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 w:cs="Times New Roman"/>
          <w:sz w:val="36"/>
        </w:rPr>
      </w:pPr>
    </w:p>
    <w:p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sz w:val="36"/>
        </w:rPr>
        <w:t>湖南省202</w:t>
      </w:r>
      <w:r>
        <w:rPr>
          <w:rFonts w:hint="default" w:ascii="Times New Roman" w:hAnsi="Times New Roman" w:eastAsia="方正小标宋_GBK" w:cs="Times New Roman"/>
          <w:sz w:val="36"/>
          <w:lang w:val="en" w:eastAsia="zh-CN"/>
        </w:rPr>
        <w:t>5</w:t>
      </w:r>
      <w:r>
        <w:rPr>
          <w:rFonts w:ascii="Times New Roman" w:hAnsi="Times New Roman" w:eastAsia="方正小标宋_GBK" w:cs="Times New Roman"/>
          <w:sz w:val="36"/>
        </w:rPr>
        <w:t>年度水运</w:t>
      </w:r>
      <w:r>
        <w:rPr>
          <w:rFonts w:hint="eastAsia" w:ascii="Times New Roman" w:hAnsi="Times New Roman" w:eastAsia="方正小标宋_GBK" w:cs="Times New Roman"/>
          <w:sz w:val="36"/>
          <w:lang w:eastAsia="zh-CN"/>
        </w:rPr>
        <w:t>设计</w:t>
      </w:r>
      <w:r>
        <w:rPr>
          <w:rFonts w:ascii="Times New Roman" w:hAnsi="Times New Roman" w:eastAsia="方正小标宋_GBK" w:cs="Times New Roman"/>
          <w:sz w:val="36"/>
        </w:rPr>
        <w:t>企业信用评价等级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400"/>
        <w:gridCol w:w="2346"/>
        <w:gridCol w:w="3298"/>
        <w:gridCol w:w="1324"/>
        <w:gridCol w:w="1335"/>
        <w:gridCol w:w="793"/>
        <w:gridCol w:w="709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b/>
                <w:color w:val="auto"/>
                <w:szCs w:val="21"/>
              </w:rPr>
              <w:t>序号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b/>
                <w:color w:val="auto"/>
                <w:szCs w:val="21"/>
              </w:rPr>
              <w:t>企业名称</w:t>
            </w:r>
          </w:p>
        </w:tc>
        <w:tc>
          <w:tcPr>
            <w:tcW w:w="234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b/>
                <w:color w:val="auto"/>
                <w:szCs w:val="21"/>
              </w:rPr>
              <w:t>社会统一信用代码</w:t>
            </w:r>
          </w:p>
        </w:tc>
        <w:tc>
          <w:tcPr>
            <w:tcW w:w="329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b/>
                <w:color w:val="auto"/>
                <w:szCs w:val="21"/>
              </w:rPr>
              <w:t>合同段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b/>
                <w:color w:val="auto"/>
                <w:szCs w:val="21"/>
              </w:rPr>
              <w:t>标段合同金额（万元）</w:t>
            </w:r>
          </w:p>
        </w:tc>
        <w:tc>
          <w:tcPr>
            <w:tcW w:w="133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b/>
                <w:color w:val="auto"/>
                <w:szCs w:val="21"/>
              </w:rPr>
              <w:t>企业合同金额（万元）</w:t>
            </w:r>
          </w:p>
        </w:tc>
        <w:tc>
          <w:tcPr>
            <w:tcW w:w="79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b/>
                <w:color w:val="auto"/>
                <w:szCs w:val="21"/>
              </w:rPr>
              <w:t>综合评分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b/>
                <w:color w:val="auto"/>
                <w:szCs w:val="21"/>
              </w:rPr>
              <w:t>信用等级</w:t>
            </w:r>
          </w:p>
        </w:tc>
        <w:tc>
          <w:tcPr>
            <w:tcW w:w="15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b/>
                <w:color w:val="auto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1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湖南省交通规划勘察设计院有限公司</w:t>
            </w:r>
          </w:p>
        </w:tc>
        <w:tc>
          <w:tcPr>
            <w:tcW w:w="234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914300001837823234</w:t>
            </w:r>
          </w:p>
        </w:tc>
        <w:tc>
          <w:tcPr>
            <w:tcW w:w="3298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中石化销售湖南石油分公司益阳油库搬迁工程码头工程设计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94.68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66034.94</w:t>
            </w:r>
          </w:p>
        </w:tc>
        <w:tc>
          <w:tcPr>
            <w:tcW w:w="79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98.17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AA</w:t>
            </w:r>
          </w:p>
        </w:tc>
        <w:tc>
          <w:tcPr>
            <w:tcW w:w="151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23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大唐华银株洲退城进郊2x1000MW煤电项目配套码头工程 勘察设计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755.89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5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23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大通湖五门闸至岳阳县陡砂坡四级航道建设工程（岳阳县段）施工图设计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517.6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23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岳阳港华容港区塔市驿长江作业区一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94.9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23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岳阳港道仁矶码头工程勘察设计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1793.41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23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沅水桃源枢纽二线船闸建设工程勘察设计标段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8458.6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5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23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沅水洪江至辰溪航道建设工程勘察设计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6506.91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23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津市港二期堆场设计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1002.75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23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湖南省湘江永州至衡阳三级航道改扩建工程勘察设计（C合同标段）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2555.8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23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湘江长沙至城陵矶一级航道建设工程勘察设计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8667.86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5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23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湘阴虞公港一期工程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1989.44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23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潇水涔天河库区航运建设一期工程勘察设计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1053.56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23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澧水石门至澧县航道建设工程勘察设计标段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13875.9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23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澧资航道白沙至甘溪港三级航道建设工程勘察设计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4452.06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5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23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益阳港沅江港区赤峰码头工程项目初步设计及施工图设计项目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135.53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23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资水桃花江航电枢纽工程勘察设计标段（联合体牵头单位）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7021.27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23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资水益阳至芦林潭二级航道建设工程勘察设计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6905.78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23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长沙港霞凝港区杏林物流有限公司码头工程勘察设计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153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华设设计集团股份有限公司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91320000780270414F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湖南省湘江永州至衡阳三级航道改扩建工程勘察设计（B合同标段）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2532.98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2532.98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98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AA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湖南省水利水电勘测设计规划研究总院有限公司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914300004448770812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资水桃花江航电枢纽工程勘察设计标段(联合体成员单位)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6264.68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6264.68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97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AA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中交天津港湾工程设计院有限公司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91120116103292157M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沤江汝城（凉滩-大水口）航运建设（EPC）工程总承包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366.79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366.79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A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不符合AA等级条件。1个合同段总额需超过0.25亿元。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长江勘测规划设计研究有限责任公司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914201006727695410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益阳港沅江港区漉湖码头项目初步设计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280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280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99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A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不符合AA等级条件。1个合同段总额需超过0.25亿元。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5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6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中交武汉港湾工程设计研究院有限公司</w:t>
            </w:r>
          </w:p>
        </w:tc>
        <w:tc>
          <w:tcPr>
            <w:tcW w:w="234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91420112177684508W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岳阳洞庭湖区旅游航运建设工程一期（南岳坡旅游码头迁址提质）一期工程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80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1967</w:t>
            </w:r>
          </w:p>
        </w:tc>
        <w:tc>
          <w:tcPr>
            <w:tcW w:w="79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97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A</w:t>
            </w:r>
          </w:p>
        </w:tc>
        <w:tc>
          <w:tcPr>
            <w:tcW w:w="151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不符合AA等级条件。2个及以上合同段设计合同总额需累计超过0.2亿元。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23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岳阳港危化品船舶洗舱站新增装卸及配套仓储业务改造工程设计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189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23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岳阳港城陵矶港区松阳湖三期工程勘察设计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</w:rPr>
              <w:t>1698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  <w:t>中国电建集团中南勘测设计研究院有限公司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  <w:t>91430000444885356Q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  <w:t>沅水桃源枢纽二线船闸工程(涉大坝部分) 勘察设计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  <w:t>618.02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  <w:t>618.02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  <w:t>97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  <w:t>A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szCs w:val="21"/>
                <w:lang w:val="en-US" w:eastAsia="zh-CN"/>
              </w:rPr>
              <w:t>不符合AA等级条件。1个合同段总额需超过0.25亿元。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BDF09E5"/>
    <w:rsid w:val="3E3F4FC4"/>
    <w:rsid w:val="5F7FD3FA"/>
    <w:rsid w:val="65BF106B"/>
    <w:rsid w:val="6BF5CC25"/>
    <w:rsid w:val="7A7F8FF6"/>
    <w:rsid w:val="7B2ECAAB"/>
    <w:rsid w:val="9FFDE67E"/>
    <w:rsid w:val="E3BD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2025-04-16T09:58:00Z</dcterms:created>
  <dc:creator>greatwall</dc:creator>
  <cp:lastModifiedBy>greatwall</cp:lastModifiedBy>
  <cp:lastPrinted>2026-04-15T11:18:00Z</cp:lastPrinted>
  <dcterms:modified xsi:type="dcterms:W3CDTF">2026-04-15T11:18:43Z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2739970E0E25469AB37000688328D83F</vt:lpwstr>
  </property>
</Properties>
</file>