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BC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480" w:firstLineChars="200"/>
        <w:jc w:val="left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湖南省高速公路集团有限公司（招标人）按照有关规定，将</w:t>
      </w:r>
      <w:bookmarkStart w:id="0" w:name="EB7ff79ed050d44917945b5568c26d214f"/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湖南省城步至龙胜（湘桂界）高速公路项目机电工程施工监理</w:t>
      </w:r>
      <w:bookmarkEnd w:id="0"/>
      <w:bookmarkStart w:id="1" w:name="EB7cfaeae6b9734fdfa24427211f0e51c0"/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CLJDJL01</w:t>
      </w:r>
      <w:bookmarkEnd w:id="1"/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标段施工监理招标中标候选人公示如下：</w:t>
      </w:r>
    </w:p>
    <w:p w14:paraId="1A7850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宋体" w:hAnsi="宋体" w:eastAsia="宋体" w:cs="宋体"/>
          <w:color w:val="3D4B6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中标候选人：贵州陆通工程管理咨询有限责任公司</w:t>
      </w:r>
    </w:p>
    <w:p w14:paraId="233446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宋体" w:hAnsi="宋体" w:eastAsia="宋体" w:cs="宋体"/>
          <w:color w:val="3D4B6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（投标报价：2176228元）</w:t>
      </w:r>
    </w:p>
    <w:p w14:paraId="56C6BB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宋体" w:hAnsi="宋体" w:eastAsia="宋体" w:cs="宋体"/>
          <w:color w:val="3D4B6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后备第一中标候选人：广西交科工程建设有限公司</w:t>
      </w:r>
    </w:p>
    <w:p w14:paraId="384607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宋体" w:hAnsi="宋体" w:eastAsia="宋体" w:cs="宋体"/>
          <w:color w:val="3D4B6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（投标报价：2185032元)</w:t>
      </w:r>
    </w:p>
    <w:p w14:paraId="2244B5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宋体" w:hAnsi="宋体" w:eastAsia="宋体" w:cs="宋体"/>
          <w:color w:val="3D4B6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后备第二中标候选人：石家庄宏域工程技术咨询有限公司</w:t>
      </w:r>
    </w:p>
    <w:p w14:paraId="1971D6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宋体" w:hAnsi="宋体" w:eastAsia="宋体" w:cs="宋体"/>
          <w:color w:val="3D4B6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（投标报价：2225580元)</w:t>
      </w:r>
    </w:p>
    <w:p w14:paraId="14CA77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2"/>
        <w:jc w:val="left"/>
        <w:textAlignment w:val="auto"/>
        <w:rPr>
          <w:rFonts w:hint="default" w:ascii="宋体" w:hAnsi="宋体" w:eastAsia="宋体" w:cs="宋体"/>
          <w:color w:val="3D4B6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公示期为3个工作日（202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-202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1.17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）,投标人或者其他利害关系人对评标结果有异议的，须在公示期内向招标人提出。异议须署实名、附有异议人有效联系方式、基本事实和相关材料。</w:t>
      </w:r>
    </w:p>
    <w:p w14:paraId="7999F4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投标人或者其他利害关系人认为招标投标活动不符合法律、行政法规规定的，可以自知道或者应当知道之日起10日内向湖南省交通运输厅投诉，投诉应有明确的请求和必要的证明材料。证明材料应满足《工程建设项目招标投标活动投诉处理办法》（七部委2004年11号令）和《湖南省招标投标活动投诉处理办法》以及《湖南省招标投标活动违规问题举报办法》的要求，须署实名、附有投诉人地址及有效联系方式、被投诉人的名称、地址及有效联系方式、投诉事项的基本事实及有效线索和相关证明材料。</w:t>
      </w:r>
    </w:p>
    <w:p w14:paraId="6CF1D4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禁止投诉人捏造事实、伪造材料或者以非法手段及渠道取得证明材料，阻碍招标投标活动正常进行，招标人及湖南省交通运输厅将对恶意异议或投诉予以驳回并通报。</w:t>
      </w:r>
    </w:p>
    <w:p w14:paraId="10196C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</w:pPr>
    </w:p>
    <w:p w14:paraId="463E6D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附件1：中标候选人及后备中标候选人的项目业绩，对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质量要求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、安全目标、环保目标和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监理服务期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的响应情况，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总监理工程师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的证件及业绩</w:t>
      </w:r>
    </w:p>
    <w:p w14:paraId="5E8893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20" w:lineRule="exact"/>
        <w:ind w:left="0" w:right="0" w:firstLine="48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附件2：被否决投标的投标人名称、否决依据和原因</w:t>
      </w:r>
    </w:p>
    <w:p w14:paraId="06CBCC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color w:val="5C5C5C"/>
          <w:sz w:val="21"/>
          <w:szCs w:val="21"/>
          <w:shd w:val="clear" w:fill="FFFFFF"/>
        </w:rPr>
        <w:t> </w:t>
      </w:r>
    </w:p>
    <w:p w14:paraId="6FA4A0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招 标 人：湖南省高速公路集团有限公司</w:t>
      </w:r>
    </w:p>
    <w:p w14:paraId="1459FC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地  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址：长沙市开福区三一大道500号</w:t>
      </w:r>
    </w:p>
    <w:p w14:paraId="6BC266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联 系 人：谷女士</w:t>
      </w:r>
    </w:p>
    <w:p w14:paraId="18EF3F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电  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话：0731-89757153</w:t>
      </w:r>
    </w:p>
    <w:p w14:paraId="603A83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异议联系人：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江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女士</w:t>
      </w:r>
    </w:p>
    <w:p w14:paraId="1C755C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电   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话：0731-89757153</w:t>
      </w:r>
    </w:p>
    <w:p w14:paraId="0B4FFF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招标代理机构：湖南高速工程咨询有限公司</w:t>
      </w:r>
    </w:p>
    <w:p w14:paraId="2EDDB7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地    址：长沙市开福区三一大道500号马兰山公寓综合楼</w:t>
      </w:r>
    </w:p>
    <w:p w14:paraId="08B041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项目负责人：郭聪</w:t>
      </w:r>
    </w:p>
    <w:p w14:paraId="10AF39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联 系 人：郭先生、吴先生</w:t>
      </w:r>
    </w:p>
    <w:p w14:paraId="21BF68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电    话：0731-83285781/0731-85222202</w:t>
      </w:r>
    </w:p>
    <w:p w14:paraId="2B4352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监督部门：湖南省交通运输厅</w:t>
      </w:r>
    </w:p>
    <w:p w14:paraId="6BE8A3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地址：长沙市湘府西路199号</w:t>
      </w:r>
    </w:p>
    <w:p w14:paraId="6171F4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电话：0731-8877009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（基本建设处）</w:t>
      </w:r>
    </w:p>
    <w:p w14:paraId="3DAB18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邮政编码：410004</w:t>
      </w:r>
    </w:p>
    <w:p w14:paraId="447372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color w:val="5C5C5C"/>
          <w:sz w:val="21"/>
          <w:szCs w:val="21"/>
          <w:shd w:val="clear" w:fill="FFFFFF"/>
        </w:rPr>
        <w:t> </w:t>
      </w:r>
    </w:p>
    <w:p w14:paraId="0FED66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color w:val="5C5C5C"/>
          <w:sz w:val="21"/>
          <w:szCs w:val="21"/>
          <w:shd w:val="clear" w:fill="FFFFFF"/>
        </w:rPr>
        <w:t> </w:t>
      </w:r>
    </w:p>
    <w:p w14:paraId="01D499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15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color w:val="5C5C5C"/>
          <w:sz w:val="21"/>
          <w:szCs w:val="21"/>
          <w:shd w:val="clear" w:fill="FFFFFF"/>
        </w:rPr>
        <w:t> </w:t>
      </w:r>
    </w:p>
    <w:p w14:paraId="38FD2A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</w:pPr>
    </w:p>
    <w:p w14:paraId="36D7F0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</w:pPr>
    </w:p>
    <w:p w14:paraId="2047C0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</w:pPr>
    </w:p>
    <w:p w14:paraId="69FF47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</w:pPr>
    </w:p>
    <w:p w14:paraId="436E08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</w:pPr>
    </w:p>
    <w:p w14:paraId="73D2D4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</w:pPr>
    </w:p>
    <w:p w14:paraId="26B656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</w:pPr>
    </w:p>
    <w:p w14:paraId="2704D6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附件1：中标候选人及后备中标候选人的项目业绩，对质量要求、安全目标、环保目标和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监理服务期限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的响应情况，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  <w:lang w:val="en-US" w:eastAsia="zh-CN"/>
        </w:rPr>
        <w:t>总监理工程师</w:t>
      </w:r>
      <w:r>
        <w:rPr>
          <w:rFonts w:hint="eastAsia" w:ascii="宋体" w:hAnsi="宋体" w:eastAsia="宋体" w:cs="宋体"/>
          <w:color w:val="3D4B64"/>
          <w:sz w:val="24"/>
          <w:szCs w:val="24"/>
          <w:shd w:val="clear" w:fill="FFFFFF"/>
        </w:rPr>
        <w:t>的证件及业绩</w:t>
      </w:r>
    </w:p>
    <w:p w14:paraId="0E0394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15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D4B64"/>
          <w:sz w:val="24"/>
          <w:szCs w:val="24"/>
          <w:shd w:val="clear" w:fill="FFFFFF"/>
        </w:rPr>
        <w:t>中标候选人</w:t>
      </w:r>
    </w:p>
    <w:tbl>
      <w:tblPr>
        <w:tblStyle w:val="5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1032"/>
        <w:gridCol w:w="1896"/>
        <w:gridCol w:w="1584"/>
        <w:gridCol w:w="2843"/>
      </w:tblGrid>
      <w:tr w14:paraId="2BFCB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BE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单位名称：贵州陆通工程管理咨询有限责任公司</w:t>
            </w:r>
          </w:p>
        </w:tc>
      </w:tr>
      <w:tr w14:paraId="261747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24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业绩</w:t>
            </w:r>
          </w:p>
        </w:tc>
        <w:tc>
          <w:tcPr>
            <w:tcW w:w="73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28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贵州沿河至榕江高速公路剑河至榕江段JRJL8标段</w:t>
            </w:r>
          </w:p>
          <w:p w14:paraId="5DB945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都匀至香格里拉高速公路(贵州境)都匀至安顺段J23标段</w:t>
            </w:r>
          </w:p>
          <w:p w14:paraId="588B5D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3、天峨至北海公路(平塘至天峨广西段)NoJDJL标段</w:t>
            </w:r>
          </w:p>
          <w:p w14:paraId="39C769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4、贵州省金沙经仁怀至桐梓高速公路施工监理JRTJL-4标段</w:t>
            </w:r>
          </w:p>
          <w:p w14:paraId="47A208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5、罗甸至望谟高速公路G标段</w:t>
            </w:r>
          </w:p>
        </w:tc>
      </w:tr>
      <w:tr w14:paraId="3C4EED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B5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质量要求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8E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（1）符合有关法律、法规的规定；（2）符合交通质量、安全的国家标准和行业标准等；（3）符合湖南省交通运输厅和湖南省高速公路集团有限公司下发的文件；（4）符合合同约定；确保工程交工验收的质量评定：合格，竣工验收的质量评定：优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。</w:t>
            </w:r>
          </w:p>
        </w:tc>
      </w:tr>
      <w:tr w14:paraId="5F7A3D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DB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安全目标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20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 xml:space="preserve">严格执行有关安全生产的法律法规和规章制度，确保：安全生产“零事故”、“零死亡”。 </w:t>
            </w:r>
          </w:p>
        </w:tc>
      </w:tr>
      <w:tr w14:paraId="7C0625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8F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环保目标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0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 xml:space="preserve">严格执行有关环境保护的法律法规和规章制度，确保：无环境污染、水土流失事故和投诉事件发生，环保验收一次性通过。 </w:t>
            </w:r>
          </w:p>
        </w:tc>
      </w:tr>
      <w:tr w14:paraId="381FD1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8B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监理服务期限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21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1020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日历天，包括施工准备阶段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施工阶段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300日历天，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缺陷责任期监理720日历天。</w:t>
            </w:r>
          </w:p>
        </w:tc>
      </w:tr>
      <w:tr w14:paraId="6CFB76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1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D3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总监理工程师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1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姓名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7E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刘洁刚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BA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身份证号码</w:t>
            </w:r>
          </w:p>
        </w:tc>
        <w:tc>
          <w:tcPr>
            <w:tcW w:w="2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CE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5225011978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3636</w:t>
            </w:r>
          </w:p>
        </w:tc>
      </w:tr>
      <w:tr w14:paraId="0FBC45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BF94">
            <w:pPr>
              <w:rPr>
                <w:rFonts w:hint="default" w:ascii="Times New Roman" w:hAnsi="Times New Roman" w:cs="Times New Roman"/>
                <w:color w:val="5C5C5C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29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职称证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25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工程师</w:t>
            </w:r>
          </w:p>
          <w:p w14:paraId="6FA8B6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交通工程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）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7F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证书编号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AB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黔高201***24</w:t>
            </w:r>
          </w:p>
        </w:tc>
      </w:tr>
      <w:tr w14:paraId="5FA793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784E">
            <w:pPr>
              <w:rPr>
                <w:rFonts w:hint="default" w:ascii="Times New Roman" w:hAnsi="Times New Roman" w:cs="Times New Roman"/>
                <w:color w:val="5C5C5C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36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监理工程师证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26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交通运输部监理工程师</w:t>
            </w:r>
          </w:p>
          <w:p w14:paraId="2274EF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（机电工程）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C8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证书编号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81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</w:p>
          <w:p w14:paraId="06E14A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JGJ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1***356</w:t>
            </w:r>
          </w:p>
          <w:p w14:paraId="6FA0F9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</w:p>
        </w:tc>
      </w:tr>
      <w:tr w14:paraId="25834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F3395">
            <w:pPr>
              <w:rPr>
                <w:rFonts w:hint="default" w:ascii="Times New Roman" w:hAnsi="Times New Roman" w:cs="Times New Roman"/>
                <w:color w:val="5C5C5C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E4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D4B64"/>
                <w:sz w:val="22"/>
                <w:szCs w:val="22"/>
              </w:rPr>
              <w:t>个人</w:t>
            </w:r>
          </w:p>
          <w:p w14:paraId="6F9BA5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D4B64"/>
                <w:sz w:val="22"/>
                <w:szCs w:val="22"/>
              </w:rPr>
              <w:t>业绩</w:t>
            </w:r>
          </w:p>
        </w:tc>
        <w:tc>
          <w:tcPr>
            <w:tcW w:w="63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3D0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90" w:lineRule="atLeast"/>
              <w:ind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罗甸至望谟高速公路G 监理合同段</w:t>
            </w:r>
          </w:p>
          <w:p w14:paraId="0ACAF37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90" w:lineRule="atLeast"/>
              <w:ind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兰州至海口国家高速公路重庆至遵义段(贵州境)扩容工程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机电监理J合同段</w:t>
            </w:r>
          </w:p>
          <w:p w14:paraId="6E592076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90" w:lineRule="atLeast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3、天峨至北海公路(平塘至天峨广西段)NoJDJL监理合同段</w:t>
            </w:r>
          </w:p>
        </w:tc>
      </w:tr>
    </w:tbl>
    <w:p w14:paraId="792AF2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color w:val="5C5C5C"/>
          <w:sz w:val="21"/>
          <w:szCs w:val="21"/>
          <w:shd w:val="clear" w:fill="FFFFFF"/>
        </w:rPr>
        <w:t> </w:t>
      </w:r>
    </w:p>
    <w:p w14:paraId="5A3255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3D4B64"/>
          <w:sz w:val="24"/>
          <w:szCs w:val="24"/>
          <w:shd w:val="clear" w:fill="FFFFFF"/>
        </w:rPr>
      </w:pPr>
    </w:p>
    <w:p w14:paraId="4B383B72">
      <w:pPr>
        <w:rPr>
          <w:rFonts w:hint="eastAsia" w:ascii="宋体" w:hAnsi="宋体" w:eastAsia="宋体" w:cs="宋体"/>
          <w:b/>
          <w:bCs/>
          <w:color w:val="3D4B6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3D4B64"/>
          <w:sz w:val="24"/>
          <w:szCs w:val="24"/>
          <w:shd w:val="clear" w:fill="FFFFFF"/>
        </w:rPr>
        <w:br w:type="page"/>
      </w:r>
    </w:p>
    <w:p w14:paraId="075C97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D4B64"/>
          <w:sz w:val="24"/>
          <w:szCs w:val="24"/>
          <w:shd w:val="clear" w:fill="FFFFFF"/>
        </w:rPr>
        <w:t>后备第一中标候选人</w:t>
      </w:r>
    </w:p>
    <w:tbl>
      <w:tblPr>
        <w:tblStyle w:val="5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1032"/>
        <w:gridCol w:w="1896"/>
        <w:gridCol w:w="1584"/>
        <w:gridCol w:w="2843"/>
      </w:tblGrid>
      <w:tr w14:paraId="13F864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01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单位名称：广西交科工程建设有限公司</w:t>
            </w:r>
          </w:p>
        </w:tc>
      </w:tr>
      <w:tr w14:paraId="73ABAA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17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业绩</w:t>
            </w:r>
          </w:p>
        </w:tc>
        <w:tc>
          <w:tcPr>
            <w:tcW w:w="73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6DC8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昭通市宜毕高速公路</w:t>
            </w:r>
          </w:p>
          <w:p w14:paraId="3CFEB6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大新至凭祥高速公路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NOJDJL</w:t>
            </w: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合同段</w:t>
            </w:r>
          </w:p>
        </w:tc>
      </w:tr>
      <w:tr w14:paraId="6FB9E4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CC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质量要求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83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（1）符合有关法律、法规的规定；（2）符合交通质量、安全的国家标准和行业标准等；（3）符合湖南省交通运输厅和湖南省高速公路集团有限公司下发的文件；（4）符合合同约定；确保工程交工验收的质量评定：合格，竣工验收的质量评定：优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。</w:t>
            </w:r>
          </w:p>
        </w:tc>
      </w:tr>
      <w:tr w14:paraId="2EF8FD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CA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安全目标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D5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 xml:space="preserve">严格执行有关安全生产的法律法规和规章制度，确保：安全生产“零事故”、“零死亡”。 </w:t>
            </w:r>
          </w:p>
        </w:tc>
      </w:tr>
      <w:tr w14:paraId="4CD3F0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09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环保目标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87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 xml:space="preserve">严格执行有关环境保护的法律法规和规章制度，确保：无环境污染、水土流失事故和投诉事件发生，环保验收一次性通过。 </w:t>
            </w:r>
          </w:p>
        </w:tc>
      </w:tr>
      <w:tr w14:paraId="26C586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26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监理服务期限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3E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1020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日历天，包括施工准备阶段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施工阶段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300日历天，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缺陷责任期监理720日历天。</w:t>
            </w:r>
          </w:p>
        </w:tc>
      </w:tr>
      <w:tr w14:paraId="731EF9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1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67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总监理工程师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8A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姓名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84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祖全东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6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身份证号码</w:t>
            </w:r>
          </w:p>
        </w:tc>
        <w:tc>
          <w:tcPr>
            <w:tcW w:w="2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CB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3707021970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135X</w:t>
            </w:r>
          </w:p>
        </w:tc>
      </w:tr>
      <w:tr w14:paraId="20F26F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6C99">
            <w:pPr>
              <w:rPr>
                <w:rFonts w:hint="default" w:ascii="Times New Roman" w:hAnsi="Times New Roman" w:cs="Times New Roman"/>
                <w:color w:val="5C5C5C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07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职称证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A8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工程师</w:t>
            </w:r>
          </w:p>
          <w:p w14:paraId="010B46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通信工程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）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ED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证书编号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B7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鲁09082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0077</w:t>
            </w:r>
          </w:p>
        </w:tc>
      </w:tr>
      <w:tr w14:paraId="12E283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44B5">
            <w:pPr>
              <w:rPr>
                <w:rFonts w:hint="default" w:ascii="Times New Roman" w:hAnsi="Times New Roman" w:cs="Times New Roman"/>
                <w:color w:val="5C5C5C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FF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监理工程师证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3E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交通运输部监理工程师</w:t>
            </w:r>
          </w:p>
          <w:p w14:paraId="607D5A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（机电工程）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37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证书编号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5C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</w:p>
          <w:p w14:paraId="67466B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JGJ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1***888</w:t>
            </w:r>
          </w:p>
          <w:p w14:paraId="23523E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</w:p>
        </w:tc>
      </w:tr>
      <w:tr w14:paraId="21AF00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1625">
            <w:pPr>
              <w:rPr>
                <w:rFonts w:hint="default" w:ascii="Times New Roman" w:hAnsi="Times New Roman" w:cs="Times New Roman"/>
                <w:color w:val="5C5C5C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67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D4B64"/>
                <w:sz w:val="22"/>
                <w:szCs w:val="22"/>
              </w:rPr>
              <w:t>个人</w:t>
            </w:r>
          </w:p>
          <w:p w14:paraId="294060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D4B64"/>
                <w:sz w:val="22"/>
                <w:szCs w:val="22"/>
              </w:rPr>
              <w:t>业绩</w:t>
            </w:r>
          </w:p>
        </w:tc>
        <w:tc>
          <w:tcPr>
            <w:tcW w:w="63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488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90" w:lineRule="atLeast"/>
              <w:ind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昭通市宜毕高速公路</w:t>
            </w:r>
          </w:p>
          <w:p w14:paraId="59F935A0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大新至凭祥高速公路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NOJDJL</w:t>
            </w: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合同段</w:t>
            </w:r>
          </w:p>
        </w:tc>
      </w:tr>
    </w:tbl>
    <w:p w14:paraId="28DA35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color w:val="5C5C5C"/>
          <w:sz w:val="24"/>
          <w:szCs w:val="24"/>
          <w:shd w:val="clear" w:fill="FFFFFF"/>
        </w:rPr>
        <w:t> </w:t>
      </w:r>
    </w:p>
    <w:p w14:paraId="33DDDA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D4B64"/>
          <w:sz w:val="24"/>
          <w:szCs w:val="24"/>
          <w:shd w:val="clear" w:fill="FFFFFF"/>
        </w:rPr>
        <w:br w:type="page"/>
      </w:r>
      <w:r>
        <w:rPr>
          <w:rFonts w:hint="eastAsia" w:ascii="宋体" w:hAnsi="宋体" w:eastAsia="宋体" w:cs="宋体"/>
          <w:b/>
          <w:bCs/>
          <w:color w:val="3D4B64"/>
          <w:sz w:val="24"/>
          <w:szCs w:val="24"/>
          <w:shd w:val="clear" w:fill="FFFFFF"/>
        </w:rPr>
        <w:t>后备第二中标候选人</w:t>
      </w:r>
    </w:p>
    <w:tbl>
      <w:tblPr>
        <w:tblStyle w:val="5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1032"/>
        <w:gridCol w:w="2340"/>
        <w:gridCol w:w="1485"/>
        <w:gridCol w:w="2498"/>
      </w:tblGrid>
      <w:tr w14:paraId="7DD8AB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6F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eastAsia="宋体" w:cs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单位名称：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石家庄宏域工程技术咨询有限公司</w:t>
            </w:r>
          </w:p>
        </w:tc>
      </w:tr>
      <w:tr w14:paraId="0D2FD7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81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业绩</w:t>
            </w:r>
          </w:p>
        </w:tc>
        <w:tc>
          <w:tcPr>
            <w:tcW w:w="73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C361"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郑西高速公路尧山至栾川段 YLJDJL-1标段</w:t>
            </w:r>
          </w:p>
          <w:p w14:paraId="1200ABA4"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太行山高速公路邢台段 XTJDJL 标段</w:t>
            </w:r>
          </w:p>
        </w:tc>
      </w:tr>
      <w:tr w14:paraId="32CB70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F4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质量要求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02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（1）符合有关法律、法规的规定；（2）符合交通质量、安全的国家标准和行业标准等；（3）符合湖南省交通运输厅和湖南省高速公路集团有限公司下发的文件；（4）符合合同约定；确保工程交工验收的质量评定：合格，竣工验收的质量评定：优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。</w:t>
            </w:r>
          </w:p>
        </w:tc>
      </w:tr>
      <w:tr w14:paraId="575841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C7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安全目标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A6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 xml:space="preserve">严格执行有关安全生产的法律法规和规章制度，确保：安全生产“零事故”、“零死亡”。 </w:t>
            </w:r>
          </w:p>
        </w:tc>
      </w:tr>
      <w:tr w14:paraId="6DF2DF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37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环保目标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91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 xml:space="preserve">严格执行有关环境保护的法律法规和规章制度，确保：无环境污染、水土流失事故和投诉事件发生，环保验收一次性通过。 </w:t>
            </w:r>
          </w:p>
        </w:tc>
      </w:tr>
      <w:tr w14:paraId="6A80F1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E0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监理服务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限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7A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1020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日历天，包括施工准备阶段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施工阶段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300日历天，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缺陷责任期监理720日历天。</w:t>
            </w:r>
          </w:p>
        </w:tc>
      </w:tr>
      <w:tr w14:paraId="76BF94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50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总监理工程师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F3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D4B64"/>
                <w:sz w:val="22"/>
                <w:szCs w:val="22"/>
              </w:rPr>
              <w:t>姓名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81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贺少通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D5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身份证号码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BA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1301051965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095X</w:t>
            </w:r>
          </w:p>
        </w:tc>
      </w:tr>
      <w:tr w14:paraId="0F2222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CDF">
            <w:pPr>
              <w:rPr>
                <w:rFonts w:hint="default" w:ascii="Times New Roman" w:hAnsi="Times New Roman" w:cs="Times New Roman"/>
                <w:color w:val="5C5C5C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6C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D4B64"/>
                <w:sz w:val="22"/>
                <w:szCs w:val="22"/>
              </w:rPr>
              <w:t>职称证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CA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高级工程师</w:t>
            </w:r>
          </w:p>
          <w:p w14:paraId="184810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电子工程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97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证书编号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04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65</w:t>
            </w:r>
          </w:p>
        </w:tc>
      </w:tr>
      <w:tr w14:paraId="13AE01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75A">
            <w:pPr>
              <w:rPr>
                <w:rFonts w:hint="default" w:ascii="Times New Roman" w:hAnsi="Times New Roman" w:cs="Times New Roman"/>
                <w:color w:val="5C5C5C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64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监理工程师证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3C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交通运输部</w:t>
            </w:r>
          </w:p>
          <w:p w14:paraId="7C247E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监理工程师</w:t>
            </w:r>
          </w:p>
          <w:p w14:paraId="3364D9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（机电工程）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A9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证书编号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5D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JGJ0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D4B64"/>
                <w:sz w:val="22"/>
                <w:szCs w:val="22"/>
              </w:rPr>
              <w:t>011</w:t>
            </w:r>
          </w:p>
        </w:tc>
      </w:tr>
      <w:tr w14:paraId="0F4D03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C050">
            <w:pPr>
              <w:rPr>
                <w:rFonts w:hint="default" w:ascii="Times New Roman" w:hAnsi="Times New Roman" w:cs="Times New Roman"/>
                <w:color w:val="5C5C5C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8A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D4B64"/>
                <w:sz w:val="22"/>
                <w:szCs w:val="22"/>
              </w:rPr>
              <w:t>个人</w:t>
            </w:r>
          </w:p>
          <w:p w14:paraId="6D4D0B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D4B64"/>
                <w:sz w:val="22"/>
                <w:szCs w:val="22"/>
              </w:rPr>
              <w:t>业绩</w:t>
            </w:r>
          </w:p>
        </w:tc>
        <w:tc>
          <w:tcPr>
            <w:tcW w:w="63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BFF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90" w:lineRule="atLeast"/>
              <w:ind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D4B64"/>
                <w:sz w:val="22"/>
                <w:szCs w:val="22"/>
                <w:lang w:val="en-US" w:eastAsia="zh-CN"/>
              </w:rPr>
              <w:t>郑西高速公路尧山至栾川段 YLJDJL-1 标段</w:t>
            </w:r>
          </w:p>
        </w:tc>
      </w:tr>
    </w:tbl>
    <w:p w14:paraId="59581897">
      <w:pPr>
        <w:rPr>
          <w:rFonts w:hint="eastAsia" w:ascii="宋体" w:hAnsi="宋体" w:eastAsia="宋体" w:cs="宋体"/>
          <w:color w:val="3D4B64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color="auto" w:fill="FFFFFF"/>
        </w:rPr>
        <w:br w:type="page"/>
      </w:r>
    </w:p>
    <w:p w14:paraId="6725B3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D4B64"/>
          <w:sz w:val="24"/>
          <w:szCs w:val="24"/>
          <w:shd w:val="clear" w:color="auto" w:fill="FFFFFF"/>
        </w:rPr>
        <w:t>附件2：</w:t>
      </w:r>
      <w:r>
        <w:rPr>
          <w:rFonts w:hint="eastAsia" w:ascii="宋体" w:hAnsi="宋体" w:eastAsia="宋体" w:cs="宋体"/>
          <w:color w:val="5C5C5C"/>
          <w:kern w:val="0"/>
          <w:sz w:val="24"/>
          <w:szCs w:val="24"/>
          <w:shd w:val="clear" w:color="auto" w:fill="FFFFFF"/>
        </w:rPr>
        <w:t>被否决投标的投标人名称、否决依据和原因</w:t>
      </w:r>
    </w:p>
    <w:tbl>
      <w:tblPr>
        <w:tblStyle w:val="5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954"/>
        <w:gridCol w:w="2834"/>
        <w:gridCol w:w="2469"/>
      </w:tblGrid>
      <w:tr w14:paraId="46FE97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64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A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</w:pPr>
            <w:bookmarkStart w:id="2" w:name="_GoBack"/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17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6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投标人名称</w:t>
            </w:r>
          </w:p>
        </w:tc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9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否决依据</w:t>
            </w:r>
          </w:p>
        </w:tc>
        <w:tc>
          <w:tcPr>
            <w:tcW w:w="148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E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不合格情况的原因</w:t>
            </w:r>
          </w:p>
        </w:tc>
      </w:tr>
      <w:tr w14:paraId="7EB3AC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1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2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北京天智恒业科技发展有限公司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E9CF">
            <w:pPr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不符合招标文件评标办法</w:t>
            </w:r>
            <w:r>
              <w:rPr>
                <w:rFonts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2.1.1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款 </w:t>
            </w:r>
            <w:r>
              <w:rPr>
                <w:rFonts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2.1.3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款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形式评审与响应性评审标准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中“</w:t>
            </w:r>
            <w:r>
              <w:rPr>
                <w:rFonts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若投标保证金采用现金或支票形式提交，投标人应在递交投标文件截止时间之前，将投标保证金由投标人的基本账户转入招标人指定账户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2"/>
                <w:lang w:val="en-US" w:eastAsia="zh-CN" w:bidi="ar-SA"/>
              </w:rPr>
              <w:t>”的规定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5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系统提示缴纳保证金账号与基本账户不匹配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bookmarkEnd w:id="2"/>
    </w:tbl>
    <w:p w14:paraId="3D9246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5A9C1"/>
    <w:multiLevelType w:val="singleLevel"/>
    <w:tmpl w:val="9845A9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2E30217"/>
    <w:multiLevelType w:val="singleLevel"/>
    <w:tmpl w:val="A2E302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ZhNzMwYzA4MjM0ZWNlMDEzMWU0MzU2MmU1NWQifQ=="/>
    <w:docVar w:name="KSO_WPS_MARK_KEY" w:val="0fa0bd1e-f743-493c-8b4f-06108d510e62"/>
  </w:docVars>
  <w:rsids>
    <w:rsidRoot w:val="3A023730"/>
    <w:rsid w:val="0895702F"/>
    <w:rsid w:val="0A075D0B"/>
    <w:rsid w:val="0C9615C8"/>
    <w:rsid w:val="0DF465A6"/>
    <w:rsid w:val="0F900551"/>
    <w:rsid w:val="12633CFA"/>
    <w:rsid w:val="12987060"/>
    <w:rsid w:val="17017F86"/>
    <w:rsid w:val="2AD510B6"/>
    <w:rsid w:val="3055270A"/>
    <w:rsid w:val="30B40B0F"/>
    <w:rsid w:val="32F02F31"/>
    <w:rsid w:val="39181593"/>
    <w:rsid w:val="3A023730"/>
    <w:rsid w:val="57527466"/>
    <w:rsid w:val="5E8E24B6"/>
    <w:rsid w:val="622F167B"/>
    <w:rsid w:val="689C49E5"/>
    <w:rsid w:val="6B8D1753"/>
    <w:rsid w:val="6FE23626"/>
    <w:rsid w:val="753C668F"/>
    <w:rsid w:val="7B2B7C63"/>
    <w:rsid w:val="7B66335D"/>
    <w:rsid w:val="7D1172F8"/>
    <w:rsid w:val="7D372C7C"/>
    <w:rsid w:val="7E751B09"/>
    <w:rsid w:val="7F90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rPr>
      <w:rFonts w:ascii="宋体"/>
      <w:sz w:val="24"/>
      <w:szCs w:val="20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5C5C5C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5C5C5C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hover1"/>
    <w:basedOn w:val="6"/>
    <w:qFormat/>
    <w:uiPriority w:val="0"/>
    <w:rPr>
      <w:color w:val="2590EB"/>
    </w:rPr>
  </w:style>
  <w:style w:type="character" w:customStyle="1" w:styleId="20">
    <w:name w:val="hover2"/>
    <w:basedOn w:val="6"/>
    <w:qFormat/>
    <w:uiPriority w:val="0"/>
    <w:rPr>
      <w:color w:val="2590EB"/>
      <w:shd w:val="clear" w:fill="E9F4FD"/>
    </w:rPr>
  </w:style>
  <w:style w:type="character" w:customStyle="1" w:styleId="21">
    <w:name w:val="hover3"/>
    <w:basedOn w:val="6"/>
    <w:qFormat/>
    <w:uiPriority w:val="0"/>
    <w:rPr>
      <w:color w:val="2590EB"/>
    </w:rPr>
  </w:style>
  <w:style w:type="character" w:customStyle="1" w:styleId="22">
    <w:name w:val="hover4"/>
    <w:basedOn w:val="6"/>
    <w:qFormat/>
    <w:uiPriority w:val="0"/>
  </w:style>
  <w:style w:type="character" w:customStyle="1" w:styleId="23">
    <w:name w:val="status"/>
    <w:basedOn w:val="6"/>
    <w:qFormat/>
    <w:uiPriority w:val="0"/>
    <w:rPr>
      <w:color w:val="0776DD"/>
    </w:rPr>
  </w:style>
  <w:style w:type="character" w:customStyle="1" w:styleId="24">
    <w:name w:val="time"/>
    <w:basedOn w:val="6"/>
    <w:qFormat/>
    <w:uiPriority w:val="0"/>
  </w:style>
  <w:style w:type="character" w:customStyle="1" w:styleId="25">
    <w:name w:val="toolbarlabel"/>
    <w:basedOn w:val="6"/>
    <w:qFormat/>
    <w:uiPriority w:val="0"/>
    <w:rPr>
      <w:color w:val="333333"/>
      <w:sz w:val="12"/>
      <w:szCs w:val="12"/>
    </w:rPr>
  </w:style>
  <w:style w:type="character" w:customStyle="1" w:styleId="26">
    <w:name w:val="toolbarlabel2"/>
    <w:basedOn w:val="6"/>
    <w:qFormat/>
    <w:uiPriority w:val="0"/>
  </w:style>
  <w:style w:type="character" w:customStyle="1" w:styleId="27">
    <w:name w:val="hover"/>
    <w:basedOn w:val="6"/>
    <w:qFormat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2153</Words>
  <Characters>2438</Characters>
  <Lines>0</Lines>
  <Paragraphs>0</Paragraphs>
  <TotalTime>190</TotalTime>
  <ScaleCrop>false</ScaleCrop>
  <LinksUpToDate>false</LinksUpToDate>
  <CharactersWithSpaces>2473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2024-04-12T09:04:00Z</dcterms:created>
  <dc:creator>郭聪</dc:creator>
  <cp:lastModifiedBy>郭聪</cp:lastModifiedBy>
  <dcterms:modified xsi:type="dcterms:W3CDTF">2025-01-14T09:11:07Z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B40AAB6374464A9C85396003EE8CF90D</vt:lpwstr>
  </property>
  <property fmtid="{D5CDD505-2E9C-101B-9397-08002B2CF9AE}" pid="4" name="KSOTemplateDocerSaveRecord">
    <vt:lpwstr>eyJoZGlkIjoiZjY4NGE0OTRmYTEyYTUzNzBhZTRmNGI3ODZiMTU1MjIiLCJ1c2VySWQiOiIxNDc1NTU2MDQyIn0=</vt:lpwstr>
  </property>
</Properties>
</file>