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 w:firstLine="480" w:firstLineChars="200"/>
        <w:jc w:val="left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湖南省高速公路集团有限公司（招标人）按照有关规定，将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G60上海至昆明国家高速公路醴陵至娄底段扩容工程机电工程施工监理LLJDJL1标段施工监理招标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中标候选人公示如下：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中标候选人：中咨公路工程监理咨询有限公司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（投标报价：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>2540000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后备第一中标候选人：湖南省交通建设工程监理有限公司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（投标报价：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>2559969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元)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后备第二中标候选人：北京华路捷公路工程技术咨询有限公司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19" w:right="0" w:firstLine="4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（投标报价：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  <w:lang w:val="en-US" w:eastAsia="zh-CN"/>
        </w:rPr>
        <w:t>2538817</w:t>
      </w:r>
      <w:r>
        <w:rPr>
          <w:rFonts w:hint="eastAsia" w:ascii="宋体" w:hAnsi="宋体" w:eastAsia="宋体" w:cs="宋体"/>
          <w:b w:val="0"/>
          <w:bCs w:val="0"/>
          <w:color w:val="3D4B64"/>
          <w:sz w:val="24"/>
          <w:szCs w:val="24"/>
          <w:shd w:val="clear" w:fill="FFFFFF"/>
        </w:rPr>
        <w:t>元)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exact"/>
        <w:ind w:left="0" w:right="0" w:firstLine="482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公示期为3个工作日（2024.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.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-2024.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.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）,投标人或者其他利害关系人对评标结果有异议的，须在公示期内向招标人提出。异议须署实名、附有异议人有效联系方式、基本事实和相关材料。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exact"/>
        <w:ind w:left="0" w:right="0" w:firstLine="48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投标人或者其他利害关系人认为招标投标活动不符合法律、行政法规规定的，可以自知道或者应当知道之日起10日内向湖南省交通运输厅投诉，投诉应有明确的请求和必要的证明材料。证明材料应满足《工程建设项目招标投标活动投诉处理办法》（七部委2004年11号令）和《湖南省招标投标活动投诉处理办法》以及《湖南省招标投标活动违规问题举报办法》的要求，须署实名、附有投诉人地址及有效联系方式、被投诉人的名称、地址及有效联系方式、投诉事项的基本事实及有效线索和相关证明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exact"/>
        <w:ind w:left="0" w:right="0" w:firstLine="48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禁止投诉人捏造事实、伪造材料或者以非法手段及渠道取得证明材料，阻碍招标投标活动正常进行，招标人及湖南省交通运输厅将对恶意异议或投诉予以驳回并通报。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exact"/>
        <w:ind w:left="0" w:right="0" w:firstLine="48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附件1：中标候选人及后备中标候选人的项目业绩，对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质量要求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、安全目标、环保目标和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监理服务期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的响应情况，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总监理工程师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的证件及业绩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exact"/>
        <w:ind w:left="0" w:right="0" w:firstLine="48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附件2：被否决投标的投标人名称、否决依据和原因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color w:val="5C5C5C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招 标 人：湖南省高速公路集团有限公司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地  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址：长沙市开福区三一大道500号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联 系 人：谷女士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电  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话：0731-89757153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异议联系人：郑女士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电   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话：0731-89757153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招标代理机构：湖南高速工程咨询有限公司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地    址：长沙市开福区三一大道500号马兰山公寓综合楼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项目负责人：郭聪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联 系 人：郭先生、吴先生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电    话：0731-83285781/0731-85222202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监督部门：湖南省交通运输厅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地址：长沙市湘府西路199号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电话：0731-8877009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（基本建设处）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邮政编码：410004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color w:val="5C5C5C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color w:val="5C5C5C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color w:val="5C5C5C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附件1：中标候选人及后备中标候选人的项目业绩，对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质量要求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、安全目标、环保目标和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监理服务期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的响应情况，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  <w:lang w:val="en-US" w:eastAsia="zh-CN"/>
        </w:rPr>
        <w:t>总监理工程师</w:t>
      </w: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的证件及业绩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t>中标候选人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1032"/>
        <w:gridCol w:w="1896"/>
        <w:gridCol w:w="1584"/>
        <w:gridCol w:w="28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4"/>
                <w:szCs w:val="24"/>
              </w:rPr>
              <w:t>单位名称：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4"/>
                <w:szCs w:val="24"/>
                <w:shd w:val="clear" w:fill="FFFFFF"/>
              </w:rPr>
              <w:t>中咨公路工程监理咨询有限公司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73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Calibri" w:hAnsi="Calibri" w:eastAsia="宋体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1、兰州至海口国家高速公路(G75)渭源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武都建设项目陇南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2、广西荔浦至玉林公路工程施工监理№JDJL监理合同段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3、甜水堡至永和高速公路项目宁县段机电工程施工监理TYJDJL3标段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4、京哈高速拉林河(吉黑省界)至哈尔滨段改扩建工程施工监理Z1同段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5、杭州至南京高速公路浙江段改扩建程监理第JL-4标段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质量要求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（1）符合有关法律、法规的规定；（2）符合交通质量、安全的国家标准和行业标准等；（3）符合湖南省交通运输厅和湖南省高速公路集团有限公司下发的文件；（4）符合合同约定；确保工程交工验收的质量评定：合格，竣工验收的质量评定：优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安全目标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严格执行有关安全生产的法律法规和规章制度，确保：安全生产“零事故”、“零死亡”。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环保目标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严格执行有关环境保护的法律法规和规章制度，确保：无环境污染、水土流失事故和投诉事件发生，环保验收一次性通过。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监理服务期限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990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日历天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包括施工准备阶段及施工阶段监理270日历天，交工验收及缺陷责任期监理720日历天。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总监理工程师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姓名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陈雷</w:t>
            </w: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身份证号码</w:t>
            </w:r>
          </w:p>
        </w:tc>
        <w:tc>
          <w:tcPr>
            <w:tcW w:w="2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2107241980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2216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职称证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高级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机电工程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监理工程师证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交通运输部监理工程师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（机电工程）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JGJ0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574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杭新景高速公路建德寿昌至开化白沙关(浙赣界)段机电工程监理JDJL2合同段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兰州至海口国家高速公路(G75)渭源至武都建设项目陇南段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兰州至海口国家高速公路(G75)渭源至武都建设项目定西段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color w:val="5C5C5C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t>后备第一中标候选人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1032"/>
        <w:gridCol w:w="1890"/>
        <w:gridCol w:w="1590"/>
        <w:gridCol w:w="28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单位名称：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shd w:val="clear" w:fill="FFFFFF"/>
              </w:rPr>
              <w:t>湖南省交通建设工程监理有限公司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73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长沙经韶山至娄底高速公路机电监理J7合同段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红河洲建水(个旧)至元阳高速公路项目JL1标段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湖南益阳至马迹塘高速公路-机电监理J4合同段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质量要求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（1）符合有关法律、法规的规定；（2）符合交通质量、安全的国家标准和行业标准等；（3）符合湖南省交通运输厅和湖南省高速公路集团有限公司下发的文件；（4）符合合同约定；确保工程交工验收的质量评定：合格，竣工验收的质量评定：优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安全目标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严格执行有关安全生产的法律法规和规章制度，确保：安全生产“零事故”、“零死亡”。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环保目标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严格执行有关环境保护的法律法规和规章制度，确保：无环境污染、水土流失事故和投诉事件发生，环保验收一次性通过。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期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990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日历天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包括施工准备阶段及施工阶段监理270日历天，交工验收及缺陷责任期监理720日历天。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总监理工程师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姓名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方伟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身份证号码</w:t>
            </w:r>
          </w:p>
        </w:tc>
        <w:tc>
          <w:tcPr>
            <w:tcW w:w="2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4306111976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201X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职称证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高级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电子计算机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监理工程师证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交通运输部监理工程师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（机电工程）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JGJ1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810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5C5C5C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1、湖南常德至安化(梅城)高速公路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2、湖南永顺至吉首高速公路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5C5C5C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br w:type="page"/>
      </w:r>
      <w:r>
        <w:rPr>
          <w:rFonts w:hint="eastAsia" w:ascii="宋体" w:hAnsi="宋体" w:eastAsia="宋体" w:cs="宋体"/>
          <w:b/>
          <w:bCs/>
          <w:color w:val="3D4B64"/>
          <w:sz w:val="24"/>
          <w:szCs w:val="24"/>
          <w:shd w:val="clear" w:fill="FFFFFF"/>
        </w:rPr>
        <w:t>后备第二中标候选人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1032"/>
        <w:gridCol w:w="2340"/>
        <w:gridCol w:w="1485"/>
        <w:gridCol w:w="24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单位名称：北京华路捷公路工程技术咨询有限公司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73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1、思茅至澜沧高速公路机电工程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eastAsia="宋体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2、湖南省张家界至花垣高速公路项目机电工程施工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监理第J12合同段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3、贵州省贵阳至黄平高速公路PPP项目机电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4、贵州省江津(渝黔界)经习水至古蔺(黔川界）高速公路机电工程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5、广元至平武高速公路项目(广元段)机电工程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6、湖南省南县至益阳高速公路项目机电工程J5合同段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7、湖南省益阳至娄底高速公路项目机电工程第J6合同段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8、G5513长沙至益阳高速公路扩容项目机电工程第J4合同段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9、湖南省伍市至益阳高速公路JL10标段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质量要求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（1）符合有关法律、法规的规定；（2）符合交通质量、安全的国家标准和行业标准等；（3）符合湖南省交通运输厅和湖南省高速公路集团有限公司下发的文件；（4）符合合同约定；确保工程交工验收的质量评定：合格，竣工验收的质量评定：优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安全目标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严格执行有关安全生产的法律法规和规章制度，确保：安全生产“零事故”、“零死亡”。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环保目标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 xml:space="preserve">严格执行有关环境保护的法律法规和规章制度，确保：无环境污染、水土流失事故和投诉事件发生，环保验收一次性通过。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期</w:t>
            </w:r>
          </w:p>
        </w:tc>
        <w:tc>
          <w:tcPr>
            <w:tcW w:w="73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990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日历天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包括施工准备阶段及施工阶段监理270日历天，交工验收及缺陷责任期监理720日历天。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总监理工程师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姓名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李阳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身份证号码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2202811985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3043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职称证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高级工程师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机电工程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监理工程师证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交通运输部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监理工程师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（机电工程）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证书编号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JGJ1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</w:rPr>
              <w:t>276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5C5C5C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4B64"/>
                <w:sz w:val="22"/>
                <w:szCs w:val="22"/>
              </w:rPr>
              <w:t>业绩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湖南省南县至益阳高速公路项目机电工程J5合同段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G5513长沙至益阳高速公路扩容项目机电工程第J4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合同段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湖南省安乡至慈利高速公路项目机电工程ACZDB-6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D4B64"/>
                <w:sz w:val="22"/>
                <w:szCs w:val="22"/>
                <w:lang w:val="en-US" w:eastAsia="zh-CN"/>
              </w:rPr>
              <w:t>合同段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3D4B64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4B64"/>
          <w:spacing w:val="0"/>
          <w:sz w:val="30"/>
          <w:szCs w:val="30"/>
          <w:shd w:val="clear" w:fill="FFFFFF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textAlignment w:val="center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4B64"/>
          <w:spacing w:val="0"/>
          <w:sz w:val="22"/>
          <w:szCs w:val="22"/>
          <w:shd w:val="clear" w:fill="FFFFFF"/>
        </w:rPr>
        <w:t>附件2：</w:t>
      </w:r>
      <w:r>
        <w:rPr>
          <w:rFonts w:hint="eastAsia" w:asciiTheme="minorEastAsia" w:hAnsiTheme="minorEastAsia" w:eastAsiaTheme="minorEastAsia" w:cstheme="minorEastAsia"/>
          <w:color w:val="5C5C5C"/>
          <w:kern w:val="0"/>
          <w:sz w:val="22"/>
          <w:szCs w:val="22"/>
          <w:shd w:val="clear" w:fill="FFFFFF"/>
        </w:rPr>
        <w:t>被否决投标的投标人名称、否决依据和原因</w:t>
      </w:r>
    </w:p>
    <w:tbl>
      <w:tblPr>
        <w:tblStyle w:val="4"/>
        <w:tblW w:w="501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"/>
        <w:gridCol w:w="1931"/>
        <w:gridCol w:w="55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4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D4B64"/>
                <w:sz w:val="22"/>
                <w:szCs w:val="22"/>
              </w:rPr>
              <w:t>序号</w:t>
            </w:r>
          </w:p>
        </w:tc>
        <w:tc>
          <w:tcPr>
            <w:tcW w:w="11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D4B64"/>
                <w:sz w:val="22"/>
                <w:szCs w:val="22"/>
              </w:rPr>
              <w:t>投标人</w:t>
            </w:r>
          </w:p>
        </w:tc>
        <w:tc>
          <w:tcPr>
            <w:tcW w:w="3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D4B64"/>
                <w:sz w:val="22"/>
                <w:szCs w:val="22"/>
              </w:rPr>
              <w:t>否决依据和原因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1" w:hRule="atLeast"/>
          <w:jc w:val="center"/>
        </w:trPr>
        <w:tc>
          <w:tcPr>
            <w:tcW w:w="4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52074"/>
    <w:multiLevelType w:val="singleLevel"/>
    <w:tmpl w:val="960520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2E30217"/>
    <w:multiLevelType w:val="singleLevel"/>
    <w:tmpl w:val="A2E3021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6E4837A"/>
    <w:multiLevelType w:val="singleLevel"/>
    <w:tmpl w:val="26E483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GE0OTRmYTEyYTUzNzBhZTRmNGI3ODZiMTU1MjIifQ=="/>
    <w:docVar w:name="KSO_WPS_MARK_KEY" w:val="0fa0bd1e-f743-493c-8b4f-06108d510e62"/>
  </w:docVars>
  <w:rsids>
    <w:rsidRoot w:val="3A023730"/>
    <w:rsid w:val="0895702F"/>
    <w:rsid w:val="0A075D0B"/>
    <w:rsid w:val="0C9615C8"/>
    <w:rsid w:val="0F900551"/>
    <w:rsid w:val="32F02F31"/>
    <w:rsid w:val="3A023730"/>
    <w:rsid w:val="622F167B"/>
    <w:rsid w:val="689C49E5"/>
    <w:rsid w:val="6A2945EE"/>
    <w:rsid w:val="753C668F"/>
    <w:rsid w:val="7D1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5C5C5C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uiPriority w:val="0"/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5C5C5C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hover1"/>
    <w:basedOn w:val="5"/>
    <w:uiPriority w:val="0"/>
    <w:rPr>
      <w:color w:val="2590EB"/>
    </w:rPr>
  </w:style>
  <w:style w:type="character" w:customStyle="1" w:styleId="19">
    <w:name w:val="hover2"/>
    <w:basedOn w:val="5"/>
    <w:uiPriority w:val="0"/>
    <w:rPr>
      <w:color w:val="2590EB"/>
      <w:shd w:val="clear" w:fill="E9F4FD"/>
    </w:rPr>
  </w:style>
  <w:style w:type="character" w:customStyle="1" w:styleId="20">
    <w:name w:val="hover3"/>
    <w:basedOn w:val="5"/>
    <w:uiPriority w:val="0"/>
    <w:rPr>
      <w:color w:val="2590EB"/>
    </w:rPr>
  </w:style>
  <w:style w:type="character" w:customStyle="1" w:styleId="21">
    <w:name w:val="hover4"/>
    <w:basedOn w:val="5"/>
    <w:uiPriority w:val="0"/>
  </w:style>
  <w:style w:type="character" w:customStyle="1" w:styleId="22">
    <w:name w:val="status"/>
    <w:basedOn w:val="5"/>
    <w:uiPriority w:val="0"/>
    <w:rPr>
      <w:color w:val="0776DD"/>
    </w:rPr>
  </w:style>
  <w:style w:type="character" w:customStyle="1" w:styleId="23">
    <w:name w:val="time"/>
    <w:basedOn w:val="5"/>
    <w:uiPriority w:val="0"/>
  </w:style>
  <w:style w:type="character" w:customStyle="1" w:styleId="24">
    <w:name w:val="toolbarlabel"/>
    <w:basedOn w:val="5"/>
    <w:uiPriority w:val="0"/>
    <w:rPr>
      <w:color w:val="333333"/>
      <w:sz w:val="12"/>
      <w:szCs w:val="12"/>
    </w:rPr>
  </w:style>
  <w:style w:type="character" w:customStyle="1" w:styleId="25">
    <w:name w:val="toolbarlabel2"/>
    <w:basedOn w:val="5"/>
    <w:uiPriority w:val="0"/>
  </w:style>
  <w:style w:type="character" w:customStyle="1" w:styleId="26">
    <w:name w:val="hover"/>
    <w:basedOn w:val="5"/>
    <w:uiPriority w:val="0"/>
    <w:rPr>
      <w:color w:val="2590E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2566</Words>
  <Characters>2867</Characters>
  <Lines>0</Lines>
  <Paragraphs>0</Paragraphs>
  <TotalTime>0</TotalTime>
  <ScaleCrop>false</ScaleCrop>
  <LinksUpToDate>false</LinksUpToDate>
  <CharactersWithSpaces>2898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2024-04-12T09:04:00Z</dcterms:created>
  <dc:creator>郭聪</dc:creator>
  <cp:lastModifiedBy>程斌</cp:lastModifiedBy>
  <dcterms:modified xsi:type="dcterms:W3CDTF">2024-04-15T23:46:03Z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B40AAB6374464A9C85396003EE8CF90D</vt:lpwstr>
  </property>
</Properties>
</file>