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cs="黑体" w:asciiTheme="minorEastAsia" w:hAnsiTheme="minorEastAsia"/>
          <w:b/>
          <w:sz w:val="32"/>
          <w:szCs w:val="32"/>
        </w:rPr>
      </w:pPr>
      <w:r>
        <w:rPr>
          <w:rFonts w:hint="eastAsia" w:cs="黑体" w:asciiTheme="minorEastAsia" w:hAnsiTheme="minorEastAsia"/>
          <w:b/>
          <w:sz w:val="32"/>
          <w:szCs w:val="32"/>
        </w:rPr>
        <w:t>附件1</w:t>
      </w:r>
    </w:p>
    <w:p>
      <w:pPr>
        <w:spacing w:line="220" w:lineRule="atLeast"/>
        <w:jc w:val="center"/>
        <w:rPr>
          <w:rFonts w:cs="方正小标宋简体" w:asciiTheme="minorEastAsia" w:hAnsiTheme="minorEastAsia"/>
          <w:b/>
          <w:bCs/>
          <w:sz w:val="44"/>
          <w:szCs w:val="44"/>
        </w:rPr>
      </w:pPr>
      <w:r>
        <w:rPr>
          <w:rFonts w:hint="eastAsia" w:cs="方正小标宋简体" w:asciiTheme="minorEastAsia" w:hAnsiTheme="minorEastAsia"/>
          <w:b/>
          <w:bCs/>
          <w:sz w:val="44"/>
          <w:szCs w:val="44"/>
        </w:rPr>
        <w:t>省运管局“双随机”抽查事项清单</w:t>
      </w:r>
    </w:p>
    <w:tbl>
      <w:tblPr>
        <w:tblStyle w:val="5"/>
        <w:tblW w:w="148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86"/>
        <w:gridCol w:w="5243"/>
        <w:gridCol w:w="1276"/>
        <w:gridCol w:w="368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黑体"/>
                <w:bCs/>
                <w:kern w:val="0"/>
                <w:sz w:val="28"/>
                <w:szCs w:val="28"/>
              </w:rPr>
            </w:pPr>
            <w:r>
              <w:rPr>
                <w:rFonts w:hint="eastAsia" w:ascii="仿宋" w:hAnsi="仿宋" w:eastAsia="仿宋" w:cs="黑体"/>
                <w:bCs/>
                <w:kern w:val="0"/>
                <w:sz w:val="28"/>
                <w:szCs w:val="28"/>
              </w:rPr>
              <w:t>序号</w:t>
            </w:r>
          </w:p>
        </w:tc>
        <w:tc>
          <w:tcPr>
            <w:tcW w:w="1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黑体"/>
                <w:bCs/>
                <w:kern w:val="0"/>
                <w:sz w:val="28"/>
                <w:szCs w:val="28"/>
              </w:rPr>
            </w:pPr>
            <w:r>
              <w:rPr>
                <w:rFonts w:hint="eastAsia" w:ascii="仿宋" w:hAnsi="仿宋" w:eastAsia="仿宋" w:cs="黑体"/>
                <w:bCs/>
                <w:kern w:val="0"/>
                <w:sz w:val="28"/>
                <w:szCs w:val="28"/>
              </w:rPr>
              <w:t>抽查事项名称</w:t>
            </w:r>
          </w:p>
        </w:tc>
        <w:tc>
          <w:tcPr>
            <w:tcW w:w="5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黑体"/>
                <w:bCs/>
                <w:kern w:val="0"/>
                <w:sz w:val="28"/>
                <w:szCs w:val="28"/>
              </w:rPr>
            </w:pPr>
            <w:r>
              <w:rPr>
                <w:rFonts w:hint="eastAsia" w:ascii="仿宋" w:hAnsi="仿宋" w:eastAsia="仿宋" w:cs="黑体"/>
                <w:bCs/>
                <w:kern w:val="0"/>
                <w:sz w:val="28"/>
                <w:szCs w:val="28"/>
              </w:rPr>
              <w:t>抽查依据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黑体"/>
                <w:bCs/>
                <w:kern w:val="0"/>
                <w:sz w:val="28"/>
                <w:szCs w:val="28"/>
              </w:rPr>
            </w:pPr>
            <w:r>
              <w:rPr>
                <w:rFonts w:hint="eastAsia" w:ascii="仿宋" w:hAnsi="仿宋" w:eastAsia="仿宋" w:cs="黑体"/>
                <w:bCs/>
                <w:kern w:val="0"/>
                <w:sz w:val="28"/>
                <w:szCs w:val="28"/>
              </w:rPr>
              <w:t>抽查</w:t>
            </w:r>
          </w:p>
          <w:p>
            <w:pPr>
              <w:adjustRightInd w:val="0"/>
              <w:snapToGrid w:val="0"/>
              <w:spacing w:line="320" w:lineRule="exact"/>
              <w:jc w:val="center"/>
              <w:rPr>
                <w:rFonts w:ascii="仿宋" w:hAnsi="仿宋" w:eastAsia="仿宋" w:cs="黑体"/>
                <w:bCs/>
                <w:kern w:val="0"/>
                <w:sz w:val="28"/>
                <w:szCs w:val="28"/>
              </w:rPr>
            </w:pPr>
            <w:r>
              <w:rPr>
                <w:rFonts w:hint="eastAsia" w:ascii="仿宋" w:hAnsi="仿宋" w:eastAsia="仿宋" w:cs="黑体"/>
                <w:bCs/>
                <w:kern w:val="0"/>
                <w:sz w:val="28"/>
                <w:szCs w:val="28"/>
              </w:rPr>
              <w:t>主体</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黑体"/>
                <w:bCs/>
                <w:kern w:val="0"/>
                <w:sz w:val="28"/>
                <w:szCs w:val="28"/>
              </w:rPr>
            </w:pPr>
            <w:r>
              <w:rPr>
                <w:rFonts w:hint="eastAsia" w:ascii="仿宋" w:hAnsi="仿宋" w:eastAsia="仿宋" w:cs="黑体"/>
                <w:bCs/>
                <w:kern w:val="0"/>
                <w:sz w:val="28"/>
                <w:szCs w:val="28"/>
              </w:rPr>
              <w:t>抽查内容</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 w:hAnsi="仿宋" w:eastAsia="仿宋" w:cs="黑体"/>
                <w:bCs/>
                <w:kern w:val="0"/>
                <w:sz w:val="28"/>
                <w:szCs w:val="28"/>
              </w:rPr>
            </w:pPr>
            <w:r>
              <w:rPr>
                <w:rFonts w:hint="eastAsia" w:ascii="仿宋" w:hAnsi="仿宋" w:eastAsia="仿宋" w:cs="黑体"/>
                <w:bCs/>
                <w:kern w:val="0"/>
                <w:sz w:val="28"/>
                <w:szCs w:val="28"/>
              </w:rPr>
              <w:t>抽查方式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atLeast"/>
        </w:trPr>
        <w:tc>
          <w:tcPr>
            <w:tcW w:w="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jc w:val="center"/>
              <w:rPr>
                <w:rFonts w:ascii="仿宋" w:hAnsi="仿宋" w:eastAsia="仿宋" w:cs="仿宋_GB2312"/>
                <w:bCs/>
                <w:kern w:val="0"/>
                <w:sz w:val="28"/>
                <w:szCs w:val="28"/>
              </w:rPr>
            </w:pPr>
            <w:r>
              <w:rPr>
                <w:rFonts w:hint="eastAsia" w:ascii="仿宋" w:hAnsi="仿宋" w:eastAsia="仿宋" w:cs="仿宋_GB2312"/>
                <w:bCs/>
                <w:kern w:val="0"/>
                <w:sz w:val="28"/>
                <w:szCs w:val="28"/>
              </w:rPr>
              <w:t>1</w:t>
            </w:r>
          </w:p>
        </w:tc>
        <w:tc>
          <w:tcPr>
            <w:tcW w:w="1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道路运输经营者及道路运输相关业务经营行为检查</w:t>
            </w:r>
          </w:p>
        </w:tc>
        <w:tc>
          <w:tcPr>
            <w:tcW w:w="5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中华人民共和国道路运输条例》《湖南省道路运输条例》《公路安全保护条例》《道路旅客运输及客运站管理规定》《道路货物运输及站场管理规定》《道路危险货物运输管理规定》《道路运输车辆技术管理规定》《机动车维修管理规定》《机动车驾驶员培训管理规定》《道路运输从业人员管理规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spacing w:val="-20"/>
                <w:kern w:val="0"/>
                <w:sz w:val="28"/>
                <w:szCs w:val="28"/>
              </w:rPr>
            </w:pPr>
            <w:r>
              <w:rPr>
                <w:rFonts w:hint="eastAsia" w:ascii="仿宋" w:hAnsi="仿宋" w:eastAsia="仿宋" w:cs="仿宋_GB2312"/>
                <w:bCs/>
                <w:spacing w:val="-20"/>
                <w:kern w:val="0"/>
                <w:sz w:val="28"/>
                <w:szCs w:val="28"/>
              </w:rPr>
              <w:t>省运管局</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对道路运输经营者及道路运输相关业务经营者从事道路运输经营和道路运输相关业务经营活动行为进行检查，依法查处各类违法违规经营行为。</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spacing w:val="-16"/>
                <w:kern w:val="0"/>
                <w:sz w:val="28"/>
                <w:szCs w:val="28"/>
              </w:rPr>
            </w:pPr>
            <w:r>
              <w:rPr>
                <w:rFonts w:hint="eastAsia" w:ascii="仿宋" w:hAnsi="仿宋" w:eastAsia="仿宋" w:cs="仿宋_GB2312"/>
                <w:bCs/>
                <w:spacing w:val="-16"/>
                <w:kern w:val="0"/>
                <w:sz w:val="28"/>
                <w:szCs w:val="28"/>
              </w:rPr>
              <w:t>源头检查、查阅资料、问询、现场抽查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jc w:val="center"/>
              <w:rPr>
                <w:rFonts w:ascii="仿宋" w:hAnsi="仿宋" w:eastAsia="仿宋" w:cs="仿宋_GB2312"/>
                <w:bCs/>
                <w:kern w:val="0"/>
                <w:sz w:val="28"/>
                <w:szCs w:val="28"/>
              </w:rPr>
            </w:pPr>
            <w:r>
              <w:rPr>
                <w:rFonts w:hint="eastAsia" w:ascii="仿宋" w:hAnsi="仿宋" w:eastAsia="仿宋" w:cs="仿宋_GB2312"/>
                <w:bCs/>
                <w:kern w:val="0"/>
                <w:sz w:val="28"/>
                <w:szCs w:val="28"/>
              </w:rPr>
              <w:t>2</w:t>
            </w:r>
          </w:p>
        </w:tc>
        <w:tc>
          <w:tcPr>
            <w:tcW w:w="1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道路运输安全检查</w:t>
            </w:r>
          </w:p>
        </w:tc>
        <w:tc>
          <w:tcPr>
            <w:tcW w:w="5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《中华人民共和国安全生产法》、《中华人民共和国道路运输条例》、《危险化学品安全管理条例》、《湖南省道路运输条例》</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spacing w:val="-20"/>
                <w:kern w:val="0"/>
                <w:sz w:val="28"/>
                <w:szCs w:val="28"/>
              </w:rPr>
            </w:pPr>
            <w:r>
              <w:rPr>
                <w:rFonts w:hint="eastAsia" w:ascii="仿宋" w:hAnsi="仿宋" w:eastAsia="仿宋" w:cs="仿宋_GB2312"/>
                <w:bCs/>
                <w:spacing w:val="-20"/>
                <w:kern w:val="0"/>
                <w:sz w:val="28"/>
                <w:szCs w:val="28"/>
              </w:rPr>
              <w:t>省运管局</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对道路运输经营者及道路运输相关业务经营者落实各项安全管理规定和安全生产工作开展情况进行检查</w:t>
            </w:r>
          </w:p>
        </w:tc>
        <w:tc>
          <w:tcPr>
            <w:tcW w:w="21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查阅资料、现场检查</w:t>
            </w:r>
          </w:p>
          <w:p>
            <w:pPr>
              <w:adjustRightInd w:val="0"/>
              <w:snapToGrid w:val="0"/>
              <w:spacing w:after="200" w:line="320" w:lineRule="exact"/>
              <w:rPr>
                <w:rFonts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jc w:val="center"/>
              <w:rPr>
                <w:rFonts w:ascii="仿宋" w:hAnsi="仿宋" w:eastAsia="仿宋" w:cs="仿宋_GB2312"/>
                <w:bCs/>
                <w:kern w:val="0"/>
                <w:sz w:val="28"/>
                <w:szCs w:val="28"/>
              </w:rPr>
            </w:pPr>
            <w:r>
              <w:rPr>
                <w:rFonts w:hint="eastAsia" w:ascii="仿宋" w:hAnsi="仿宋" w:eastAsia="仿宋" w:cs="仿宋_GB2312"/>
                <w:bCs/>
                <w:kern w:val="0"/>
                <w:sz w:val="28"/>
                <w:szCs w:val="28"/>
              </w:rPr>
              <w:t>3</w:t>
            </w:r>
          </w:p>
        </w:tc>
        <w:tc>
          <w:tcPr>
            <w:tcW w:w="1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营运车辆年度定期审验检查</w:t>
            </w:r>
          </w:p>
        </w:tc>
        <w:tc>
          <w:tcPr>
            <w:tcW w:w="5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《湖南省道路运输条例》《道路旅客运输及客运站管理规定》《道路货物运输及站场管理规定》《道路危险货物运输管理规定》《道路运输车辆技术管理规定》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spacing w:val="-20"/>
                <w:kern w:val="0"/>
                <w:sz w:val="28"/>
                <w:szCs w:val="28"/>
              </w:rPr>
            </w:pPr>
            <w:r>
              <w:rPr>
                <w:rFonts w:hint="eastAsia" w:ascii="仿宋" w:hAnsi="仿宋" w:eastAsia="仿宋" w:cs="仿宋_GB2312"/>
                <w:bCs/>
                <w:spacing w:val="-20"/>
                <w:kern w:val="0"/>
                <w:sz w:val="28"/>
                <w:szCs w:val="28"/>
              </w:rPr>
              <w:t>省运管局</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营运车辆按规定进行年度定期审验情况检查，依法查处各类违反有关年审规定的行为。</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查询“湖南省道路运输管理信息系统”、查阅资料、现场抽查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jc w:val="center"/>
              <w:rPr>
                <w:rFonts w:ascii="仿宋" w:hAnsi="仿宋" w:eastAsia="仿宋" w:cs="仿宋_GB2312"/>
                <w:bCs/>
                <w:kern w:val="0"/>
                <w:sz w:val="28"/>
                <w:szCs w:val="28"/>
              </w:rPr>
            </w:pPr>
            <w:r>
              <w:rPr>
                <w:rFonts w:hint="eastAsia" w:ascii="仿宋" w:hAnsi="仿宋" w:eastAsia="仿宋" w:cs="仿宋_GB2312"/>
                <w:bCs/>
                <w:kern w:val="0"/>
                <w:sz w:val="28"/>
                <w:szCs w:val="28"/>
              </w:rPr>
              <w:t>4</w:t>
            </w:r>
          </w:p>
        </w:tc>
        <w:tc>
          <w:tcPr>
            <w:tcW w:w="1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机动车驾驶培训机构经营资质检查</w:t>
            </w:r>
          </w:p>
        </w:tc>
        <w:tc>
          <w:tcPr>
            <w:tcW w:w="5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《中华人民共和国道路运输条例》《湖南省道路运输条例》《机动车驾驶员培训管理规定》《道路运输从业人员管理规定》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spacing w:val="-20"/>
                <w:kern w:val="0"/>
                <w:sz w:val="28"/>
                <w:szCs w:val="28"/>
              </w:rPr>
            </w:pPr>
            <w:r>
              <w:rPr>
                <w:rFonts w:hint="eastAsia" w:ascii="仿宋" w:hAnsi="仿宋" w:eastAsia="仿宋" w:cs="仿宋_GB2312"/>
                <w:bCs/>
                <w:spacing w:val="-20"/>
                <w:kern w:val="0"/>
                <w:sz w:val="28"/>
                <w:szCs w:val="28"/>
              </w:rPr>
              <w:t>省运管局</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对机动车驾驶培训机构经营资格条件进行检查</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20" w:lineRule="exact"/>
              <w:rPr>
                <w:rFonts w:ascii="仿宋" w:hAnsi="仿宋" w:eastAsia="仿宋" w:cs="仿宋_GB2312"/>
                <w:bCs/>
                <w:kern w:val="0"/>
                <w:sz w:val="28"/>
                <w:szCs w:val="28"/>
              </w:rPr>
            </w:pPr>
            <w:r>
              <w:rPr>
                <w:rFonts w:hint="eastAsia" w:ascii="仿宋" w:hAnsi="仿宋" w:eastAsia="仿宋" w:cs="仿宋_GB2312"/>
                <w:bCs/>
                <w:kern w:val="0"/>
                <w:sz w:val="28"/>
                <w:szCs w:val="28"/>
              </w:rPr>
              <w:t>查阅资料、问询、现场检查</w:t>
            </w:r>
          </w:p>
        </w:tc>
      </w:tr>
    </w:tbl>
    <w:p>
      <w:pPr>
        <w:adjustRightInd w:val="0"/>
        <w:snapToGrid w:val="0"/>
        <w:spacing w:after="200" w:line="320" w:lineRule="exact"/>
        <w:rPr>
          <w:rFonts w:ascii="仿宋" w:hAnsi="仿宋" w:eastAsia="仿宋"/>
          <w:bCs/>
          <w:sz w:val="28"/>
          <w:szCs w:val="28"/>
        </w:rPr>
        <w:sectPr>
          <w:footerReference r:id="rId3" w:type="default"/>
          <w:pgSz w:w="16838" w:h="11906" w:orient="landscape"/>
          <w:pgMar w:top="1134" w:right="1440" w:bottom="1134" w:left="1440"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54FCE"/>
    <w:rsid w:val="1A654F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table" w:styleId="5">
    <w:name w:val="Table Grid"/>
    <w:basedOn w:val="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2018-09-19T09:16:00Z</dcterms:created>
  <dc:creator>紫色空灵</dc:creator>
  <cp:lastModifiedBy>紫色空灵</cp:lastModifiedBy>
  <dcterms:modified xsi:type="dcterms:W3CDTF">2018-09-19T09:17:04Z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