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center"/>
        <w:rPr>
          <w:rFonts w:ascii="方正小标宋简体" w:eastAsia="方正小标宋简体"/>
          <w:sz w:val="40"/>
        </w:rPr>
      </w:pPr>
      <w:r>
        <w:rPr>
          <w:rFonts w:hint="eastAsia" w:ascii="方正小标宋简体" w:eastAsia="方正小标宋简体"/>
          <w:sz w:val="40"/>
        </w:rPr>
        <w:t>企业资质审核表</w:t>
      </w:r>
    </w:p>
    <w:p>
      <w:pPr>
        <w:snapToGrid w:val="0"/>
        <w:rPr>
          <w:rFonts w:ascii="仿宋_GB2312" w:eastAsia="仿宋_GB2312"/>
          <w:sz w:val="28"/>
        </w:rPr>
      </w:pPr>
      <w:r>
        <w:rPr>
          <w:rFonts w:hint="eastAsia" w:ascii="仿宋_GB2312" w:eastAsia="仿宋_GB2312"/>
          <w:sz w:val="28"/>
        </w:rPr>
        <w:t>申请企业名称：湖南</w:t>
      </w:r>
      <w:r>
        <w:rPr>
          <w:rFonts w:hint="eastAsia" w:ascii="仿宋_GB2312" w:eastAsia="仿宋_GB2312"/>
          <w:sz w:val="28"/>
          <w:lang w:eastAsia="zh-CN"/>
        </w:rPr>
        <w:t>瑞元建设工程</w:t>
      </w:r>
      <w:r>
        <w:rPr>
          <w:rFonts w:hint="eastAsia" w:ascii="仿宋_GB2312" w:eastAsia="仿宋_GB2312"/>
          <w:sz w:val="28"/>
        </w:rPr>
        <w:t>有限责任公司</w:t>
      </w:r>
    </w:p>
    <w:p>
      <w:pPr>
        <w:snapToGrid w:val="0"/>
        <w:rPr>
          <w:rFonts w:ascii="仿宋_GB2312" w:eastAsia="仿宋_GB2312"/>
          <w:sz w:val="28"/>
        </w:rPr>
      </w:pPr>
      <w:r>
        <w:rPr>
          <w:rFonts w:hint="eastAsia" w:ascii="仿宋_GB2312" w:eastAsia="仿宋_GB2312"/>
          <w:sz w:val="28"/>
        </w:rPr>
        <w:t>申报资质名称和等级：</w:t>
      </w:r>
      <w:r>
        <w:rPr>
          <w:rFonts w:hint="eastAsia" w:ascii="仿宋_GB2312" w:eastAsia="仿宋_GB2312"/>
          <w:sz w:val="28"/>
          <w:lang w:eastAsia="zh-CN"/>
        </w:rPr>
        <w:t>航道工程专业承包</w:t>
      </w:r>
      <w:r>
        <w:rPr>
          <w:rFonts w:hint="eastAsia" w:ascii="仿宋_GB2312" w:eastAsia="仿宋_GB2312"/>
          <w:sz w:val="28"/>
        </w:rPr>
        <w:t>贰级</w:t>
      </w:r>
    </w:p>
    <w:p>
      <w:pPr>
        <w:snapToGrid w:val="0"/>
        <w:rPr>
          <w:rFonts w:ascii="仿宋_GB2312" w:eastAsia="仿宋_GB2312"/>
          <w:sz w:val="28"/>
        </w:rPr>
      </w:pPr>
      <w:r>
        <w:rPr>
          <w:rFonts w:hint="eastAsia" w:ascii="仿宋_GB2312" w:eastAsia="仿宋_GB2312"/>
          <w:sz w:val="28"/>
        </w:rPr>
        <w:t>审核部门：湖南省交通运输厅（港航管理处）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2"/>
        <w:gridCol w:w="7266"/>
        <w:gridCol w:w="139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Align w:val="center"/>
          </w:tcPr>
          <w:p>
            <w:pPr>
              <w:snapToGrid w:val="0"/>
              <w:jc w:val="center"/>
              <w:rPr>
                <w:rFonts w:ascii="仿宋_GB2312" w:eastAsia="仿宋_GB2312"/>
                <w:b/>
                <w:sz w:val="28"/>
              </w:rPr>
            </w:pPr>
            <w:r>
              <w:rPr>
                <w:rFonts w:hint="eastAsia" w:ascii="仿宋_GB2312" w:eastAsia="仿宋_GB2312"/>
                <w:b/>
                <w:sz w:val="28"/>
              </w:rPr>
              <w:t>二级资质标准</w:t>
            </w:r>
          </w:p>
        </w:tc>
        <w:tc>
          <w:tcPr>
            <w:tcW w:w="0" w:type="auto"/>
            <w:vAlign w:val="center"/>
          </w:tcPr>
          <w:p>
            <w:pPr>
              <w:snapToGrid w:val="0"/>
              <w:jc w:val="center"/>
              <w:rPr>
                <w:rFonts w:ascii="仿宋_GB2312" w:eastAsia="仿宋_GB2312"/>
                <w:b/>
                <w:sz w:val="28"/>
              </w:rPr>
            </w:pPr>
            <w:r>
              <w:rPr>
                <w:rFonts w:hint="eastAsia" w:ascii="仿宋_GB2312" w:eastAsia="仿宋_GB2312"/>
                <w:b/>
                <w:sz w:val="28"/>
              </w:rPr>
              <w:t>企业申报资料情况</w:t>
            </w:r>
          </w:p>
        </w:tc>
        <w:tc>
          <w:tcPr>
            <w:tcW w:w="0" w:type="auto"/>
            <w:vAlign w:val="center"/>
          </w:tcPr>
          <w:p>
            <w:pPr>
              <w:snapToGrid w:val="0"/>
              <w:rPr>
                <w:rFonts w:ascii="仿宋_GB2312" w:eastAsia="仿宋_GB2312"/>
                <w:b/>
                <w:sz w:val="28"/>
              </w:rPr>
            </w:pPr>
            <w:r>
              <w:rPr>
                <w:rFonts w:hint="eastAsia" w:ascii="仿宋_GB2312" w:eastAsia="仿宋_GB2312"/>
                <w:b/>
                <w:sz w:val="28"/>
              </w:rPr>
              <w:t>是否符合要求（是</w:t>
            </w:r>
            <w:r>
              <w:rPr>
                <w:rFonts w:hint="eastAsia" w:ascii="仿宋_GB2312" w:eastAsia="仿宋_GB2312"/>
                <w:sz w:val="28"/>
              </w:rPr>
              <w:sym w:font="Wingdings 2" w:char="F052"/>
            </w:r>
            <w:r>
              <w:rPr>
                <w:rFonts w:hint="eastAsia" w:ascii="仿宋_GB2312" w:eastAsia="仿宋_GB2312"/>
                <w:sz w:val="28"/>
              </w:rPr>
              <w:t>、</w:t>
            </w:r>
            <w:r>
              <w:rPr>
                <w:rFonts w:hint="eastAsia" w:ascii="仿宋_GB2312" w:eastAsia="仿宋_GB2312"/>
                <w:b/>
                <w:sz w:val="28"/>
              </w:rPr>
              <w:t>否</w:t>
            </w:r>
            <w:r>
              <w:rPr>
                <w:rFonts w:hint="eastAsia" w:ascii="仿宋_GB2312" w:eastAsia="仿宋_GB2312"/>
                <w:b/>
                <w:sz w:val="28"/>
              </w:rPr>
              <w:sym w:font="Wingdings 2" w:char="F053"/>
            </w:r>
            <w:r>
              <w:rPr>
                <w:rFonts w:hint="eastAsia" w:ascii="仿宋_GB2312" w:eastAsia="仿宋_GB2312"/>
                <w:b/>
                <w:sz w:val="28"/>
              </w:rPr>
              <w:t>）</w:t>
            </w:r>
          </w:p>
        </w:tc>
        <w:tc>
          <w:tcPr>
            <w:tcW w:w="0" w:type="auto"/>
            <w:vAlign w:val="center"/>
          </w:tcPr>
          <w:p>
            <w:pPr>
              <w:snapToGrid w:val="0"/>
              <w:rPr>
                <w:rFonts w:ascii="仿宋_GB2312" w:eastAsia="仿宋_GB2312"/>
                <w:b/>
                <w:sz w:val="28"/>
              </w:rPr>
            </w:pPr>
            <w:r>
              <w:rPr>
                <w:rFonts w:hint="eastAsia" w:ascii="仿宋_GB2312" w:eastAsia="仿宋_GB2312"/>
                <w:b/>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1、企业资产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净资产4000万元以上。</w:t>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净资产</w:t>
            </w:r>
            <w:r>
              <w:rPr>
                <w:rFonts w:hint="eastAsia" w:ascii="仿宋_GB2312" w:eastAsia="仿宋_GB2312"/>
                <w:sz w:val="28"/>
                <w:lang w:val="en-US" w:eastAsia="zh-CN"/>
              </w:rPr>
              <w:t>4075.9</w:t>
            </w:r>
            <w:r>
              <w:rPr>
                <w:rFonts w:hint="eastAsia" w:ascii="仿宋_GB2312" w:eastAsia="仿宋_GB2312"/>
                <w:sz w:val="28"/>
              </w:rPr>
              <w:t>万元</w:t>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b/>
                <w:sz w:val="28"/>
              </w:rPr>
              <w:t>是</w:t>
            </w:r>
            <w:r>
              <w:rPr>
                <w:rFonts w:hint="eastAsia" w:ascii="仿宋_GB2312" w:eastAsia="仿宋_GB2312"/>
                <w:sz w:val="28"/>
              </w:rPr>
              <w:sym w:font="Wingdings 2" w:char="F052"/>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gridSpan w:val="4"/>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2、企业主要人员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（1）港口与航道工程专业一级注册建造师不少于</w:t>
            </w:r>
            <w:r>
              <w:rPr>
                <w:rFonts w:hint="eastAsia" w:ascii="仿宋_GB2312" w:eastAsia="仿宋_GB2312"/>
                <w:sz w:val="28"/>
                <w:lang w:val="en-US" w:eastAsia="zh-CN"/>
              </w:rPr>
              <w:t>4</w:t>
            </w:r>
            <w:r>
              <w:rPr>
                <w:rFonts w:hint="eastAsia" w:ascii="仿宋_GB2312" w:eastAsia="仿宋_GB2312"/>
                <w:sz w:val="28"/>
              </w:rPr>
              <w:t>人。</w:t>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港口与航道工程专业一级注册建造师</w:t>
            </w:r>
            <w:r>
              <w:rPr>
                <w:rFonts w:hint="eastAsia" w:ascii="仿宋_GB2312" w:eastAsia="仿宋_GB2312"/>
                <w:sz w:val="28"/>
                <w:lang w:val="en-US" w:eastAsia="zh-CN"/>
              </w:rPr>
              <w:t>4</w:t>
            </w:r>
            <w:r>
              <w:rPr>
                <w:rFonts w:hint="eastAsia" w:ascii="仿宋_GB2312" w:eastAsia="仿宋_GB2312"/>
                <w:sz w:val="28"/>
              </w:rPr>
              <w:t>人（</w:t>
            </w:r>
            <w:r>
              <w:rPr>
                <w:rFonts w:hint="eastAsia" w:ascii="仿宋_GB2312" w:eastAsia="仿宋_GB2312"/>
                <w:sz w:val="28"/>
                <w:lang w:eastAsia="zh-CN"/>
              </w:rPr>
              <w:t>邓建伟、孙明皎、门洪波、郭丹妮</w:t>
            </w:r>
            <w:r>
              <w:rPr>
                <w:rFonts w:hint="eastAsia" w:ascii="仿宋_GB2312" w:eastAsia="仿宋_GB2312"/>
                <w:sz w:val="28"/>
              </w:rPr>
              <w:t>）。</w:t>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b/>
                <w:sz w:val="28"/>
              </w:rPr>
              <w:t>是</w:t>
            </w:r>
            <w:r>
              <w:rPr>
                <w:rFonts w:hint="eastAsia" w:ascii="仿宋_GB2312" w:eastAsia="仿宋_GB2312"/>
                <w:sz w:val="28"/>
              </w:rPr>
              <w:sym w:font="Wingdings 2" w:char="0052"/>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（2）技术负责人具有</w:t>
            </w:r>
            <w:r>
              <w:rPr>
                <w:rFonts w:hint="eastAsia" w:ascii="仿宋_GB2312" w:eastAsia="仿宋_GB2312"/>
                <w:sz w:val="28"/>
                <w:lang w:val="en-US" w:eastAsia="zh-CN"/>
              </w:rPr>
              <w:t>8</w:t>
            </w:r>
            <w:r>
              <w:rPr>
                <w:rFonts w:hint="eastAsia" w:ascii="仿宋_GB2312" w:eastAsia="仿宋_GB2312"/>
                <w:sz w:val="28"/>
              </w:rPr>
              <w:t>年以上从事工程施工技术管理工作经历，且具有港口与航道工程专业高级职称或港口与航道工程专业一级注册建造师执业资格；工程序列中级以上职称人员不少于</w:t>
            </w:r>
            <w:r>
              <w:rPr>
                <w:rFonts w:hint="eastAsia" w:ascii="仿宋_GB2312" w:eastAsia="仿宋_GB2312"/>
                <w:sz w:val="28"/>
                <w:lang w:val="en-US" w:eastAsia="zh-CN"/>
              </w:rPr>
              <w:t>8</w:t>
            </w:r>
            <w:r>
              <w:rPr>
                <w:rFonts w:hint="eastAsia" w:ascii="仿宋_GB2312" w:eastAsia="仿宋_GB2312"/>
                <w:sz w:val="28"/>
              </w:rPr>
              <w:t>人。</w:t>
            </w:r>
          </w:p>
        </w:tc>
        <w:tc>
          <w:tcPr>
            <w:tcW w:w="0" w:type="auto"/>
            <w:vAlign w:val="center"/>
          </w:tcPr>
          <w:p>
            <w:pPr>
              <w:snapToGrid w:val="0"/>
              <w:rPr>
                <w:rFonts w:hint="eastAsia" w:ascii="仿宋_GB2312" w:eastAsia="仿宋_GB2312"/>
                <w:sz w:val="28"/>
              </w:rPr>
            </w:pPr>
            <w:r>
              <w:rPr>
                <w:rFonts w:hint="eastAsia" w:ascii="仿宋_GB2312" w:eastAsia="仿宋_GB2312"/>
                <w:sz w:val="28"/>
              </w:rPr>
              <w:t>技术负责人（</w:t>
            </w:r>
            <w:r>
              <w:rPr>
                <w:rFonts w:hint="eastAsia" w:ascii="仿宋_GB2312" w:eastAsia="仿宋_GB2312"/>
                <w:sz w:val="28"/>
                <w:lang w:eastAsia="zh-CN"/>
              </w:rPr>
              <w:t>夏勇军</w:t>
            </w:r>
            <w:r>
              <w:rPr>
                <w:rFonts w:hint="eastAsia" w:ascii="仿宋_GB2312" w:eastAsia="仿宋_GB2312"/>
                <w:sz w:val="28"/>
              </w:rPr>
              <w:t>）具有港口与航道高级工程师职称，从事工程施工技术管理工作20年。</w:t>
            </w:r>
          </w:p>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中级以上职称人员</w:t>
            </w:r>
            <w:r>
              <w:rPr>
                <w:rFonts w:hint="eastAsia" w:ascii="仿宋_GB2312" w:eastAsia="仿宋_GB2312"/>
                <w:sz w:val="28"/>
                <w:lang w:val="en-US" w:eastAsia="zh-CN"/>
              </w:rPr>
              <w:t>8</w:t>
            </w:r>
            <w:r>
              <w:rPr>
                <w:rFonts w:hint="eastAsia" w:ascii="仿宋_GB2312" w:eastAsia="仿宋_GB2312"/>
                <w:sz w:val="28"/>
              </w:rPr>
              <w:t>人（</w:t>
            </w:r>
            <w:r>
              <w:rPr>
                <w:rFonts w:hint="eastAsia" w:ascii="仿宋_GB2312" w:eastAsia="仿宋_GB2312"/>
                <w:sz w:val="28"/>
                <w:lang w:eastAsia="zh-CN"/>
              </w:rPr>
              <w:t>夏勇军</w:t>
            </w:r>
            <w:r>
              <w:rPr>
                <w:rFonts w:hint="eastAsia" w:ascii="仿宋_GB2312" w:eastAsia="仿宋_GB2312"/>
                <w:sz w:val="28"/>
              </w:rPr>
              <w:t>、</w:t>
            </w:r>
            <w:r>
              <w:rPr>
                <w:rFonts w:hint="eastAsia" w:ascii="仿宋_GB2312" w:eastAsia="仿宋_GB2312"/>
                <w:sz w:val="28"/>
                <w:lang w:eastAsia="zh-CN"/>
              </w:rPr>
              <w:t>孙勤</w:t>
            </w:r>
            <w:r>
              <w:rPr>
                <w:rFonts w:hint="eastAsia" w:ascii="仿宋_GB2312" w:eastAsia="仿宋_GB2312"/>
                <w:sz w:val="28"/>
              </w:rPr>
              <w:t>、</w:t>
            </w:r>
            <w:r>
              <w:rPr>
                <w:rFonts w:hint="eastAsia" w:ascii="仿宋_GB2312" w:eastAsia="仿宋_GB2312"/>
                <w:sz w:val="28"/>
                <w:lang w:eastAsia="zh-CN"/>
              </w:rPr>
              <w:t>刘博文</w:t>
            </w:r>
            <w:r>
              <w:rPr>
                <w:rFonts w:hint="eastAsia" w:ascii="仿宋_GB2312" w:eastAsia="仿宋_GB2312"/>
                <w:sz w:val="28"/>
              </w:rPr>
              <w:t>、</w:t>
            </w:r>
            <w:r>
              <w:rPr>
                <w:rFonts w:hint="eastAsia" w:ascii="仿宋_GB2312" w:eastAsia="仿宋_GB2312"/>
                <w:sz w:val="28"/>
                <w:lang w:eastAsia="zh-CN"/>
              </w:rPr>
              <w:t>寻岳锋</w:t>
            </w:r>
            <w:r>
              <w:rPr>
                <w:rFonts w:hint="eastAsia" w:ascii="仿宋_GB2312" w:eastAsia="仿宋_GB2312"/>
                <w:sz w:val="28"/>
              </w:rPr>
              <w:t>、</w:t>
            </w:r>
            <w:r>
              <w:rPr>
                <w:rFonts w:hint="eastAsia" w:ascii="仿宋_GB2312" w:eastAsia="仿宋_GB2312"/>
                <w:sz w:val="28"/>
                <w:lang w:eastAsia="zh-CN"/>
              </w:rPr>
              <w:t>曾素珍</w:t>
            </w:r>
            <w:r>
              <w:rPr>
                <w:rFonts w:hint="eastAsia" w:ascii="仿宋_GB2312" w:eastAsia="仿宋_GB2312"/>
                <w:sz w:val="28"/>
              </w:rPr>
              <w:t>、</w:t>
            </w:r>
            <w:r>
              <w:rPr>
                <w:rFonts w:hint="eastAsia" w:ascii="仿宋_GB2312" w:eastAsia="仿宋_GB2312"/>
                <w:sz w:val="28"/>
                <w:lang w:eastAsia="zh-CN"/>
              </w:rPr>
              <w:t>刘发武</w:t>
            </w:r>
            <w:r>
              <w:rPr>
                <w:rFonts w:hint="eastAsia" w:ascii="仿宋_GB2312" w:eastAsia="仿宋_GB2312"/>
                <w:sz w:val="28"/>
              </w:rPr>
              <w:t>、</w:t>
            </w:r>
            <w:r>
              <w:rPr>
                <w:rFonts w:hint="eastAsia" w:ascii="仿宋_GB2312" w:eastAsia="仿宋_GB2312"/>
                <w:sz w:val="28"/>
                <w:lang w:eastAsia="zh-CN"/>
              </w:rPr>
              <w:t>刘璟</w:t>
            </w:r>
            <w:r>
              <w:rPr>
                <w:rFonts w:hint="eastAsia" w:ascii="仿宋_GB2312" w:eastAsia="仿宋_GB2312"/>
                <w:sz w:val="28"/>
              </w:rPr>
              <w:t>、</w:t>
            </w:r>
            <w:r>
              <w:rPr>
                <w:rFonts w:hint="eastAsia" w:ascii="仿宋_GB2312" w:eastAsia="仿宋_GB2312"/>
                <w:sz w:val="28"/>
                <w:lang w:eastAsia="zh-CN"/>
              </w:rPr>
              <w:t>李潇</w:t>
            </w:r>
            <w:r>
              <w:rPr>
                <w:rFonts w:hint="eastAsia" w:ascii="仿宋_GB2312" w:eastAsia="仿宋_GB2312"/>
                <w:sz w:val="28"/>
              </w:rPr>
              <w:t>）。</w:t>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b/>
                <w:sz w:val="28"/>
              </w:rPr>
              <w:t>是</w:t>
            </w:r>
            <w:r>
              <w:rPr>
                <w:rFonts w:hint="eastAsia" w:ascii="仿宋_GB2312" w:eastAsia="仿宋_GB2312"/>
                <w:sz w:val="28"/>
              </w:rPr>
              <w:sym w:font="Wingdings 2" w:char="F052"/>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）经考核或培训合格的中级工以上技术工人（含施工船员）不少于</w:t>
            </w:r>
            <w:r>
              <w:rPr>
                <w:rFonts w:hint="eastAsia" w:ascii="仿宋_GB2312" w:eastAsia="仿宋_GB2312"/>
                <w:sz w:val="28"/>
                <w:lang w:val="en-US" w:eastAsia="zh-CN"/>
              </w:rPr>
              <w:t>2</w:t>
            </w:r>
            <w:r>
              <w:rPr>
                <w:rFonts w:hint="eastAsia" w:ascii="仿宋_GB2312" w:eastAsia="仿宋_GB2312"/>
                <w:sz w:val="28"/>
              </w:rPr>
              <w:t>0人。</w:t>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hint="eastAsia" w:ascii="仿宋_GB2312" w:eastAsia="仿宋_GB2312"/>
                <w:sz w:val="28"/>
                <w:lang w:eastAsia="zh-CN"/>
              </w:rPr>
            </w:pPr>
            <w:r>
              <w:rPr>
                <w:rFonts w:hint="eastAsia" w:ascii="仿宋_GB2312" w:eastAsia="仿宋_GB2312"/>
                <w:sz w:val="28"/>
              </w:rPr>
              <w:t>经考核或培训合格的中级工以上技术工人（含施工船员）</w:t>
            </w:r>
            <w:r>
              <w:rPr>
                <w:rFonts w:hint="eastAsia" w:ascii="仿宋_GB2312" w:eastAsia="仿宋_GB2312"/>
                <w:sz w:val="28"/>
                <w:lang w:eastAsia="zh-CN"/>
              </w:rPr>
              <w:t>符合要求</w:t>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b/>
                <w:sz w:val="28"/>
              </w:rPr>
              <w:t>是</w:t>
            </w:r>
            <w:r>
              <w:rPr>
                <w:rFonts w:hint="eastAsia" w:ascii="仿宋_GB2312" w:eastAsia="仿宋_GB2312"/>
                <w:sz w:val="28"/>
              </w:rPr>
              <w:sym w:font="Wingdings 2" w:char="F052"/>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w:t>
            </w:r>
            <w:r>
              <w:rPr>
                <w:rFonts w:hint="eastAsia" w:ascii="仿宋_GB2312" w:eastAsia="仿宋_GB2312"/>
                <w:sz w:val="28"/>
                <w:lang w:val="en-US" w:eastAsia="zh-CN"/>
              </w:rPr>
              <w:t>4</w:t>
            </w:r>
            <w:r>
              <w:rPr>
                <w:rFonts w:hint="eastAsia" w:ascii="仿宋_GB2312" w:eastAsia="仿宋_GB2312"/>
                <w:sz w:val="28"/>
              </w:rPr>
              <w:t>）技术负责人（或注册建造师）主持完成过本类别资质二级以上标准要求的工程业绩不少于2项。</w:t>
            </w:r>
          </w:p>
        </w:tc>
        <w:tc>
          <w:tcPr>
            <w:tcW w:w="0" w:type="auto"/>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仿宋_GB2312" w:eastAsia="仿宋_GB2312"/>
                <w:sz w:val="28"/>
              </w:rPr>
            </w:pPr>
            <w:r>
              <w:rPr>
                <w:rFonts w:hint="eastAsia" w:ascii="仿宋_GB2312" w:eastAsia="仿宋_GB2312"/>
                <w:sz w:val="28"/>
              </w:rPr>
              <w:t>申报资料中该企业提供了相关证明材料，拟证明申报材料中的技术负责人</w:t>
            </w:r>
            <w:r>
              <w:rPr>
                <w:rFonts w:hint="eastAsia" w:ascii="仿宋_GB2312" w:eastAsia="仿宋_GB2312"/>
                <w:sz w:val="28"/>
                <w:lang w:eastAsia="zh-CN"/>
              </w:rPr>
              <w:t>夏勇军</w:t>
            </w:r>
            <w:r>
              <w:rPr>
                <w:rFonts w:hint="eastAsia" w:ascii="仿宋_GB2312" w:eastAsia="仿宋_GB2312"/>
                <w:sz w:val="28"/>
              </w:rPr>
              <w:t>主持完成过</w:t>
            </w:r>
            <w:r>
              <w:rPr>
                <w:rFonts w:hint="eastAsia" w:ascii="仿宋_GB2312" w:eastAsia="仿宋_GB2312"/>
                <w:sz w:val="28"/>
                <w:lang w:eastAsia="zh-CN"/>
              </w:rPr>
              <w:t>藕池东支</w:t>
            </w:r>
            <w:r>
              <w:rPr>
                <w:rFonts w:hint="eastAsia" w:ascii="仿宋_GB2312" w:eastAsia="仿宋_GB2312"/>
                <w:sz w:val="28"/>
                <w:lang w:val="en-US" w:eastAsia="zh-CN"/>
              </w:rPr>
              <w:t>-华容河航道建设一期工程旗杆咀船闸、航道、支持保障系统施工项目，</w:t>
            </w:r>
            <w:r>
              <w:rPr>
                <w:rFonts w:hint="eastAsia" w:ascii="仿宋_GB2312" w:eastAsia="仿宋_GB2312"/>
                <w:sz w:val="28"/>
              </w:rPr>
              <w:t>关于</w:t>
            </w:r>
            <w:r>
              <w:rPr>
                <w:rFonts w:hint="eastAsia" w:ascii="仿宋_GB2312" w:eastAsia="仿宋_GB2312"/>
                <w:sz w:val="28"/>
                <w:lang w:eastAsia="zh-CN"/>
              </w:rPr>
              <w:t>藕池东支</w:t>
            </w:r>
            <w:r>
              <w:rPr>
                <w:rFonts w:hint="eastAsia" w:ascii="仿宋_GB2312" w:eastAsia="仿宋_GB2312"/>
                <w:sz w:val="28"/>
                <w:lang w:val="en-US" w:eastAsia="zh-CN"/>
              </w:rPr>
              <w:t>-华容河航道建设一期工程旗杆咀船闸、航道、支持保障系统施工项目、湘西自治州航运建设一期工程酉水、罗依溪和小溪航道及凤凰沱江航道整治工程施工H3合同段工程。</w:t>
            </w:r>
            <w:r>
              <w:rPr>
                <w:rFonts w:hint="eastAsia" w:ascii="仿宋_GB2312" w:eastAsia="仿宋_GB2312"/>
                <w:sz w:val="28"/>
              </w:rPr>
              <w:t>具体情况如下：</w:t>
            </w:r>
          </w:p>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仿宋_GB2312" w:eastAsia="仿宋_GB2312"/>
                <w:sz w:val="28"/>
              </w:rPr>
            </w:pPr>
            <w:r>
              <w:rPr>
                <w:rFonts w:hint="eastAsia" w:ascii="仿宋_GB2312" w:eastAsia="仿宋_GB2312"/>
                <w:sz w:val="28"/>
              </w:rPr>
              <w:t>1.</w:t>
            </w:r>
            <w:r>
              <w:rPr>
                <w:rFonts w:hint="eastAsia" w:ascii="仿宋_GB2312" w:eastAsia="仿宋_GB2312"/>
                <w:sz w:val="28"/>
                <w:lang w:eastAsia="zh-CN"/>
              </w:rPr>
              <w:t>藕池东支</w:t>
            </w:r>
            <w:r>
              <w:rPr>
                <w:rFonts w:hint="eastAsia" w:ascii="仿宋_GB2312" w:eastAsia="仿宋_GB2312"/>
                <w:sz w:val="28"/>
                <w:lang w:val="en-US" w:eastAsia="zh-CN"/>
              </w:rPr>
              <w:t>-华容河航道建设一期工程旗杆咀船闸、航道、支持保障系统施工项目业绩</w:t>
            </w:r>
            <w:r>
              <w:rPr>
                <w:rFonts w:hint="eastAsia" w:ascii="仿宋_GB2312" w:eastAsia="仿宋_GB2312"/>
                <w:sz w:val="28"/>
              </w:rPr>
              <w:t>。</w:t>
            </w:r>
            <w:r>
              <w:rPr>
                <w:rFonts w:hint="eastAsia" w:ascii="仿宋_GB2312" w:eastAsia="仿宋_GB2312"/>
                <w:sz w:val="28"/>
                <w:lang w:eastAsia="zh-CN"/>
              </w:rPr>
              <w:t>项目由省航务勘察设计院依法获得勘察设计总承包，省航务勘察设计院通过竞争性谈判确定省航务公司承担藕池东支</w:t>
            </w:r>
            <w:r>
              <w:rPr>
                <w:rFonts w:hint="eastAsia" w:ascii="仿宋_GB2312" w:eastAsia="仿宋_GB2312"/>
                <w:sz w:val="28"/>
                <w:lang w:val="en-US" w:eastAsia="zh-CN"/>
              </w:rPr>
              <w:t>-华容河航道建设一期工程（除勘察设计、监理和桥梁工程外）项目实施的全过程承包，施工合同、人员履约证明等资料显示，</w:t>
            </w:r>
            <w:r>
              <w:rPr>
                <w:rFonts w:hint="eastAsia" w:ascii="仿宋_GB2312" w:eastAsia="仿宋_GB2312"/>
                <w:sz w:val="28"/>
                <w:lang w:eastAsia="zh-CN"/>
              </w:rPr>
              <w:t>夏勇军任项目技术负责人。</w:t>
            </w:r>
          </w:p>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仿宋_GB2312" w:eastAsia="仿宋_GB2312"/>
                <w:sz w:val="28"/>
                <w:lang w:eastAsia="zh-CN"/>
              </w:rPr>
            </w:pPr>
            <w:r>
              <w:rPr>
                <w:rFonts w:hint="eastAsia" w:ascii="仿宋_GB2312" w:eastAsia="仿宋_GB2312"/>
                <w:sz w:val="28"/>
              </w:rPr>
              <w:t>2.</w:t>
            </w:r>
            <w:r>
              <w:rPr>
                <w:rFonts w:hint="eastAsia" w:ascii="仿宋_GB2312" w:eastAsia="仿宋_GB2312"/>
                <w:sz w:val="28"/>
                <w:lang w:val="en-US" w:eastAsia="zh-CN"/>
              </w:rPr>
              <w:t>湘西自治州航运建设一期工程酉水、罗依溪和小溪航道及凤凰沱江航道整治工程施工H3合同段工程</w:t>
            </w:r>
            <w:r>
              <w:rPr>
                <w:rFonts w:hint="eastAsia" w:ascii="仿宋_GB2312" w:eastAsia="仿宋_GB2312"/>
                <w:sz w:val="28"/>
              </w:rPr>
              <w:t>业绩。</w:t>
            </w:r>
            <w:r>
              <w:rPr>
                <w:rFonts w:hint="eastAsia" w:ascii="仿宋_GB2312" w:eastAsia="仿宋_GB2312"/>
                <w:sz w:val="28"/>
                <w:lang w:eastAsia="zh-CN"/>
              </w:rPr>
              <w:t>项目中标通知书及相关合同显示省航务公司中标该合同段，夏勇军任项目技术负责人。</w:t>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b/>
                <w:sz w:val="28"/>
              </w:rPr>
              <w:t>是</w:t>
            </w:r>
            <w:r>
              <w:rPr>
                <w:rFonts w:hint="eastAsia" w:ascii="仿宋_GB2312" w:eastAsia="仿宋_GB2312"/>
                <w:sz w:val="28"/>
              </w:rPr>
              <w:sym w:font="Wingdings 2" w:char="F052"/>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0" w:type="auto"/>
            <w:gridSpan w:val="4"/>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3、技术装备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ascii="仿宋_GB2312" w:eastAsia="仿宋_GB2312"/>
                <w:sz w:val="28"/>
              </w:rPr>
              <w:t xml:space="preserve">具有下列施工机械设备： </w:t>
            </w:r>
            <w:r>
              <w:rPr>
                <w:rFonts w:hint="eastAsia" w:ascii="仿宋_GB2312" w:eastAsia="仿宋_GB2312"/>
                <w:sz w:val="28"/>
              </w:rPr>
              <w:t>（1）</w:t>
            </w:r>
            <w:r>
              <w:rPr>
                <w:rFonts w:hint="eastAsia" w:ascii="仿宋_GB2312" w:eastAsia="仿宋_GB2312"/>
                <w:sz w:val="28"/>
                <w:lang w:val="en-US" w:eastAsia="zh-CN"/>
              </w:rPr>
              <w:t>100立方米/小时以上挖泥船；</w:t>
            </w:r>
            <w:r>
              <w:rPr>
                <w:rFonts w:hint="eastAsia" w:ascii="仿宋_GB2312" w:eastAsia="仿宋_GB2312"/>
                <w:sz w:val="28"/>
              </w:rPr>
              <w:t>（</w:t>
            </w:r>
            <w:r>
              <w:rPr>
                <w:rFonts w:hint="eastAsia" w:ascii="仿宋_GB2312" w:eastAsia="仿宋_GB2312"/>
                <w:sz w:val="28"/>
                <w:lang w:val="en-US" w:eastAsia="zh-CN"/>
              </w:rPr>
              <w:t>2</w:t>
            </w:r>
            <w:r>
              <w:rPr>
                <w:rFonts w:hint="eastAsia" w:ascii="仿宋_GB2312" w:eastAsia="仿宋_GB2312"/>
                <w:sz w:val="28"/>
              </w:rPr>
              <w:t>）2</w:t>
            </w:r>
            <w:r>
              <w:rPr>
                <w:rFonts w:ascii="仿宋_GB2312" w:eastAsia="仿宋_GB2312"/>
                <w:sz w:val="28"/>
              </w:rPr>
              <w:t>立方米以上斗容挖泥船。</w:t>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sz w:val="28"/>
              </w:rPr>
              <w:t>申报资料中共提供了2艘工程船舶资料（含船舶所有权登记证书、检验合格证书等）。分别为：1.</w:t>
            </w:r>
            <w:r>
              <w:rPr>
                <w:rFonts w:hint="eastAsia" w:ascii="仿宋_GB2312" w:eastAsia="仿宋_GB2312"/>
                <w:sz w:val="28"/>
                <w:lang w:eastAsia="zh-CN"/>
              </w:rPr>
              <w:t>瑞元</w:t>
            </w:r>
            <w:r>
              <w:rPr>
                <w:rFonts w:hint="eastAsia" w:ascii="仿宋_GB2312" w:eastAsia="仿宋_GB2312"/>
                <w:sz w:val="28"/>
                <w:lang w:val="en-US" w:eastAsia="zh-CN"/>
              </w:rPr>
              <w:t>0008</w:t>
            </w:r>
            <w:r>
              <w:rPr>
                <w:rFonts w:hint="eastAsia" w:ascii="仿宋_GB2312" w:eastAsia="仿宋_GB2312"/>
                <w:sz w:val="28"/>
              </w:rPr>
              <w:t>（</w:t>
            </w:r>
            <w:r>
              <w:rPr>
                <w:rFonts w:hint="eastAsia" w:ascii="仿宋_GB2312" w:eastAsia="仿宋_GB2312"/>
                <w:sz w:val="28"/>
                <w:lang w:val="en-US" w:eastAsia="zh-CN"/>
              </w:rPr>
              <w:t>100立方米/小时以上挖泥船</w:t>
            </w:r>
            <w:r>
              <w:rPr>
                <w:rFonts w:hint="eastAsia" w:ascii="仿宋_GB2312" w:eastAsia="仿宋_GB2312"/>
                <w:sz w:val="28"/>
              </w:rPr>
              <w:t>）、2.</w:t>
            </w:r>
            <w:r>
              <w:rPr>
                <w:rFonts w:hint="eastAsia" w:ascii="仿宋_GB2312" w:eastAsia="仿宋_GB2312"/>
                <w:sz w:val="28"/>
                <w:lang w:eastAsia="zh-CN"/>
              </w:rPr>
              <w:t>湘长沙工</w:t>
            </w:r>
            <w:r>
              <w:rPr>
                <w:rFonts w:hint="eastAsia" w:ascii="仿宋_GB2312" w:eastAsia="仿宋_GB2312"/>
                <w:sz w:val="28"/>
                <w:lang w:val="en-US" w:eastAsia="zh-CN"/>
              </w:rPr>
              <w:t>0128</w:t>
            </w:r>
            <w:r>
              <w:rPr>
                <w:rFonts w:hint="eastAsia" w:ascii="仿宋_GB2312" w:eastAsia="仿宋_GB2312"/>
                <w:sz w:val="28"/>
              </w:rPr>
              <w:t>（2立方米以上斗容挖泥船）。</w:t>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r>
              <w:rPr>
                <w:rFonts w:hint="eastAsia" w:ascii="仿宋_GB2312" w:eastAsia="仿宋_GB2312"/>
                <w:b/>
                <w:sz w:val="28"/>
              </w:rPr>
              <w:t>是</w:t>
            </w:r>
            <w:r>
              <w:rPr>
                <w:rFonts w:hint="eastAsia" w:ascii="仿宋_GB2312" w:eastAsia="仿宋_GB2312"/>
                <w:sz w:val="28"/>
              </w:rPr>
              <w:sym w:font="Wingdings 2" w:char="F052"/>
            </w:r>
          </w:p>
        </w:tc>
        <w:tc>
          <w:tcPr>
            <w:tcW w:w="0" w:type="auto"/>
            <w:vAlign w:val="center"/>
          </w:tcPr>
          <w:p>
            <w:pPr>
              <w:keepNext w:val="0"/>
              <w:keepLines w:val="0"/>
              <w:pageBreakBefore w:val="0"/>
              <w:kinsoku/>
              <w:wordWrap/>
              <w:overflowPunct/>
              <w:topLinePunct w:val="0"/>
              <w:autoSpaceDE/>
              <w:autoSpaceDN/>
              <w:bidi w:val="0"/>
              <w:adjustRightInd/>
              <w:snapToGrid w:val="0"/>
              <w:spacing w:line="340" w:lineRule="exact"/>
              <w:jc w:val="left"/>
              <w:textAlignment w:val="auto"/>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0" w:type="auto"/>
            <w:gridSpan w:val="4"/>
          </w:tcPr>
          <w:p>
            <w:pPr>
              <w:snapToGrid w:val="0"/>
            </w:pPr>
            <w:r>
              <w:rPr>
                <w:rFonts w:hint="eastAsia" w:ascii="仿宋_GB2312" w:eastAsia="仿宋_GB2312"/>
                <w:sz w:val="28"/>
              </w:rPr>
              <w:t>审核意见：经审核申报资料，符合《住房和城乡建设部关于印发建设工程企业资质管理制度改革方案的通知》（建市〔2020〕94号）关于</w:t>
            </w:r>
            <w:r>
              <w:rPr>
                <w:rFonts w:hint="eastAsia" w:ascii="仿宋_GB2312" w:eastAsia="仿宋_GB2312"/>
                <w:sz w:val="28"/>
                <w:lang w:eastAsia="zh-CN"/>
              </w:rPr>
              <w:t>航道工程专业承</w:t>
            </w:r>
            <w:bookmarkStart w:id="0" w:name="_GoBack"/>
            <w:bookmarkEnd w:id="0"/>
            <w:r>
              <w:rPr>
                <w:rFonts w:hint="eastAsia" w:ascii="仿宋_GB2312" w:eastAsia="仿宋_GB2312"/>
                <w:sz w:val="28"/>
                <w:lang w:eastAsia="zh-CN"/>
              </w:rPr>
              <w:t>包</w:t>
            </w:r>
            <w:r>
              <w:rPr>
                <w:rFonts w:hint="eastAsia" w:ascii="仿宋_GB2312" w:eastAsia="仿宋_GB2312"/>
                <w:sz w:val="28"/>
              </w:rPr>
              <w:t>贰级各项要求。</w:t>
            </w:r>
          </w:p>
        </w:tc>
      </w:tr>
    </w:tbl>
    <w:p>
      <w:pPr>
        <w:snapToGrid w:val="0"/>
        <w:spacing w:line="660" w:lineRule="exact"/>
        <w:jc w:val="center"/>
        <w:rPr>
          <w:rFonts w:ascii="仿宋_GB2312" w:eastAsia="仿宋_GB2312"/>
          <w:sz w:val="28"/>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ZjRjYWJjNDExOGUwMjkyMjVlODFkNGFmNmFjNjkifQ=="/>
  </w:docVars>
  <w:rsids>
    <w:rsidRoot w:val="0014711C"/>
    <w:rsid w:val="0002360D"/>
    <w:rsid w:val="00041AFB"/>
    <w:rsid w:val="00044B82"/>
    <w:rsid w:val="00052447"/>
    <w:rsid w:val="000630EA"/>
    <w:rsid w:val="00070BE7"/>
    <w:rsid w:val="00094693"/>
    <w:rsid w:val="000E1AFB"/>
    <w:rsid w:val="000E3830"/>
    <w:rsid w:val="000F5C3A"/>
    <w:rsid w:val="00112277"/>
    <w:rsid w:val="00112CAB"/>
    <w:rsid w:val="0011343F"/>
    <w:rsid w:val="0014711C"/>
    <w:rsid w:val="00157DA1"/>
    <w:rsid w:val="001711CE"/>
    <w:rsid w:val="001B010A"/>
    <w:rsid w:val="001B212B"/>
    <w:rsid w:val="001B2DB5"/>
    <w:rsid w:val="001C12DE"/>
    <w:rsid w:val="001C1AF1"/>
    <w:rsid w:val="001D0EBD"/>
    <w:rsid w:val="00205D1C"/>
    <w:rsid w:val="00214F18"/>
    <w:rsid w:val="00215CB6"/>
    <w:rsid w:val="0022278A"/>
    <w:rsid w:val="0022685A"/>
    <w:rsid w:val="0023134B"/>
    <w:rsid w:val="00254587"/>
    <w:rsid w:val="0025531D"/>
    <w:rsid w:val="00271D33"/>
    <w:rsid w:val="002737E7"/>
    <w:rsid w:val="002D1C33"/>
    <w:rsid w:val="002E51C1"/>
    <w:rsid w:val="00304380"/>
    <w:rsid w:val="0031303B"/>
    <w:rsid w:val="003178C6"/>
    <w:rsid w:val="00323B41"/>
    <w:rsid w:val="00364609"/>
    <w:rsid w:val="003910DA"/>
    <w:rsid w:val="003B4B36"/>
    <w:rsid w:val="003E4076"/>
    <w:rsid w:val="003F12E3"/>
    <w:rsid w:val="00403989"/>
    <w:rsid w:val="00420762"/>
    <w:rsid w:val="00471B5A"/>
    <w:rsid w:val="00476147"/>
    <w:rsid w:val="00476B56"/>
    <w:rsid w:val="004E40CD"/>
    <w:rsid w:val="005030A8"/>
    <w:rsid w:val="005138DD"/>
    <w:rsid w:val="0051441D"/>
    <w:rsid w:val="0054590A"/>
    <w:rsid w:val="0055646D"/>
    <w:rsid w:val="00566207"/>
    <w:rsid w:val="00585DF6"/>
    <w:rsid w:val="00596FD7"/>
    <w:rsid w:val="005D2F99"/>
    <w:rsid w:val="005F6376"/>
    <w:rsid w:val="006324D0"/>
    <w:rsid w:val="0063439B"/>
    <w:rsid w:val="00640157"/>
    <w:rsid w:val="00643DFF"/>
    <w:rsid w:val="00657E37"/>
    <w:rsid w:val="0066350D"/>
    <w:rsid w:val="00676AC0"/>
    <w:rsid w:val="00684051"/>
    <w:rsid w:val="00693D96"/>
    <w:rsid w:val="006E370F"/>
    <w:rsid w:val="00710296"/>
    <w:rsid w:val="00733EA6"/>
    <w:rsid w:val="007A5A60"/>
    <w:rsid w:val="007B0501"/>
    <w:rsid w:val="007E433B"/>
    <w:rsid w:val="007E6CEA"/>
    <w:rsid w:val="00804142"/>
    <w:rsid w:val="008127AC"/>
    <w:rsid w:val="008401AD"/>
    <w:rsid w:val="00856AB6"/>
    <w:rsid w:val="0086112C"/>
    <w:rsid w:val="0086519A"/>
    <w:rsid w:val="00872F8C"/>
    <w:rsid w:val="00872FB6"/>
    <w:rsid w:val="008B1CCF"/>
    <w:rsid w:val="008D507A"/>
    <w:rsid w:val="008E1294"/>
    <w:rsid w:val="008E2DC2"/>
    <w:rsid w:val="00906CB1"/>
    <w:rsid w:val="00933568"/>
    <w:rsid w:val="00936BF0"/>
    <w:rsid w:val="00967190"/>
    <w:rsid w:val="0098302E"/>
    <w:rsid w:val="0098636D"/>
    <w:rsid w:val="009B4FF1"/>
    <w:rsid w:val="009C06EA"/>
    <w:rsid w:val="009E109E"/>
    <w:rsid w:val="009E41CA"/>
    <w:rsid w:val="009F4FB9"/>
    <w:rsid w:val="009F58AE"/>
    <w:rsid w:val="00A73EBA"/>
    <w:rsid w:val="00A75CE5"/>
    <w:rsid w:val="00A828C3"/>
    <w:rsid w:val="00A914C4"/>
    <w:rsid w:val="00AA6E5C"/>
    <w:rsid w:val="00AB16A5"/>
    <w:rsid w:val="00AB2352"/>
    <w:rsid w:val="00AC3C15"/>
    <w:rsid w:val="00AC699D"/>
    <w:rsid w:val="00B20FFA"/>
    <w:rsid w:val="00B8265D"/>
    <w:rsid w:val="00BB151D"/>
    <w:rsid w:val="00BE37DD"/>
    <w:rsid w:val="00BF59E2"/>
    <w:rsid w:val="00BF5C34"/>
    <w:rsid w:val="00C46659"/>
    <w:rsid w:val="00C727A9"/>
    <w:rsid w:val="00C8114E"/>
    <w:rsid w:val="00C81CB9"/>
    <w:rsid w:val="00C8303C"/>
    <w:rsid w:val="00C979E2"/>
    <w:rsid w:val="00CA68E9"/>
    <w:rsid w:val="00CA7CDA"/>
    <w:rsid w:val="00D1203E"/>
    <w:rsid w:val="00D1287F"/>
    <w:rsid w:val="00D47603"/>
    <w:rsid w:val="00DF64BF"/>
    <w:rsid w:val="00E152D3"/>
    <w:rsid w:val="00E761AB"/>
    <w:rsid w:val="00E81586"/>
    <w:rsid w:val="00E84D65"/>
    <w:rsid w:val="00E90A14"/>
    <w:rsid w:val="00E9370C"/>
    <w:rsid w:val="00EC5D90"/>
    <w:rsid w:val="00ED7424"/>
    <w:rsid w:val="00EE448D"/>
    <w:rsid w:val="00EE6900"/>
    <w:rsid w:val="00EF66D1"/>
    <w:rsid w:val="00F01E81"/>
    <w:rsid w:val="00F32DA3"/>
    <w:rsid w:val="00F35B26"/>
    <w:rsid w:val="00F4564A"/>
    <w:rsid w:val="00F52527"/>
    <w:rsid w:val="00F575E3"/>
    <w:rsid w:val="00F76109"/>
    <w:rsid w:val="00F903F5"/>
    <w:rsid w:val="00F96469"/>
    <w:rsid w:val="00FC320A"/>
    <w:rsid w:val="00FC5A7D"/>
    <w:rsid w:val="00FD20BD"/>
    <w:rsid w:val="01396E1E"/>
    <w:rsid w:val="01F80A87"/>
    <w:rsid w:val="105772C0"/>
    <w:rsid w:val="1F3C1A67"/>
    <w:rsid w:val="2A5D55EF"/>
    <w:rsid w:val="2DF71667"/>
    <w:rsid w:val="418C2076"/>
    <w:rsid w:val="46222FA9"/>
    <w:rsid w:val="47503B46"/>
    <w:rsid w:val="4D6B16DA"/>
    <w:rsid w:val="51DC4954"/>
    <w:rsid w:val="676FA49B"/>
    <w:rsid w:val="6DFE4798"/>
    <w:rsid w:val="79705240"/>
    <w:rsid w:val="7B7C3791"/>
    <w:rsid w:val="7BDC4AFD"/>
    <w:rsid w:val="7D073685"/>
    <w:rsid w:val="7D4CB692"/>
    <w:rsid w:val="7FEE4EA0"/>
    <w:rsid w:val="BF3D2953"/>
    <w:rsid w:val="DBDC79E2"/>
    <w:rsid w:val="DF2D3722"/>
    <w:rsid w:val="DFDFEBA6"/>
    <w:rsid w:val="DFE516AC"/>
    <w:rsid w:val="DFF7A2AF"/>
    <w:rsid w:val="FFFF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spacing w:val="6"/>
      <w:sz w:val="26"/>
    </w:rPr>
  </w:style>
  <w:style w:type="paragraph" w:styleId="3">
    <w:name w:val="header"/>
    <w:basedOn w:val="1"/>
    <w:next w:val="4"/>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Quote"/>
    <w:basedOn w:val="1"/>
    <w:next w:val="1"/>
    <w:qFormat/>
    <w:uiPriority w:val="99"/>
    <w:pPr>
      <w:ind w:left="864" w:right="864"/>
      <w:jc w:val="center"/>
    </w:pPr>
    <w:rPr>
      <w:rFonts w:ascii="Times New Roman" w:hAnsi="Times New Roman" w:cs="Times New Roman"/>
      <w:i/>
      <w:iCs/>
      <w:color w:val="404040"/>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3"/>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242</Words>
  <Characters>1380</Characters>
  <Lines>11</Lines>
  <Paragraphs>3</Paragraphs>
  <TotalTime>0</TotalTime>
  <ScaleCrop>false</ScaleCrop>
  <LinksUpToDate>false</LinksUpToDate>
  <CharactersWithSpaces>1619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2021-07-02T23:22:00Z</dcterms:created>
  <dc:creator>卢本坤</dc:creator>
  <cp:lastModifiedBy>greatwall</cp:lastModifiedBy>
  <cp:lastPrinted>2025-06-15T02:51:00Z</cp:lastPrinted>
  <dcterms:modified xsi:type="dcterms:W3CDTF">2025-08-22T08:59:17Z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A58C717B3BF7A620AAC0A768F6CE3C09</vt:lpwstr>
  </property>
</Properties>
</file>