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DC" w:rsidRDefault="007B0EDC">
      <w:pPr>
        <w:jc w:val="center"/>
        <w:rPr>
          <w:rFonts w:ascii="宋体" w:eastAsia="黑体" w:hAnsi="宋体" w:cs="Times New Roman"/>
          <w:sz w:val="44"/>
          <w:szCs w:val="44"/>
        </w:rPr>
      </w:pPr>
      <w:r>
        <w:rPr>
          <w:rFonts w:ascii="宋体" w:eastAsia="黑体" w:hAnsi="宋体" w:cs="黑体" w:hint="eastAsia"/>
          <w:sz w:val="44"/>
          <w:szCs w:val="44"/>
        </w:rPr>
        <w:t>湖南省交通运输厅</w:t>
      </w:r>
    </w:p>
    <w:p w:rsidR="007B0EDC" w:rsidRDefault="007B0EDC">
      <w:pPr>
        <w:jc w:val="center"/>
        <w:rPr>
          <w:rFonts w:ascii="宋体" w:eastAsia="黑体" w:hAnsi="宋体" w:cs="Times New Roman"/>
          <w:sz w:val="44"/>
          <w:szCs w:val="44"/>
        </w:rPr>
      </w:pPr>
      <w:r>
        <w:rPr>
          <w:rFonts w:ascii="宋体" w:eastAsia="黑体" w:hAnsi="宋体" w:cs="黑体" w:hint="eastAsia"/>
          <w:sz w:val="44"/>
          <w:szCs w:val="44"/>
        </w:rPr>
        <w:t>普法微视频制作宣传</w:t>
      </w:r>
      <w:bookmarkStart w:id="0" w:name="_GoBack"/>
      <w:r>
        <w:rPr>
          <w:rFonts w:ascii="宋体" w:eastAsia="黑体" w:hAnsi="宋体" w:cs="黑体" w:hint="eastAsia"/>
          <w:sz w:val="44"/>
          <w:szCs w:val="44"/>
        </w:rPr>
        <w:t>项目竞争性磋商文件</w:t>
      </w:r>
    </w:p>
    <w:bookmarkEnd w:id="0"/>
    <w:p w:rsidR="007B0EDC" w:rsidRDefault="007B0EDC">
      <w:pPr>
        <w:jc w:val="center"/>
        <w:rPr>
          <w:rFonts w:ascii="宋体" w:eastAsia="黑体" w:hAnsi="宋体" w:cs="Times New Roman"/>
          <w:sz w:val="44"/>
          <w:szCs w:val="44"/>
        </w:rPr>
      </w:pPr>
    </w:p>
    <w:p w:rsidR="007B0EDC" w:rsidRPr="00CD1EA8" w:rsidRDefault="007B0EDC" w:rsidP="005D4AB9">
      <w:pPr>
        <w:ind w:firstLineChars="200" w:firstLine="31680"/>
        <w:rPr>
          <w:rFonts w:ascii="黑体" w:eastAsia="黑体" w:hAnsi="黑体" w:cs="Times New Roman"/>
          <w:sz w:val="32"/>
          <w:szCs w:val="32"/>
        </w:rPr>
      </w:pPr>
      <w:r>
        <w:rPr>
          <w:rFonts w:ascii="黑体" w:eastAsia="黑体" w:hAnsi="黑体" w:cs="黑体" w:hint="eastAsia"/>
          <w:sz w:val="32"/>
          <w:szCs w:val="32"/>
        </w:rPr>
        <w:t>一、</w:t>
      </w:r>
      <w:r w:rsidRPr="00CD1EA8">
        <w:rPr>
          <w:rFonts w:ascii="黑体" w:eastAsia="黑体" w:hAnsi="黑体" w:cs="黑体" w:hint="eastAsia"/>
          <w:sz w:val="32"/>
          <w:szCs w:val="32"/>
        </w:rPr>
        <w:t>项目基本情况</w:t>
      </w:r>
    </w:p>
    <w:p w:rsidR="007B0EDC" w:rsidRDefault="007B0EDC" w:rsidP="005D4AB9">
      <w:pPr>
        <w:ind w:firstLineChars="200" w:firstLine="31680"/>
        <w:rPr>
          <w:rFonts w:ascii="宋体" w:eastAsia="仿宋_GB2312" w:hAnsi="宋体" w:cs="Times New Roman"/>
          <w:sz w:val="32"/>
          <w:szCs w:val="32"/>
        </w:rPr>
      </w:pPr>
      <w:r>
        <w:rPr>
          <w:rFonts w:ascii="宋体" w:eastAsia="仿宋_GB2312" w:hAnsi="宋体" w:cs="仿宋_GB2312" w:hint="eastAsia"/>
          <w:sz w:val="32"/>
          <w:szCs w:val="32"/>
        </w:rPr>
        <w:t>湖南省交通运输普法微视频制作宣传项目，包含制定脚本、制作视频、宣传推送等内容。</w:t>
      </w:r>
    </w:p>
    <w:p w:rsidR="007B0EDC" w:rsidRDefault="007B0EDC" w:rsidP="005D4AB9">
      <w:pPr>
        <w:ind w:firstLineChars="200" w:firstLine="31680"/>
        <w:rPr>
          <w:rFonts w:ascii="黑体" w:eastAsia="黑体" w:hAnsi="黑体" w:cs="Times New Roman"/>
          <w:sz w:val="32"/>
          <w:szCs w:val="32"/>
        </w:rPr>
      </w:pPr>
      <w:r>
        <w:rPr>
          <w:rFonts w:ascii="黑体" w:eastAsia="黑体" w:hAnsi="黑体" w:cs="黑体" w:hint="eastAsia"/>
          <w:sz w:val="32"/>
          <w:szCs w:val="32"/>
        </w:rPr>
        <w:t>二、</w:t>
      </w:r>
      <w:r w:rsidRPr="00CD1EA8">
        <w:rPr>
          <w:rFonts w:ascii="黑体" w:eastAsia="黑体" w:hAnsi="黑体" w:cs="黑体" w:hint="eastAsia"/>
          <w:sz w:val="32"/>
          <w:szCs w:val="32"/>
        </w:rPr>
        <w:t>综合评分指标</w:t>
      </w:r>
    </w:p>
    <w:p w:rsidR="007B0EDC" w:rsidRPr="00CD1EA8" w:rsidRDefault="007B0EDC" w:rsidP="005D4AB9">
      <w:pPr>
        <w:ind w:firstLineChars="200" w:firstLine="31680"/>
        <w:rPr>
          <w:rFonts w:ascii="黑体" w:eastAsia="黑体" w:hAnsi="黑体" w:cs="Times New Roman"/>
        </w:rPr>
      </w:pPr>
    </w:p>
    <w:tbl>
      <w:tblPr>
        <w:tblW w:w="86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709"/>
        <w:gridCol w:w="1869"/>
        <w:gridCol w:w="300"/>
        <w:gridCol w:w="542"/>
        <w:gridCol w:w="720"/>
        <w:gridCol w:w="2948"/>
        <w:gridCol w:w="1512"/>
      </w:tblGrid>
      <w:tr w:rsidR="007B0EDC" w:rsidRPr="00CD1EA8">
        <w:trPr>
          <w:trHeight w:val="1095"/>
          <w:jc w:val="center"/>
        </w:trPr>
        <w:tc>
          <w:tcPr>
            <w:tcW w:w="8600" w:type="dxa"/>
            <w:gridSpan w:val="7"/>
            <w:tcBorders>
              <w:top w:val="doub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综合评分法</w:t>
            </w:r>
          </w:p>
        </w:tc>
      </w:tr>
      <w:tr w:rsidR="007B0EDC" w:rsidRPr="00CD1EA8">
        <w:trPr>
          <w:trHeight w:val="1095"/>
          <w:jc w:val="center"/>
        </w:trPr>
        <w:tc>
          <w:tcPr>
            <w:tcW w:w="2878" w:type="dxa"/>
            <w:gridSpan w:val="3"/>
            <w:tcBorders>
              <w:top w:val="single" w:sz="4" w:space="0" w:color="auto"/>
              <w:bottom w:val="single" w:sz="4" w:space="0" w:color="auto"/>
              <w:right w:val="single" w:sz="4" w:space="0" w:color="auto"/>
            </w:tcBorders>
            <w:vAlign w:val="center"/>
          </w:tcPr>
          <w:p w:rsidR="007B0EDC" w:rsidRPr="00CD1EA8" w:rsidRDefault="007B0EDC" w:rsidP="00CD1EA8">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采购项目定标方式</w:t>
            </w:r>
          </w:p>
        </w:tc>
        <w:tc>
          <w:tcPr>
            <w:tcW w:w="5722" w:type="dxa"/>
            <w:gridSpan w:val="4"/>
            <w:tcBorders>
              <w:top w:val="single" w:sz="4" w:space="0" w:color="auto"/>
              <w:left w:val="single" w:sz="4" w:space="0" w:color="auto"/>
              <w:bottom w:val="single" w:sz="4" w:space="0" w:color="auto"/>
            </w:tcBorders>
            <w:vAlign w:val="center"/>
          </w:tcPr>
          <w:p w:rsidR="007B0EDC" w:rsidRPr="00CD1EA8" w:rsidRDefault="007B0EDC" w:rsidP="00CD1EA8">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整体定标</w:t>
            </w:r>
          </w:p>
        </w:tc>
      </w:tr>
      <w:tr w:rsidR="007B0EDC" w:rsidRPr="00CD1EA8">
        <w:trPr>
          <w:trHeight w:val="1095"/>
          <w:jc w:val="center"/>
        </w:trPr>
        <w:tc>
          <w:tcPr>
            <w:tcW w:w="8600" w:type="dxa"/>
            <w:gridSpan w:val="7"/>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评审因素及权值</w:t>
            </w:r>
          </w:p>
        </w:tc>
      </w:tr>
      <w:tr w:rsidR="007B0EDC" w:rsidRPr="00CD1EA8">
        <w:trPr>
          <w:trHeight w:val="1095"/>
          <w:jc w:val="center"/>
        </w:trPr>
        <w:tc>
          <w:tcPr>
            <w:tcW w:w="2878"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评审因素</w:t>
            </w:r>
          </w:p>
        </w:tc>
        <w:tc>
          <w:tcPr>
            <w:tcW w:w="4210" w:type="dxa"/>
            <w:gridSpan w:val="3"/>
            <w:tcBorders>
              <w:top w:val="single" w:sz="4" w:space="0" w:color="auto"/>
              <w:bottom w:val="single" w:sz="4" w:space="0" w:color="auto"/>
              <w:right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权值范围</w:t>
            </w:r>
          </w:p>
        </w:tc>
        <w:tc>
          <w:tcPr>
            <w:tcW w:w="1512" w:type="dxa"/>
            <w:tcBorders>
              <w:top w:val="single" w:sz="4" w:space="0" w:color="auto"/>
              <w:left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备注</w:t>
            </w:r>
          </w:p>
        </w:tc>
      </w:tr>
      <w:tr w:rsidR="007B0EDC" w:rsidRPr="00CD1EA8">
        <w:trPr>
          <w:trHeight w:val="1095"/>
          <w:jc w:val="center"/>
        </w:trPr>
        <w:tc>
          <w:tcPr>
            <w:tcW w:w="2878"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报</w:t>
            </w:r>
            <w:r>
              <w:rPr>
                <w:rFonts w:ascii="宋体" w:hAnsi="宋体" w:cs="宋体"/>
                <w:color w:val="000000"/>
                <w:sz w:val="24"/>
                <w:szCs w:val="24"/>
              </w:rPr>
              <w:t xml:space="preserve">    </w:t>
            </w:r>
            <w:r w:rsidRPr="00CD1EA8">
              <w:rPr>
                <w:rFonts w:ascii="宋体" w:hAnsi="宋体" w:cs="宋体" w:hint="eastAsia"/>
                <w:color w:val="000000"/>
                <w:sz w:val="24"/>
                <w:szCs w:val="24"/>
              </w:rPr>
              <w:t>价</w:t>
            </w:r>
          </w:p>
        </w:tc>
        <w:tc>
          <w:tcPr>
            <w:tcW w:w="4210" w:type="dxa"/>
            <w:gridSpan w:val="3"/>
            <w:tcBorders>
              <w:top w:val="single" w:sz="4" w:space="0" w:color="auto"/>
              <w:bottom w:val="single" w:sz="4" w:space="0" w:color="auto"/>
              <w:right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sz w:val="24"/>
                <w:szCs w:val="24"/>
              </w:rPr>
              <w:t>A1=0.30</w:t>
            </w:r>
          </w:p>
        </w:tc>
        <w:tc>
          <w:tcPr>
            <w:tcW w:w="1512" w:type="dxa"/>
            <w:tcBorders>
              <w:top w:val="single" w:sz="4" w:space="0" w:color="auto"/>
              <w:left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p>
        </w:tc>
      </w:tr>
      <w:tr w:rsidR="007B0EDC" w:rsidRPr="00CD1EA8">
        <w:trPr>
          <w:trHeight w:val="1095"/>
          <w:jc w:val="center"/>
        </w:trPr>
        <w:tc>
          <w:tcPr>
            <w:tcW w:w="2878"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技术部分</w:t>
            </w:r>
          </w:p>
        </w:tc>
        <w:tc>
          <w:tcPr>
            <w:tcW w:w="4210" w:type="dxa"/>
            <w:gridSpan w:val="3"/>
            <w:tcBorders>
              <w:top w:val="single" w:sz="4" w:space="0" w:color="auto"/>
              <w:bottom w:val="single" w:sz="4" w:space="0" w:color="auto"/>
              <w:right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sz w:val="24"/>
                <w:szCs w:val="24"/>
              </w:rPr>
              <w:t>A2=0.55</w:t>
            </w:r>
          </w:p>
        </w:tc>
        <w:tc>
          <w:tcPr>
            <w:tcW w:w="1512" w:type="dxa"/>
            <w:tcBorders>
              <w:top w:val="single" w:sz="4" w:space="0" w:color="auto"/>
              <w:left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p>
        </w:tc>
      </w:tr>
      <w:tr w:rsidR="007B0EDC" w:rsidRPr="00CD1EA8">
        <w:trPr>
          <w:trHeight w:val="1095"/>
          <w:jc w:val="center"/>
        </w:trPr>
        <w:tc>
          <w:tcPr>
            <w:tcW w:w="2878" w:type="dxa"/>
            <w:gridSpan w:val="3"/>
            <w:tcBorders>
              <w:top w:val="single" w:sz="4" w:space="0" w:color="auto"/>
              <w:bottom w:val="doub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商务部分</w:t>
            </w:r>
          </w:p>
        </w:tc>
        <w:tc>
          <w:tcPr>
            <w:tcW w:w="4210" w:type="dxa"/>
            <w:gridSpan w:val="3"/>
            <w:tcBorders>
              <w:top w:val="single" w:sz="4" w:space="0" w:color="auto"/>
              <w:bottom w:val="double" w:sz="4" w:space="0" w:color="auto"/>
              <w:right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sz w:val="24"/>
                <w:szCs w:val="24"/>
              </w:rPr>
              <w:t>A3=0.15</w:t>
            </w:r>
          </w:p>
        </w:tc>
        <w:tc>
          <w:tcPr>
            <w:tcW w:w="1512" w:type="dxa"/>
            <w:tcBorders>
              <w:top w:val="single" w:sz="4" w:space="0" w:color="auto"/>
              <w:left w:val="single" w:sz="4" w:space="0" w:color="auto"/>
              <w:bottom w:val="doub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p>
        </w:tc>
      </w:tr>
      <w:tr w:rsidR="007B0EDC" w:rsidRPr="00CD1EA8">
        <w:trPr>
          <w:trHeight w:val="576"/>
          <w:jc w:val="center"/>
        </w:trPr>
        <w:tc>
          <w:tcPr>
            <w:tcW w:w="8600" w:type="dxa"/>
            <w:gridSpan w:val="7"/>
            <w:tcBorders>
              <w:top w:val="doub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综合评分表</w:t>
            </w:r>
          </w:p>
        </w:tc>
      </w:tr>
      <w:tr w:rsidR="007B0EDC" w:rsidRPr="00CD1EA8">
        <w:trPr>
          <w:trHeight w:val="555"/>
          <w:jc w:val="center"/>
        </w:trPr>
        <w:tc>
          <w:tcPr>
            <w:tcW w:w="709" w:type="dxa"/>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评审因素</w:t>
            </w:r>
          </w:p>
        </w:tc>
        <w:tc>
          <w:tcPr>
            <w:tcW w:w="2711"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计分因素</w:t>
            </w:r>
          </w:p>
        </w:tc>
        <w:tc>
          <w:tcPr>
            <w:tcW w:w="720" w:type="dxa"/>
            <w:tcBorders>
              <w:top w:val="single" w:sz="4" w:space="0" w:color="auto"/>
              <w:bottom w:val="single" w:sz="4" w:space="0" w:color="auto"/>
              <w:right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分值</w:t>
            </w:r>
          </w:p>
        </w:tc>
        <w:tc>
          <w:tcPr>
            <w:tcW w:w="4460" w:type="dxa"/>
            <w:gridSpan w:val="2"/>
            <w:tcBorders>
              <w:top w:val="single" w:sz="4" w:space="0" w:color="auto"/>
              <w:left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评分标准</w:t>
            </w:r>
          </w:p>
        </w:tc>
      </w:tr>
      <w:tr w:rsidR="007B0EDC" w:rsidRPr="00CD1EA8">
        <w:trPr>
          <w:trHeight w:val="2169"/>
          <w:jc w:val="center"/>
        </w:trPr>
        <w:tc>
          <w:tcPr>
            <w:tcW w:w="709" w:type="dxa"/>
            <w:tcBorders>
              <w:top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b/>
                <w:bCs/>
                <w:color w:val="000000"/>
                <w:sz w:val="24"/>
                <w:szCs w:val="24"/>
              </w:rPr>
              <w:t>报价</w:t>
            </w:r>
            <w:r w:rsidRPr="00CD1EA8">
              <w:rPr>
                <w:rFonts w:ascii="宋体" w:hAnsi="宋体" w:cs="宋体"/>
                <w:b/>
                <w:bCs/>
                <w:color w:val="000000"/>
                <w:sz w:val="24"/>
                <w:szCs w:val="24"/>
              </w:rPr>
              <w:t>(F1)</w:t>
            </w:r>
          </w:p>
        </w:tc>
        <w:tc>
          <w:tcPr>
            <w:tcW w:w="2711" w:type="dxa"/>
            <w:gridSpan w:val="3"/>
            <w:tcBorders>
              <w:top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报价</w:t>
            </w:r>
          </w:p>
        </w:tc>
        <w:tc>
          <w:tcPr>
            <w:tcW w:w="720" w:type="dxa"/>
            <w:tcBorders>
              <w:top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color w:val="000000"/>
                <w:sz w:val="24"/>
                <w:szCs w:val="24"/>
              </w:rPr>
            </w:pPr>
            <w:r w:rsidRPr="00CD1EA8">
              <w:rPr>
                <w:rFonts w:ascii="宋体" w:hAnsi="宋体" w:cs="宋体"/>
                <w:color w:val="000000"/>
                <w:sz w:val="24"/>
                <w:szCs w:val="24"/>
              </w:rPr>
              <w:t>100</w:t>
            </w:r>
          </w:p>
        </w:tc>
        <w:tc>
          <w:tcPr>
            <w:tcW w:w="4460" w:type="dxa"/>
            <w:gridSpan w:val="2"/>
            <w:tcBorders>
              <w:top w:val="single" w:sz="4" w:space="0" w:color="auto"/>
              <w:left w:val="single" w:sz="4" w:space="0" w:color="auto"/>
            </w:tcBorders>
            <w:vAlign w:val="center"/>
          </w:tcPr>
          <w:p w:rsidR="007B0EDC" w:rsidRPr="00CD1EA8" w:rsidRDefault="007B0EDC">
            <w:pPr>
              <w:adjustRightInd w:val="0"/>
              <w:snapToGrid w:val="0"/>
              <w:spacing w:line="360" w:lineRule="exact"/>
              <w:rPr>
                <w:rFonts w:ascii="宋体" w:cs="Times New Roman"/>
                <w:color w:val="000000"/>
                <w:sz w:val="24"/>
                <w:szCs w:val="24"/>
              </w:rPr>
            </w:pPr>
            <w:r w:rsidRPr="00CD1EA8">
              <w:rPr>
                <w:rFonts w:ascii="宋体" w:hAnsi="宋体" w:cs="宋体" w:hint="eastAsia"/>
                <w:color w:val="000000"/>
                <w:sz w:val="24"/>
                <w:szCs w:val="24"/>
              </w:rPr>
              <w:t>满足磋商要求且报价中最低的投标报价为评标基准价其价格分为满分；其他投标人的价格分统一按照以下公式计算：</w:t>
            </w:r>
          </w:p>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投标报价得分</w:t>
            </w:r>
            <w:r w:rsidRPr="00CD1EA8">
              <w:rPr>
                <w:rFonts w:ascii="宋体" w:hAnsi="宋体" w:cs="宋体"/>
                <w:color w:val="000000"/>
                <w:sz w:val="24"/>
                <w:szCs w:val="24"/>
              </w:rPr>
              <w:t>=</w:t>
            </w:r>
            <w:r w:rsidRPr="00CD1EA8">
              <w:rPr>
                <w:rFonts w:ascii="宋体" w:hAnsi="宋体" w:cs="宋体" w:hint="eastAsia"/>
                <w:color w:val="000000"/>
                <w:sz w:val="24"/>
                <w:szCs w:val="24"/>
              </w:rPr>
              <w:t>（磋商基准价</w:t>
            </w:r>
            <w:r w:rsidRPr="00CD1EA8">
              <w:rPr>
                <w:rFonts w:ascii="宋体" w:hAnsi="宋体" w:cs="宋体"/>
                <w:color w:val="000000"/>
                <w:sz w:val="24"/>
                <w:szCs w:val="24"/>
              </w:rPr>
              <w:t>/</w:t>
            </w:r>
            <w:r w:rsidRPr="00CD1EA8">
              <w:rPr>
                <w:rFonts w:ascii="宋体" w:hAnsi="宋体" w:cs="宋体" w:hint="eastAsia"/>
                <w:color w:val="000000"/>
                <w:sz w:val="24"/>
                <w:szCs w:val="24"/>
              </w:rPr>
              <w:t>最后磋商报价）×价格权值×</w:t>
            </w:r>
            <w:r w:rsidRPr="00CD1EA8">
              <w:rPr>
                <w:rFonts w:ascii="宋体" w:hAnsi="宋体" w:cs="宋体"/>
                <w:color w:val="000000"/>
                <w:sz w:val="24"/>
                <w:szCs w:val="24"/>
              </w:rPr>
              <w:t>100</w:t>
            </w:r>
          </w:p>
        </w:tc>
      </w:tr>
      <w:tr w:rsidR="007B0EDC" w:rsidRPr="00CD1EA8">
        <w:trPr>
          <w:trHeight w:val="912"/>
          <w:jc w:val="center"/>
        </w:trPr>
        <w:tc>
          <w:tcPr>
            <w:tcW w:w="709" w:type="dxa"/>
            <w:vMerge w:val="restart"/>
            <w:tcBorders>
              <w:top w:val="double" w:sz="4" w:space="0" w:color="auto"/>
            </w:tcBorders>
            <w:vAlign w:val="center"/>
          </w:tcPr>
          <w:p w:rsidR="007B0EDC" w:rsidRPr="00CD1EA8" w:rsidRDefault="007B0EDC">
            <w:pPr>
              <w:adjustRightInd w:val="0"/>
              <w:snapToGrid w:val="0"/>
              <w:spacing w:line="360" w:lineRule="exact"/>
              <w:jc w:val="center"/>
              <w:rPr>
                <w:rFonts w:ascii="宋体" w:cs="Times New Roman"/>
                <w:b/>
                <w:bCs/>
                <w:color w:val="000000"/>
                <w:sz w:val="24"/>
                <w:szCs w:val="24"/>
              </w:rPr>
            </w:pPr>
            <w:r w:rsidRPr="00CD1EA8">
              <w:rPr>
                <w:rFonts w:ascii="宋体" w:hAnsi="宋体" w:cs="宋体" w:hint="eastAsia"/>
                <w:b/>
                <w:bCs/>
                <w:color w:val="000000"/>
                <w:sz w:val="24"/>
                <w:szCs w:val="24"/>
              </w:rPr>
              <w:t>技术部分</w:t>
            </w:r>
            <w:r w:rsidRPr="00CD1EA8">
              <w:rPr>
                <w:rFonts w:ascii="宋体" w:hAnsi="宋体" w:cs="宋体"/>
                <w:b/>
                <w:bCs/>
                <w:color w:val="000000"/>
                <w:sz w:val="24"/>
                <w:szCs w:val="24"/>
              </w:rPr>
              <w:t>(F2)</w:t>
            </w:r>
          </w:p>
        </w:tc>
        <w:tc>
          <w:tcPr>
            <w:tcW w:w="2711" w:type="dxa"/>
            <w:gridSpan w:val="3"/>
            <w:tcBorders>
              <w:top w:val="doub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hint="eastAsia"/>
                <w:sz w:val="24"/>
                <w:szCs w:val="24"/>
              </w:rPr>
              <w:t>交通运输普法政策熟知程度</w:t>
            </w:r>
          </w:p>
        </w:tc>
        <w:tc>
          <w:tcPr>
            <w:tcW w:w="720" w:type="dxa"/>
            <w:tcBorders>
              <w:top w:val="double" w:sz="4" w:space="0" w:color="auto"/>
              <w:bottom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sz w:val="24"/>
                <w:szCs w:val="24"/>
              </w:rPr>
            </w:pPr>
            <w:r w:rsidRPr="00CD1EA8">
              <w:rPr>
                <w:rFonts w:ascii="宋体" w:hAnsi="宋体" w:cs="宋体"/>
                <w:sz w:val="24"/>
                <w:szCs w:val="24"/>
              </w:rPr>
              <w:t>1</w:t>
            </w:r>
            <w:r>
              <w:rPr>
                <w:rFonts w:ascii="宋体" w:hAnsi="宋体" w:cs="宋体"/>
                <w:sz w:val="24"/>
                <w:szCs w:val="24"/>
              </w:rPr>
              <w:t>5</w:t>
            </w:r>
          </w:p>
        </w:tc>
        <w:tc>
          <w:tcPr>
            <w:tcW w:w="4460" w:type="dxa"/>
            <w:gridSpan w:val="2"/>
            <w:tcBorders>
              <w:top w:val="double" w:sz="4" w:space="0" w:color="auto"/>
              <w:left w:val="single" w:sz="4" w:space="0" w:color="auto"/>
              <w:bottom w:val="single" w:sz="4" w:space="0" w:color="auto"/>
            </w:tcBorders>
            <w:vAlign w:val="center"/>
          </w:tcPr>
          <w:p w:rsidR="007B0EDC" w:rsidRPr="00CD1EA8" w:rsidRDefault="007B0EDC" w:rsidP="00177F68">
            <w:pPr>
              <w:adjustRightInd w:val="0"/>
              <w:snapToGrid w:val="0"/>
              <w:spacing w:line="360" w:lineRule="exact"/>
              <w:rPr>
                <w:rFonts w:ascii="宋体" w:cs="Times New Roman"/>
                <w:sz w:val="24"/>
                <w:szCs w:val="24"/>
              </w:rPr>
            </w:pPr>
            <w:r>
              <w:rPr>
                <w:rFonts w:ascii="宋体" w:hAnsi="宋体" w:cs="宋体" w:hint="eastAsia"/>
                <w:sz w:val="24"/>
                <w:szCs w:val="24"/>
              </w:rPr>
              <w:t>非常</w:t>
            </w:r>
            <w:r w:rsidRPr="00CD1EA8">
              <w:rPr>
                <w:rFonts w:ascii="宋体" w:hAnsi="宋体" w:cs="宋体" w:hint="eastAsia"/>
                <w:sz w:val="24"/>
                <w:szCs w:val="24"/>
              </w:rPr>
              <w:t>熟悉</w:t>
            </w:r>
            <w:r w:rsidRPr="00CD1EA8">
              <w:rPr>
                <w:rFonts w:ascii="宋体" w:hAnsi="宋体" w:cs="宋体"/>
                <w:sz w:val="24"/>
                <w:szCs w:val="24"/>
              </w:rPr>
              <w:t>1</w:t>
            </w:r>
            <w:r>
              <w:rPr>
                <w:rFonts w:ascii="宋体" w:hAnsi="宋体" w:cs="宋体"/>
                <w:sz w:val="24"/>
                <w:szCs w:val="24"/>
              </w:rPr>
              <w:t>5</w:t>
            </w:r>
            <w:r w:rsidRPr="00CD1EA8">
              <w:rPr>
                <w:rFonts w:ascii="宋体" w:hAnsi="宋体" w:cs="宋体" w:hint="eastAsia"/>
                <w:sz w:val="24"/>
                <w:szCs w:val="24"/>
              </w:rPr>
              <w:t>，比较熟悉</w:t>
            </w:r>
            <w:r>
              <w:rPr>
                <w:rFonts w:ascii="宋体" w:hAnsi="宋体" w:cs="宋体"/>
                <w:sz w:val="24"/>
                <w:szCs w:val="24"/>
              </w:rPr>
              <w:t>10</w:t>
            </w:r>
            <w:r w:rsidRPr="00CD1EA8">
              <w:rPr>
                <w:rFonts w:ascii="宋体" w:hAnsi="宋体" w:cs="宋体" w:hint="eastAsia"/>
                <w:sz w:val="24"/>
                <w:szCs w:val="24"/>
              </w:rPr>
              <w:t>，</w:t>
            </w:r>
            <w:r>
              <w:rPr>
                <w:rFonts w:ascii="宋体" w:hAnsi="宋体" w:cs="宋体" w:hint="eastAsia"/>
                <w:sz w:val="24"/>
                <w:szCs w:val="24"/>
              </w:rPr>
              <w:t>熟悉</w:t>
            </w:r>
            <w:r>
              <w:rPr>
                <w:rFonts w:ascii="宋体" w:hAnsi="宋体" w:cs="宋体"/>
                <w:sz w:val="24"/>
                <w:szCs w:val="24"/>
              </w:rPr>
              <w:t>5</w:t>
            </w:r>
            <w:r>
              <w:rPr>
                <w:rFonts w:ascii="宋体" w:hAnsi="宋体" w:cs="宋体" w:hint="eastAsia"/>
                <w:sz w:val="24"/>
                <w:szCs w:val="24"/>
              </w:rPr>
              <w:t>。</w:t>
            </w:r>
          </w:p>
        </w:tc>
      </w:tr>
      <w:tr w:rsidR="007B0EDC" w:rsidRPr="00CD1EA8">
        <w:trPr>
          <w:trHeight w:val="912"/>
          <w:jc w:val="center"/>
        </w:trPr>
        <w:tc>
          <w:tcPr>
            <w:tcW w:w="709" w:type="dxa"/>
            <w:vMerge/>
            <w:vAlign w:val="center"/>
          </w:tcPr>
          <w:p w:rsidR="007B0EDC" w:rsidRPr="00CD1EA8" w:rsidRDefault="007B0EDC">
            <w:pPr>
              <w:adjustRightInd w:val="0"/>
              <w:snapToGrid w:val="0"/>
              <w:spacing w:line="360" w:lineRule="exact"/>
              <w:jc w:val="center"/>
              <w:rPr>
                <w:rFonts w:ascii="宋体" w:cs="Times New Roman"/>
                <w:b/>
                <w:bCs/>
                <w:color w:val="000000"/>
                <w:sz w:val="24"/>
                <w:szCs w:val="24"/>
              </w:rPr>
            </w:pPr>
          </w:p>
        </w:tc>
        <w:tc>
          <w:tcPr>
            <w:tcW w:w="2711"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cs="宋体" w:hint="eastAsia"/>
                <w:sz w:val="24"/>
                <w:szCs w:val="24"/>
              </w:rPr>
              <w:t>交通运输普法微视频脚本构思（拍摄故事大纲）</w:t>
            </w:r>
          </w:p>
        </w:tc>
        <w:tc>
          <w:tcPr>
            <w:tcW w:w="720" w:type="dxa"/>
            <w:tcBorders>
              <w:top w:val="single" w:sz="4" w:space="0" w:color="auto"/>
              <w:bottom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sz w:val="24"/>
                <w:szCs w:val="24"/>
              </w:rPr>
            </w:pPr>
            <w:r w:rsidRPr="00CD1EA8">
              <w:rPr>
                <w:rFonts w:ascii="宋体" w:cs="宋体"/>
                <w:sz w:val="24"/>
                <w:szCs w:val="24"/>
              </w:rPr>
              <w:t>40</w:t>
            </w:r>
          </w:p>
        </w:tc>
        <w:tc>
          <w:tcPr>
            <w:tcW w:w="4460" w:type="dxa"/>
            <w:gridSpan w:val="2"/>
            <w:tcBorders>
              <w:top w:val="single" w:sz="4" w:space="0" w:color="auto"/>
              <w:left w:val="single" w:sz="4" w:space="0" w:color="auto"/>
              <w:bottom w:val="single" w:sz="4" w:space="0" w:color="auto"/>
            </w:tcBorders>
            <w:vAlign w:val="center"/>
          </w:tcPr>
          <w:p w:rsidR="007B0EDC" w:rsidRPr="00CD1EA8" w:rsidRDefault="007B0EDC" w:rsidP="00CD1EA8">
            <w:pPr>
              <w:adjustRightInd w:val="0"/>
              <w:snapToGrid w:val="0"/>
              <w:spacing w:line="360" w:lineRule="exact"/>
              <w:rPr>
                <w:rFonts w:ascii="宋体" w:cs="Times New Roman"/>
                <w:sz w:val="24"/>
                <w:szCs w:val="24"/>
              </w:rPr>
            </w:pPr>
            <w:r w:rsidRPr="00CD1EA8">
              <w:rPr>
                <w:rFonts w:ascii="宋体" w:cs="宋体" w:hint="eastAsia"/>
                <w:sz w:val="24"/>
                <w:szCs w:val="24"/>
              </w:rPr>
              <w:t>公司是否能独立制作脚本</w:t>
            </w:r>
            <w:r w:rsidRPr="00CD1EA8">
              <w:rPr>
                <w:rFonts w:ascii="宋体" w:cs="宋体"/>
                <w:sz w:val="24"/>
                <w:szCs w:val="24"/>
              </w:rPr>
              <w:t>10</w:t>
            </w:r>
            <w:r w:rsidRPr="00CD1EA8">
              <w:rPr>
                <w:rFonts w:ascii="宋体" w:cs="宋体" w:hint="eastAsia"/>
                <w:sz w:val="24"/>
                <w:szCs w:val="24"/>
              </w:rPr>
              <w:t>；脚本构思是否紧扣宪法和交通运输法律法规</w:t>
            </w:r>
            <w:r w:rsidRPr="00CD1EA8">
              <w:rPr>
                <w:rFonts w:ascii="宋体" w:cs="宋体"/>
                <w:sz w:val="24"/>
                <w:szCs w:val="24"/>
              </w:rPr>
              <w:t>15</w:t>
            </w:r>
            <w:r w:rsidRPr="00CD1EA8">
              <w:rPr>
                <w:rFonts w:ascii="宋体" w:cs="宋体" w:hint="eastAsia"/>
                <w:sz w:val="24"/>
                <w:szCs w:val="24"/>
              </w:rPr>
              <w:t>；脚本是否新颖，有创意</w:t>
            </w:r>
            <w:r w:rsidRPr="00CD1EA8">
              <w:rPr>
                <w:rFonts w:ascii="宋体" w:cs="宋体"/>
                <w:sz w:val="24"/>
                <w:szCs w:val="24"/>
              </w:rPr>
              <w:t>15</w:t>
            </w:r>
            <w:r w:rsidRPr="00CD1EA8">
              <w:rPr>
                <w:rFonts w:ascii="宋体" w:cs="宋体" w:hint="eastAsia"/>
                <w:sz w:val="24"/>
                <w:szCs w:val="24"/>
              </w:rPr>
              <w:t>。</w:t>
            </w:r>
          </w:p>
        </w:tc>
      </w:tr>
      <w:tr w:rsidR="007B0EDC" w:rsidRPr="00CD1EA8">
        <w:trPr>
          <w:trHeight w:val="912"/>
          <w:jc w:val="center"/>
        </w:trPr>
        <w:tc>
          <w:tcPr>
            <w:tcW w:w="709" w:type="dxa"/>
            <w:vMerge/>
            <w:vAlign w:val="center"/>
          </w:tcPr>
          <w:p w:rsidR="007B0EDC" w:rsidRPr="00CD1EA8" w:rsidRDefault="007B0EDC">
            <w:pPr>
              <w:adjustRightInd w:val="0"/>
              <w:snapToGrid w:val="0"/>
              <w:spacing w:line="360" w:lineRule="exact"/>
              <w:jc w:val="center"/>
              <w:rPr>
                <w:rFonts w:ascii="宋体" w:cs="Times New Roman"/>
                <w:b/>
                <w:bCs/>
                <w:color w:val="000000"/>
                <w:sz w:val="24"/>
                <w:szCs w:val="24"/>
              </w:rPr>
            </w:pPr>
          </w:p>
        </w:tc>
        <w:tc>
          <w:tcPr>
            <w:tcW w:w="2711"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hint="eastAsia"/>
                <w:sz w:val="24"/>
                <w:szCs w:val="24"/>
              </w:rPr>
              <w:t>交通运输普法微视频制作方案及实施步骤</w:t>
            </w:r>
          </w:p>
        </w:tc>
        <w:tc>
          <w:tcPr>
            <w:tcW w:w="720" w:type="dxa"/>
            <w:tcBorders>
              <w:top w:val="single" w:sz="4" w:space="0" w:color="auto"/>
              <w:bottom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sz w:val="24"/>
                <w:szCs w:val="24"/>
              </w:rPr>
            </w:pPr>
            <w:r>
              <w:rPr>
                <w:rFonts w:ascii="宋体" w:hAnsi="宋体" w:cs="宋体"/>
                <w:sz w:val="24"/>
                <w:szCs w:val="24"/>
              </w:rPr>
              <w:t>15</w:t>
            </w:r>
          </w:p>
        </w:tc>
        <w:tc>
          <w:tcPr>
            <w:tcW w:w="4460" w:type="dxa"/>
            <w:gridSpan w:val="2"/>
            <w:tcBorders>
              <w:top w:val="single" w:sz="4" w:space="0" w:color="auto"/>
              <w:left w:val="single" w:sz="4" w:space="0" w:color="auto"/>
              <w:bottom w:val="single" w:sz="4" w:space="0" w:color="auto"/>
            </w:tcBorders>
            <w:vAlign w:val="center"/>
          </w:tcPr>
          <w:p w:rsidR="007B0EDC" w:rsidRPr="00CD1EA8" w:rsidRDefault="007B0EDC" w:rsidP="00CD1EA8">
            <w:pPr>
              <w:adjustRightInd w:val="0"/>
              <w:snapToGrid w:val="0"/>
              <w:spacing w:line="360" w:lineRule="exact"/>
              <w:rPr>
                <w:rFonts w:ascii="宋体" w:cs="Times New Roman"/>
                <w:sz w:val="24"/>
                <w:szCs w:val="24"/>
              </w:rPr>
            </w:pPr>
            <w:r w:rsidRPr="00CD1EA8">
              <w:rPr>
                <w:rFonts w:ascii="宋体" w:hAnsi="宋体" w:cs="宋体" w:hint="eastAsia"/>
                <w:sz w:val="24"/>
                <w:szCs w:val="24"/>
              </w:rPr>
              <w:t>方案是否符合科学合理</w:t>
            </w:r>
            <w:r w:rsidRPr="00CD1EA8">
              <w:rPr>
                <w:rFonts w:ascii="宋体" w:hAnsi="宋体" w:cs="宋体"/>
                <w:sz w:val="24"/>
                <w:szCs w:val="24"/>
              </w:rPr>
              <w:t>10</w:t>
            </w:r>
            <w:r w:rsidRPr="00CD1EA8">
              <w:rPr>
                <w:rFonts w:ascii="宋体" w:hAnsi="宋体" w:cs="宋体" w:hint="eastAsia"/>
                <w:sz w:val="24"/>
                <w:szCs w:val="24"/>
              </w:rPr>
              <w:t>；实施步骤能否在规定时间内完成</w:t>
            </w:r>
            <w:r>
              <w:rPr>
                <w:rFonts w:ascii="宋体" w:hAnsi="宋体" w:cs="宋体"/>
                <w:sz w:val="24"/>
                <w:szCs w:val="24"/>
              </w:rPr>
              <w:t>5</w:t>
            </w:r>
            <w:r w:rsidRPr="00CD1EA8">
              <w:rPr>
                <w:rFonts w:ascii="宋体" w:hAnsi="宋体" w:cs="宋体" w:hint="eastAsia"/>
                <w:sz w:val="24"/>
                <w:szCs w:val="24"/>
              </w:rPr>
              <w:t>。</w:t>
            </w:r>
          </w:p>
        </w:tc>
      </w:tr>
      <w:tr w:rsidR="007B0EDC" w:rsidRPr="00CD1EA8">
        <w:trPr>
          <w:trHeight w:val="912"/>
          <w:jc w:val="center"/>
        </w:trPr>
        <w:tc>
          <w:tcPr>
            <w:tcW w:w="709" w:type="dxa"/>
            <w:vMerge/>
            <w:vAlign w:val="center"/>
          </w:tcPr>
          <w:p w:rsidR="007B0EDC" w:rsidRPr="00CD1EA8" w:rsidRDefault="007B0EDC">
            <w:pPr>
              <w:adjustRightInd w:val="0"/>
              <w:snapToGrid w:val="0"/>
              <w:spacing w:line="360" w:lineRule="exact"/>
              <w:jc w:val="center"/>
              <w:rPr>
                <w:rFonts w:ascii="宋体" w:cs="Times New Roman"/>
                <w:b/>
                <w:bCs/>
                <w:color w:val="000000"/>
                <w:sz w:val="24"/>
                <w:szCs w:val="24"/>
              </w:rPr>
            </w:pPr>
          </w:p>
        </w:tc>
        <w:tc>
          <w:tcPr>
            <w:tcW w:w="2711" w:type="dxa"/>
            <w:gridSpan w:val="3"/>
            <w:tcBorders>
              <w:top w:val="single" w:sz="4" w:space="0" w:color="auto"/>
            </w:tcBorders>
            <w:vAlign w:val="center"/>
          </w:tcPr>
          <w:p w:rsidR="007B0EDC" w:rsidRPr="00CD1EA8" w:rsidRDefault="007B0EDC">
            <w:pPr>
              <w:adjustRightInd w:val="0"/>
              <w:snapToGrid w:val="0"/>
              <w:spacing w:line="360" w:lineRule="exact"/>
              <w:jc w:val="center"/>
              <w:rPr>
                <w:rFonts w:ascii="宋体" w:cs="Times New Roman"/>
                <w:sz w:val="24"/>
                <w:szCs w:val="24"/>
              </w:rPr>
            </w:pPr>
            <w:r w:rsidRPr="00CD1EA8">
              <w:rPr>
                <w:rFonts w:ascii="宋体" w:hAnsi="宋体" w:cs="宋体" w:hint="eastAsia"/>
                <w:sz w:val="24"/>
                <w:szCs w:val="24"/>
              </w:rPr>
              <w:t>交通运输普法微视频宣传推送方案</w:t>
            </w:r>
          </w:p>
        </w:tc>
        <w:tc>
          <w:tcPr>
            <w:tcW w:w="720" w:type="dxa"/>
            <w:tcBorders>
              <w:top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sz w:val="24"/>
                <w:szCs w:val="24"/>
              </w:rPr>
            </w:pPr>
            <w:r w:rsidRPr="00CD1EA8">
              <w:rPr>
                <w:rFonts w:ascii="宋体" w:hAnsi="宋体" w:cs="宋体"/>
                <w:sz w:val="24"/>
                <w:szCs w:val="24"/>
              </w:rPr>
              <w:t>30</w:t>
            </w:r>
          </w:p>
        </w:tc>
        <w:tc>
          <w:tcPr>
            <w:tcW w:w="4460" w:type="dxa"/>
            <w:gridSpan w:val="2"/>
            <w:tcBorders>
              <w:top w:val="single" w:sz="4" w:space="0" w:color="auto"/>
              <w:left w:val="single" w:sz="4" w:space="0" w:color="auto"/>
            </w:tcBorders>
            <w:vAlign w:val="center"/>
          </w:tcPr>
          <w:p w:rsidR="007B0EDC" w:rsidRPr="00CD1EA8" w:rsidRDefault="007B0EDC" w:rsidP="00CD1EA8">
            <w:pPr>
              <w:adjustRightInd w:val="0"/>
              <w:snapToGrid w:val="0"/>
              <w:spacing w:line="360" w:lineRule="exact"/>
              <w:rPr>
                <w:rFonts w:ascii="宋体" w:cs="Times New Roman"/>
                <w:sz w:val="24"/>
                <w:szCs w:val="24"/>
              </w:rPr>
            </w:pPr>
            <w:r w:rsidRPr="00CD1EA8">
              <w:rPr>
                <w:rFonts w:ascii="宋体" w:cs="宋体" w:hint="eastAsia"/>
                <w:sz w:val="24"/>
                <w:szCs w:val="24"/>
              </w:rPr>
              <w:t>推送方案是否符合普法宣传的要求</w:t>
            </w:r>
            <w:r w:rsidRPr="00CD1EA8">
              <w:rPr>
                <w:rFonts w:ascii="宋体" w:cs="宋体"/>
                <w:sz w:val="24"/>
                <w:szCs w:val="24"/>
              </w:rPr>
              <w:t>10</w:t>
            </w:r>
            <w:r w:rsidRPr="00CD1EA8">
              <w:rPr>
                <w:rFonts w:ascii="宋体" w:cs="宋体" w:hint="eastAsia"/>
                <w:sz w:val="24"/>
                <w:szCs w:val="24"/>
              </w:rPr>
              <w:t>；宣传平台是否具有影响力的平台</w:t>
            </w:r>
            <w:r w:rsidRPr="00CD1EA8">
              <w:rPr>
                <w:rFonts w:ascii="宋体" w:cs="宋体"/>
                <w:sz w:val="24"/>
                <w:szCs w:val="24"/>
              </w:rPr>
              <w:t>10</w:t>
            </w:r>
            <w:r w:rsidRPr="00CD1EA8">
              <w:rPr>
                <w:rFonts w:ascii="宋体" w:cs="宋体" w:hint="eastAsia"/>
                <w:sz w:val="24"/>
                <w:szCs w:val="24"/>
              </w:rPr>
              <w:t>；宣传点击率是否有目标</w:t>
            </w:r>
            <w:r w:rsidRPr="00CD1EA8">
              <w:rPr>
                <w:rFonts w:ascii="宋体" w:cs="宋体"/>
                <w:sz w:val="24"/>
                <w:szCs w:val="24"/>
              </w:rPr>
              <w:t>10</w:t>
            </w:r>
            <w:r w:rsidRPr="00CD1EA8">
              <w:rPr>
                <w:rFonts w:ascii="宋体" w:cs="宋体" w:hint="eastAsia"/>
                <w:sz w:val="24"/>
                <w:szCs w:val="24"/>
              </w:rPr>
              <w:t>。</w:t>
            </w:r>
          </w:p>
        </w:tc>
      </w:tr>
      <w:tr w:rsidR="007B0EDC" w:rsidRPr="00CD1EA8">
        <w:trPr>
          <w:trHeight w:val="739"/>
          <w:jc w:val="center"/>
        </w:trPr>
        <w:tc>
          <w:tcPr>
            <w:tcW w:w="709" w:type="dxa"/>
            <w:tcBorders>
              <w:top w:val="single" w:sz="4" w:space="0" w:color="auto"/>
            </w:tcBorders>
            <w:vAlign w:val="center"/>
          </w:tcPr>
          <w:p w:rsidR="007B0EDC" w:rsidRPr="00CD1EA8" w:rsidRDefault="007B0EDC">
            <w:pPr>
              <w:adjustRightInd w:val="0"/>
              <w:snapToGrid w:val="0"/>
              <w:spacing w:line="360" w:lineRule="exact"/>
              <w:jc w:val="center"/>
              <w:rPr>
                <w:rFonts w:ascii="宋体" w:cs="Times New Roman"/>
                <w:b/>
                <w:bCs/>
                <w:color w:val="000000"/>
                <w:sz w:val="24"/>
                <w:szCs w:val="24"/>
              </w:rPr>
            </w:pPr>
            <w:r w:rsidRPr="00CD1EA8">
              <w:rPr>
                <w:rFonts w:ascii="宋体" w:hAnsi="宋体" w:cs="宋体" w:hint="eastAsia"/>
                <w:b/>
                <w:bCs/>
                <w:color w:val="000000"/>
                <w:sz w:val="24"/>
                <w:szCs w:val="24"/>
              </w:rPr>
              <w:t>商务</w:t>
            </w:r>
          </w:p>
          <w:p w:rsidR="007B0EDC" w:rsidRPr="00CD1EA8" w:rsidRDefault="007B0EDC">
            <w:pPr>
              <w:adjustRightInd w:val="0"/>
              <w:snapToGrid w:val="0"/>
              <w:spacing w:line="360" w:lineRule="exact"/>
              <w:jc w:val="center"/>
              <w:rPr>
                <w:rFonts w:ascii="宋体" w:cs="Times New Roman"/>
                <w:b/>
                <w:bCs/>
                <w:color w:val="000000"/>
                <w:sz w:val="24"/>
                <w:szCs w:val="24"/>
              </w:rPr>
            </w:pPr>
            <w:r w:rsidRPr="00CD1EA8">
              <w:rPr>
                <w:rFonts w:ascii="宋体" w:hAnsi="宋体" w:cs="宋体" w:hint="eastAsia"/>
                <w:b/>
                <w:bCs/>
                <w:color w:val="000000"/>
                <w:sz w:val="24"/>
                <w:szCs w:val="24"/>
              </w:rPr>
              <w:t>部分</w:t>
            </w:r>
          </w:p>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b/>
                <w:bCs/>
                <w:color w:val="000000"/>
                <w:sz w:val="24"/>
                <w:szCs w:val="24"/>
              </w:rPr>
              <w:t>(F3)</w:t>
            </w:r>
          </w:p>
        </w:tc>
        <w:tc>
          <w:tcPr>
            <w:tcW w:w="2711" w:type="dxa"/>
            <w:gridSpan w:val="3"/>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服务团队</w:t>
            </w:r>
          </w:p>
        </w:tc>
        <w:tc>
          <w:tcPr>
            <w:tcW w:w="720" w:type="dxa"/>
            <w:tcBorders>
              <w:top w:val="single" w:sz="4" w:space="0" w:color="auto"/>
              <w:bottom w:val="single" w:sz="4" w:space="0" w:color="auto"/>
              <w:right w:val="single" w:sz="4" w:space="0" w:color="auto"/>
            </w:tcBorders>
            <w:vAlign w:val="center"/>
          </w:tcPr>
          <w:p w:rsidR="007B0EDC" w:rsidRPr="00CD1EA8" w:rsidRDefault="007B0EDC" w:rsidP="00177F68">
            <w:pPr>
              <w:adjustRightInd w:val="0"/>
              <w:snapToGrid w:val="0"/>
              <w:spacing w:line="360" w:lineRule="exact"/>
              <w:jc w:val="center"/>
              <w:rPr>
                <w:rFonts w:ascii="宋体" w:cs="Times New Roman"/>
                <w:color w:val="000000"/>
                <w:sz w:val="24"/>
                <w:szCs w:val="24"/>
              </w:rPr>
            </w:pPr>
            <w:r w:rsidRPr="00CD1EA8">
              <w:rPr>
                <w:rFonts w:ascii="宋体" w:hAnsi="宋体" w:cs="宋体"/>
                <w:color w:val="000000"/>
                <w:sz w:val="24"/>
                <w:szCs w:val="24"/>
              </w:rPr>
              <w:t>100</w:t>
            </w:r>
          </w:p>
        </w:tc>
        <w:tc>
          <w:tcPr>
            <w:tcW w:w="4460" w:type="dxa"/>
            <w:gridSpan w:val="2"/>
            <w:tcBorders>
              <w:top w:val="single" w:sz="4" w:space="0" w:color="auto"/>
              <w:left w:val="single" w:sz="4" w:space="0" w:color="auto"/>
              <w:bottom w:val="single" w:sz="4" w:space="0" w:color="auto"/>
            </w:tcBorders>
            <w:vAlign w:val="center"/>
          </w:tcPr>
          <w:p w:rsidR="007B0EDC" w:rsidRDefault="007B0EDC">
            <w:pPr>
              <w:adjustRightInd w:val="0"/>
              <w:snapToGrid w:val="0"/>
              <w:spacing w:line="340" w:lineRule="exact"/>
              <w:rPr>
                <w:rFonts w:ascii="宋体" w:hAnsi="宋体" w:cs="宋体"/>
                <w:color w:val="000000"/>
                <w:sz w:val="24"/>
                <w:szCs w:val="24"/>
              </w:rPr>
            </w:pPr>
            <w:r>
              <w:rPr>
                <w:rFonts w:ascii="宋体" w:hAnsi="宋体" w:cs="宋体" w:hint="eastAsia"/>
                <w:color w:val="000000"/>
                <w:sz w:val="24"/>
                <w:szCs w:val="24"/>
              </w:rPr>
              <w:t>团队资质是否健全。</w:t>
            </w:r>
            <w:r>
              <w:rPr>
                <w:rFonts w:ascii="宋体" w:hAnsi="宋体" w:cs="宋体"/>
                <w:color w:val="000000"/>
                <w:sz w:val="24"/>
                <w:szCs w:val="24"/>
              </w:rPr>
              <w:t>30</w:t>
            </w:r>
          </w:p>
          <w:p w:rsidR="007B0EDC" w:rsidRPr="00CD1EA8" w:rsidRDefault="007B0EDC">
            <w:pPr>
              <w:adjustRightInd w:val="0"/>
              <w:snapToGrid w:val="0"/>
              <w:spacing w:line="340" w:lineRule="exact"/>
              <w:rPr>
                <w:rFonts w:ascii="宋体" w:cs="Times New Roman"/>
                <w:color w:val="000000"/>
                <w:sz w:val="24"/>
                <w:szCs w:val="24"/>
              </w:rPr>
            </w:pPr>
            <w:r w:rsidRPr="00CD1EA8">
              <w:rPr>
                <w:rFonts w:ascii="宋体" w:hAnsi="宋体" w:cs="宋体" w:hint="eastAsia"/>
                <w:color w:val="000000"/>
                <w:sz w:val="24"/>
                <w:szCs w:val="24"/>
              </w:rPr>
              <w:t>团队是否具有相关经验和成果。</w:t>
            </w:r>
            <w:r w:rsidRPr="00CD1EA8">
              <w:rPr>
                <w:rFonts w:ascii="宋体" w:hAnsi="宋体" w:cs="宋体"/>
                <w:color w:val="000000"/>
                <w:sz w:val="24"/>
                <w:szCs w:val="24"/>
              </w:rPr>
              <w:t>35</w:t>
            </w:r>
          </w:p>
          <w:p w:rsidR="007B0EDC" w:rsidRPr="00CD1EA8" w:rsidRDefault="007B0EDC">
            <w:pPr>
              <w:adjustRightInd w:val="0"/>
              <w:snapToGrid w:val="0"/>
              <w:spacing w:line="340" w:lineRule="exact"/>
              <w:rPr>
                <w:rFonts w:ascii="宋体" w:cs="Times New Roman"/>
                <w:color w:val="000000"/>
                <w:sz w:val="24"/>
                <w:szCs w:val="24"/>
              </w:rPr>
            </w:pPr>
            <w:r w:rsidRPr="00CD1EA8">
              <w:rPr>
                <w:rFonts w:ascii="宋体" w:hAnsi="宋体" w:cs="宋体" w:hint="eastAsia"/>
                <w:color w:val="000000"/>
                <w:sz w:val="24"/>
                <w:szCs w:val="24"/>
              </w:rPr>
              <w:t>现场竞演。</w:t>
            </w:r>
            <w:r w:rsidRPr="00CD1EA8">
              <w:rPr>
                <w:rFonts w:ascii="宋体" w:hAnsi="宋体" w:cs="宋体"/>
                <w:color w:val="000000"/>
                <w:sz w:val="24"/>
                <w:szCs w:val="24"/>
              </w:rPr>
              <w:t>3</w:t>
            </w:r>
            <w:r>
              <w:rPr>
                <w:rFonts w:ascii="宋体" w:hAnsi="宋体" w:cs="宋体"/>
                <w:color w:val="000000"/>
                <w:sz w:val="24"/>
                <w:szCs w:val="24"/>
              </w:rPr>
              <w:t>5</w:t>
            </w:r>
          </w:p>
        </w:tc>
      </w:tr>
      <w:tr w:rsidR="007B0EDC" w:rsidRPr="00CD1EA8">
        <w:trPr>
          <w:trHeight w:val="493"/>
          <w:jc w:val="center"/>
        </w:trPr>
        <w:tc>
          <w:tcPr>
            <w:tcW w:w="8600" w:type="dxa"/>
            <w:gridSpan w:val="7"/>
            <w:tcBorders>
              <w:top w:val="single" w:sz="4" w:space="0" w:color="auto"/>
              <w:bottom w:val="single" w:sz="4" w:space="0" w:color="auto"/>
            </w:tcBorders>
            <w:vAlign w:val="center"/>
          </w:tcPr>
          <w:p w:rsidR="007B0EDC" w:rsidRPr="00CD1EA8" w:rsidRDefault="007B0EDC">
            <w:pPr>
              <w:adjustRightInd w:val="0"/>
              <w:snapToGrid w:val="0"/>
              <w:spacing w:line="360" w:lineRule="exact"/>
              <w:jc w:val="center"/>
              <w:rPr>
                <w:rFonts w:ascii="宋体" w:cs="Times New Roman"/>
                <w:color w:val="000000"/>
                <w:sz w:val="24"/>
                <w:szCs w:val="24"/>
              </w:rPr>
            </w:pPr>
            <w:r w:rsidRPr="00CD1EA8">
              <w:rPr>
                <w:rFonts w:ascii="宋体" w:hAnsi="宋体" w:cs="宋体" w:hint="eastAsia"/>
                <w:color w:val="000000"/>
                <w:sz w:val="24"/>
                <w:szCs w:val="24"/>
              </w:rPr>
              <w:t>评标总得分</w:t>
            </w:r>
            <w:r w:rsidRPr="00CD1EA8">
              <w:rPr>
                <w:rFonts w:ascii="宋体" w:hAnsi="宋体" w:cs="宋体"/>
                <w:color w:val="000000"/>
                <w:sz w:val="24"/>
                <w:szCs w:val="24"/>
              </w:rPr>
              <w:t>=F1</w:t>
            </w:r>
            <w:r w:rsidRPr="00CD1EA8">
              <w:rPr>
                <w:rFonts w:ascii="宋体" w:hAnsi="宋体" w:cs="宋体" w:hint="eastAsia"/>
                <w:color w:val="000000"/>
                <w:sz w:val="24"/>
                <w:szCs w:val="24"/>
              </w:rPr>
              <w:t>×</w:t>
            </w:r>
            <w:r w:rsidRPr="00CD1EA8">
              <w:rPr>
                <w:rFonts w:ascii="宋体" w:hAnsi="宋体" w:cs="宋体"/>
                <w:color w:val="000000"/>
                <w:sz w:val="24"/>
                <w:szCs w:val="24"/>
              </w:rPr>
              <w:t>A1+F2</w:t>
            </w:r>
            <w:r w:rsidRPr="00CD1EA8">
              <w:rPr>
                <w:rFonts w:ascii="宋体" w:hAnsi="宋体" w:cs="宋体" w:hint="eastAsia"/>
                <w:color w:val="000000"/>
                <w:sz w:val="24"/>
                <w:szCs w:val="24"/>
              </w:rPr>
              <w:t>×</w:t>
            </w:r>
            <w:r w:rsidRPr="00CD1EA8">
              <w:rPr>
                <w:rFonts w:ascii="宋体" w:hAnsi="宋体" w:cs="宋体"/>
                <w:color w:val="000000"/>
                <w:sz w:val="24"/>
                <w:szCs w:val="24"/>
              </w:rPr>
              <w:t>A2+</w:t>
            </w:r>
            <w:r w:rsidRPr="00CD1EA8">
              <w:rPr>
                <w:rFonts w:ascii="宋体" w:hAnsi="宋体" w:cs="宋体" w:hint="eastAsia"/>
                <w:sz w:val="24"/>
                <w:szCs w:val="24"/>
                <w:vertAlign w:val="subscript"/>
              </w:rPr>
              <w:t>……</w:t>
            </w:r>
            <w:r w:rsidRPr="00CD1EA8">
              <w:rPr>
                <w:rFonts w:ascii="宋体" w:hAnsi="宋体" w:cs="宋体"/>
                <w:color w:val="000000"/>
                <w:sz w:val="24"/>
                <w:szCs w:val="24"/>
              </w:rPr>
              <w:t>+Fn</w:t>
            </w:r>
            <w:r w:rsidRPr="00CD1EA8">
              <w:rPr>
                <w:rFonts w:ascii="宋体" w:hAnsi="宋体" w:cs="宋体" w:hint="eastAsia"/>
                <w:color w:val="000000"/>
                <w:sz w:val="24"/>
                <w:szCs w:val="24"/>
              </w:rPr>
              <w:t>×</w:t>
            </w:r>
            <w:r w:rsidRPr="00CD1EA8">
              <w:rPr>
                <w:rFonts w:ascii="宋体" w:hAnsi="宋体" w:cs="宋体"/>
                <w:color w:val="000000"/>
                <w:sz w:val="24"/>
                <w:szCs w:val="24"/>
              </w:rPr>
              <w:t>An</w:t>
            </w:r>
          </w:p>
        </w:tc>
      </w:tr>
      <w:tr w:rsidR="007B0EDC" w:rsidRPr="00CD1EA8">
        <w:trPr>
          <w:trHeight w:val="493"/>
          <w:jc w:val="center"/>
        </w:trPr>
        <w:tc>
          <w:tcPr>
            <w:tcW w:w="8600" w:type="dxa"/>
            <w:gridSpan w:val="7"/>
            <w:tcBorders>
              <w:top w:val="single" w:sz="4" w:space="0" w:color="auto"/>
              <w:bottom w:val="single" w:sz="4" w:space="0" w:color="auto"/>
            </w:tcBorders>
            <w:vAlign w:val="center"/>
          </w:tcPr>
          <w:p w:rsidR="007B0EDC" w:rsidRPr="00CD1EA8" w:rsidRDefault="007B0EDC">
            <w:pPr>
              <w:tabs>
                <w:tab w:val="left" w:pos="1988"/>
              </w:tabs>
              <w:spacing w:line="360" w:lineRule="exact"/>
              <w:jc w:val="center"/>
              <w:rPr>
                <w:rFonts w:ascii="宋体" w:cs="Times New Roman"/>
                <w:color w:val="000000"/>
                <w:sz w:val="24"/>
                <w:szCs w:val="24"/>
              </w:rPr>
            </w:pPr>
            <w:r w:rsidRPr="00CD1EA8">
              <w:rPr>
                <w:rFonts w:ascii="宋体" w:hAnsi="宋体" w:cs="宋体"/>
                <w:color w:val="000000"/>
                <w:sz w:val="24"/>
                <w:szCs w:val="24"/>
              </w:rPr>
              <w:t>F1</w:t>
            </w:r>
            <w:r w:rsidRPr="00CD1EA8">
              <w:rPr>
                <w:rFonts w:ascii="宋体" w:hAnsi="宋体" w:cs="宋体" w:hint="eastAsia"/>
                <w:color w:val="000000"/>
                <w:sz w:val="24"/>
                <w:szCs w:val="24"/>
              </w:rPr>
              <w:t>、</w:t>
            </w:r>
            <w:r w:rsidRPr="00CD1EA8">
              <w:rPr>
                <w:rFonts w:ascii="宋体" w:hAnsi="宋体" w:cs="宋体"/>
                <w:color w:val="000000"/>
                <w:sz w:val="24"/>
                <w:szCs w:val="24"/>
              </w:rPr>
              <w:t>F2</w:t>
            </w:r>
            <w:r w:rsidRPr="00CD1EA8">
              <w:rPr>
                <w:rFonts w:ascii="宋体" w:hAnsi="宋体" w:cs="宋体" w:hint="eastAsia"/>
                <w:b/>
                <w:bCs/>
                <w:color w:val="000000"/>
                <w:sz w:val="24"/>
                <w:szCs w:val="24"/>
                <w:vertAlign w:val="subscript"/>
              </w:rPr>
              <w:t>……</w:t>
            </w:r>
            <w:r w:rsidRPr="00CD1EA8">
              <w:rPr>
                <w:rFonts w:ascii="宋体" w:hAnsi="宋体" w:cs="宋体"/>
                <w:color w:val="000000"/>
                <w:sz w:val="24"/>
                <w:szCs w:val="24"/>
              </w:rPr>
              <w:t>Fn</w:t>
            </w:r>
            <w:r w:rsidRPr="00CD1EA8">
              <w:rPr>
                <w:rFonts w:ascii="宋体" w:hAnsi="宋体" w:cs="宋体" w:hint="eastAsia"/>
                <w:color w:val="000000"/>
                <w:sz w:val="24"/>
                <w:szCs w:val="24"/>
              </w:rPr>
              <w:t>分别为各项评分因素的汇总得分</w:t>
            </w:r>
          </w:p>
        </w:tc>
      </w:tr>
      <w:tr w:rsidR="007B0EDC" w:rsidRPr="00CD1EA8">
        <w:trPr>
          <w:trHeight w:val="493"/>
          <w:jc w:val="center"/>
        </w:trPr>
        <w:tc>
          <w:tcPr>
            <w:tcW w:w="8600" w:type="dxa"/>
            <w:gridSpan w:val="7"/>
            <w:tcBorders>
              <w:top w:val="single" w:sz="4" w:space="0" w:color="auto"/>
              <w:bottom w:val="single" w:sz="4" w:space="0" w:color="auto"/>
            </w:tcBorders>
            <w:vAlign w:val="center"/>
          </w:tcPr>
          <w:p w:rsidR="007B0EDC" w:rsidRPr="00CD1EA8" w:rsidRDefault="007B0EDC">
            <w:pPr>
              <w:tabs>
                <w:tab w:val="left" w:pos="1988"/>
              </w:tabs>
              <w:spacing w:line="360" w:lineRule="exact"/>
              <w:jc w:val="center"/>
              <w:rPr>
                <w:rFonts w:ascii="宋体" w:cs="Times New Roman"/>
                <w:color w:val="000000"/>
                <w:sz w:val="24"/>
                <w:szCs w:val="24"/>
              </w:rPr>
            </w:pPr>
            <w:r w:rsidRPr="00CD1EA8">
              <w:rPr>
                <w:rFonts w:ascii="宋体" w:hAnsi="宋体" w:cs="宋体"/>
                <w:color w:val="000000"/>
                <w:sz w:val="24"/>
                <w:szCs w:val="24"/>
              </w:rPr>
              <w:t>A1</w:t>
            </w:r>
            <w:r w:rsidRPr="00CD1EA8">
              <w:rPr>
                <w:rFonts w:ascii="宋体" w:hAnsi="宋体" w:cs="宋体" w:hint="eastAsia"/>
                <w:color w:val="000000"/>
                <w:sz w:val="24"/>
                <w:szCs w:val="24"/>
              </w:rPr>
              <w:t>、</w:t>
            </w:r>
            <w:r w:rsidRPr="00CD1EA8">
              <w:rPr>
                <w:rFonts w:ascii="宋体" w:hAnsi="宋体" w:cs="宋体"/>
                <w:color w:val="000000"/>
                <w:sz w:val="24"/>
                <w:szCs w:val="24"/>
              </w:rPr>
              <w:t>A2</w:t>
            </w:r>
            <w:r w:rsidRPr="00CD1EA8">
              <w:rPr>
                <w:rFonts w:ascii="宋体" w:hAnsi="宋体" w:cs="宋体" w:hint="eastAsia"/>
                <w:b/>
                <w:bCs/>
                <w:color w:val="000000"/>
                <w:sz w:val="24"/>
                <w:szCs w:val="24"/>
                <w:vertAlign w:val="subscript"/>
              </w:rPr>
              <w:t>……</w:t>
            </w:r>
            <w:r w:rsidRPr="00CD1EA8">
              <w:rPr>
                <w:rFonts w:ascii="宋体" w:hAnsi="宋体" w:cs="宋体"/>
                <w:color w:val="000000"/>
                <w:sz w:val="24"/>
                <w:szCs w:val="24"/>
              </w:rPr>
              <w:t>An</w:t>
            </w:r>
            <w:r w:rsidRPr="00CD1EA8">
              <w:rPr>
                <w:rFonts w:ascii="宋体" w:hAnsi="宋体" w:cs="宋体" w:hint="eastAsia"/>
                <w:color w:val="000000"/>
                <w:sz w:val="24"/>
                <w:szCs w:val="24"/>
              </w:rPr>
              <w:t>分别为各项评分因素所占的权值（</w:t>
            </w:r>
            <w:r w:rsidRPr="00CD1EA8">
              <w:rPr>
                <w:rFonts w:ascii="宋体" w:hAnsi="宋体" w:cs="宋体"/>
                <w:color w:val="000000"/>
                <w:sz w:val="24"/>
                <w:szCs w:val="24"/>
              </w:rPr>
              <w:t>A1+A2+</w:t>
            </w:r>
            <w:r w:rsidRPr="00CD1EA8">
              <w:rPr>
                <w:rFonts w:ascii="宋体" w:hAnsi="宋体" w:cs="宋体" w:hint="eastAsia"/>
                <w:b/>
                <w:bCs/>
                <w:color w:val="000000"/>
                <w:sz w:val="24"/>
                <w:szCs w:val="24"/>
                <w:vertAlign w:val="subscript"/>
              </w:rPr>
              <w:t>……</w:t>
            </w:r>
            <w:r w:rsidRPr="00CD1EA8">
              <w:rPr>
                <w:rFonts w:ascii="宋体" w:hAnsi="宋体" w:cs="宋体"/>
                <w:color w:val="000000"/>
                <w:sz w:val="24"/>
                <w:szCs w:val="24"/>
              </w:rPr>
              <w:t>An=1</w:t>
            </w:r>
            <w:r w:rsidRPr="00CD1EA8">
              <w:rPr>
                <w:rFonts w:ascii="宋体" w:hAnsi="宋体" w:cs="宋体" w:hint="eastAsia"/>
                <w:color w:val="000000"/>
                <w:sz w:val="24"/>
                <w:szCs w:val="24"/>
              </w:rPr>
              <w:t>）</w:t>
            </w:r>
          </w:p>
        </w:tc>
      </w:tr>
      <w:tr w:rsidR="007B0EDC" w:rsidRPr="00CD1EA8">
        <w:trPr>
          <w:trHeight w:val="1265"/>
          <w:jc w:val="center"/>
        </w:trPr>
        <w:tc>
          <w:tcPr>
            <w:tcW w:w="2578" w:type="dxa"/>
            <w:gridSpan w:val="2"/>
            <w:tcBorders>
              <w:top w:val="single" w:sz="4" w:space="0" w:color="auto"/>
              <w:bottom w:val="double" w:sz="4" w:space="0" w:color="auto"/>
              <w:right w:val="single" w:sz="4" w:space="0" w:color="auto"/>
            </w:tcBorders>
            <w:vAlign w:val="center"/>
          </w:tcPr>
          <w:p w:rsidR="007B0EDC" w:rsidRPr="00CD1EA8" w:rsidRDefault="007B0EDC">
            <w:pPr>
              <w:tabs>
                <w:tab w:val="left" w:pos="1988"/>
              </w:tabs>
              <w:spacing w:line="360" w:lineRule="exact"/>
              <w:jc w:val="center"/>
              <w:rPr>
                <w:rFonts w:ascii="宋体" w:cs="Times New Roman"/>
                <w:color w:val="000000"/>
                <w:sz w:val="24"/>
                <w:szCs w:val="24"/>
              </w:rPr>
            </w:pPr>
            <w:r w:rsidRPr="00CD1EA8">
              <w:rPr>
                <w:rFonts w:ascii="宋体" w:hAnsi="宋体" w:cs="宋体" w:hint="eastAsia"/>
                <w:color w:val="000000"/>
                <w:sz w:val="24"/>
                <w:szCs w:val="24"/>
              </w:rPr>
              <w:t>推荐的成交候选人数</w:t>
            </w:r>
          </w:p>
        </w:tc>
        <w:tc>
          <w:tcPr>
            <w:tcW w:w="6022" w:type="dxa"/>
            <w:gridSpan w:val="5"/>
            <w:tcBorders>
              <w:top w:val="single" w:sz="4" w:space="0" w:color="auto"/>
              <w:left w:val="single" w:sz="4" w:space="0" w:color="auto"/>
              <w:bottom w:val="double" w:sz="4" w:space="0" w:color="auto"/>
            </w:tcBorders>
            <w:vAlign w:val="center"/>
          </w:tcPr>
          <w:p w:rsidR="007B0EDC" w:rsidRPr="00CD1EA8" w:rsidRDefault="007B0EDC" w:rsidP="007B0EDC">
            <w:pPr>
              <w:spacing w:line="360" w:lineRule="exact"/>
              <w:ind w:firstLineChars="200" w:firstLine="31680"/>
              <w:jc w:val="center"/>
              <w:rPr>
                <w:rFonts w:ascii="宋体" w:cs="Times New Roman"/>
                <w:color w:val="000000"/>
                <w:sz w:val="24"/>
                <w:szCs w:val="24"/>
              </w:rPr>
            </w:pPr>
            <w:r w:rsidRPr="00CD1EA8">
              <w:rPr>
                <w:rFonts w:ascii="宋体" w:hAnsi="宋体" w:cs="宋体"/>
                <w:color w:val="000000"/>
                <w:sz w:val="24"/>
                <w:szCs w:val="24"/>
              </w:rPr>
              <w:t>1</w:t>
            </w:r>
            <w:r w:rsidRPr="00CD1EA8">
              <w:rPr>
                <w:rFonts w:ascii="宋体" w:hAnsi="宋体" w:cs="宋体" w:hint="eastAsia"/>
                <w:color w:val="000000"/>
                <w:sz w:val="24"/>
                <w:szCs w:val="24"/>
              </w:rPr>
              <w:t>名</w:t>
            </w:r>
          </w:p>
        </w:tc>
      </w:tr>
    </w:tbl>
    <w:p w:rsidR="007B0EDC" w:rsidRDefault="007B0EDC">
      <w:pPr>
        <w:jc w:val="center"/>
        <w:rPr>
          <w:rFonts w:ascii="宋体" w:eastAsia="方正小标宋简体" w:hAnsi="宋体" w:cs="Times New Roman"/>
          <w:b/>
          <w:bCs/>
          <w:sz w:val="36"/>
          <w:szCs w:val="36"/>
        </w:rPr>
        <w:sectPr w:rsidR="007B0EDC">
          <w:pgSz w:w="11906" w:h="16838"/>
          <w:pgMar w:top="2098" w:right="1474" w:bottom="1984" w:left="1587" w:header="851" w:footer="992" w:gutter="0"/>
          <w:cols w:space="0"/>
          <w:docGrid w:type="lines" w:linePitch="312"/>
        </w:sectPr>
      </w:pPr>
    </w:p>
    <w:p w:rsidR="007B0EDC" w:rsidRDefault="007B0EDC" w:rsidP="00177F68">
      <w:pPr>
        <w:jc w:val="center"/>
        <w:rPr>
          <w:rFonts w:ascii="宋体" w:eastAsia="黑体" w:hAnsi="宋体" w:cs="Times New Roman"/>
          <w:sz w:val="44"/>
          <w:szCs w:val="44"/>
        </w:rPr>
      </w:pPr>
      <w:r>
        <w:rPr>
          <w:rFonts w:ascii="宋体" w:eastAsia="黑体" w:hAnsi="宋体" w:cs="黑体" w:hint="eastAsia"/>
          <w:sz w:val="44"/>
          <w:szCs w:val="44"/>
        </w:rPr>
        <w:t>湖南省交通运输厅</w:t>
      </w:r>
    </w:p>
    <w:p w:rsidR="007B0EDC" w:rsidRDefault="007B0EDC" w:rsidP="00177F68">
      <w:pPr>
        <w:spacing w:line="576" w:lineRule="exact"/>
        <w:rPr>
          <w:rFonts w:ascii="宋体" w:eastAsia="黑体" w:hAnsi="宋体" w:cs="Times New Roman"/>
          <w:sz w:val="44"/>
          <w:szCs w:val="44"/>
        </w:rPr>
      </w:pPr>
      <w:r>
        <w:rPr>
          <w:rFonts w:ascii="宋体" w:eastAsia="黑体" w:hAnsi="宋体" w:cs="黑体" w:hint="eastAsia"/>
          <w:sz w:val="44"/>
          <w:szCs w:val="44"/>
        </w:rPr>
        <w:t>普法微视频制作宣传项目竞争性磋商报名表</w:t>
      </w:r>
    </w:p>
    <w:p w:rsidR="007B0EDC" w:rsidRDefault="007B0EDC">
      <w:pPr>
        <w:spacing w:line="576" w:lineRule="exact"/>
        <w:rPr>
          <w:rFonts w:ascii="宋体" w:eastAsia="黑体" w:hAnsi="宋体" w:cs="Times New Roman"/>
          <w:sz w:val="44"/>
          <w:szCs w:val="4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0"/>
        <w:gridCol w:w="1570"/>
        <w:gridCol w:w="2453"/>
        <w:gridCol w:w="1498"/>
      </w:tblGrid>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r>
              <w:rPr>
                <w:rFonts w:ascii="宋体" w:hAnsi="宋体" w:cs="宋体" w:hint="eastAsia"/>
                <w:sz w:val="32"/>
                <w:szCs w:val="32"/>
              </w:rPr>
              <w:t>机构名称</w:t>
            </w:r>
          </w:p>
        </w:tc>
        <w:tc>
          <w:tcPr>
            <w:tcW w:w="1570" w:type="dxa"/>
            <w:vAlign w:val="center"/>
          </w:tcPr>
          <w:p w:rsidR="007B0EDC" w:rsidRDefault="007B0EDC">
            <w:pPr>
              <w:spacing w:line="576" w:lineRule="exact"/>
              <w:jc w:val="center"/>
              <w:rPr>
                <w:rFonts w:ascii="宋体" w:cs="Times New Roman"/>
                <w:sz w:val="32"/>
                <w:szCs w:val="32"/>
              </w:rPr>
            </w:pPr>
            <w:r>
              <w:rPr>
                <w:rFonts w:ascii="宋体" w:hAnsi="宋体" w:cs="宋体" w:hint="eastAsia"/>
                <w:sz w:val="32"/>
                <w:szCs w:val="32"/>
              </w:rPr>
              <w:t>负责人</w:t>
            </w:r>
          </w:p>
        </w:tc>
        <w:tc>
          <w:tcPr>
            <w:tcW w:w="2453" w:type="dxa"/>
            <w:vAlign w:val="center"/>
          </w:tcPr>
          <w:p w:rsidR="007B0EDC" w:rsidRDefault="007B0EDC">
            <w:pPr>
              <w:spacing w:line="576" w:lineRule="exact"/>
              <w:jc w:val="center"/>
              <w:rPr>
                <w:rFonts w:ascii="宋体" w:cs="Times New Roman"/>
                <w:sz w:val="32"/>
                <w:szCs w:val="32"/>
              </w:rPr>
            </w:pPr>
            <w:r>
              <w:rPr>
                <w:rFonts w:ascii="宋体" w:hAnsi="宋体" w:cs="宋体" w:hint="eastAsia"/>
                <w:sz w:val="32"/>
                <w:szCs w:val="32"/>
              </w:rPr>
              <w:t>联系电话</w:t>
            </w:r>
          </w:p>
        </w:tc>
        <w:tc>
          <w:tcPr>
            <w:tcW w:w="1498" w:type="dxa"/>
            <w:vAlign w:val="center"/>
          </w:tcPr>
          <w:p w:rsidR="007B0EDC" w:rsidRDefault="007B0EDC">
            <w:pPr>
              <w:spacing w:line="576" w:lineRule="exact"/>
              <w:jc w:val="center"/>
              <w:rPr>
                <w:rFonts w:ascii="宋体" w:cs="Times New Roman"/>
                <w:sz w:val="32"/>
                <w:szCs w:val="32"/>
              </w:rPr>
            </w:pPr>
            <w:r>
              <w:rPr>
                <w:rFonts w:ascii="宋体" w:hAnsi="宋体" w:cs="宋体" w:hint="eastAsia"/>
                <w:sz w:val="32"/>
                <w:szCs w:val="32"/>
              </w:rPr>
              <w:t>备注</w:t>
            </w: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spacing w:line="576" w:lineRule="exact"/>
              <w:jc w:val="center"/>
              <w:rPr>
                <w:rFonts w:ascii="宋体" w:cs="Times New Roman"/>
                <w:sz w:val="32"/>
                <w:szCs w:val="32"/>
              </w:rPr>
            </w:pPr>
          </w:p>
        </w:tc>
        <w:tc>
          <w:tcPr>
            <w:tcW w:w="1498" w:type="dxa"/>
            <w:vAlign w:val="center"/>
          </w:tcPr>
          <w:p w:rsidR="007B0EDC" w:rsidRDefault="007B0EDC">
            <w:pPr>
              <w:spacing w:line="576" w:lineRule="exact"/>
              <w:jc w:val="center"/>
              <w:rPr>
                <w:rFonts w:ascii="宋体" w:cs="Times New Roman"/>
                <w:sz w:val="32"/>
                <w:szCs w:val="32"/>
              </w:rPr>
            </w:pPr>
          </w:p>
        </w:tc>
      </w:tr>
      <w:tr w:rsidR="007B0EDC">
        <w:trPr>
          <w:trHeight w:val="949"/>
          <w:jc w:val="center"/>
        </w:trPr>
        <w:tc>
          <w:tcPr>
            <w:tcW w:w="3540" w:type="dxa"/>
            <w:vAlign w:val="center"/>
          </w:tcPr>
          <w:p w:rsidR="007B0EDC" w:rsidRDefault="007B0EDC">
            <w:pPr>
              <w:spacing w:line="576" w:lineRule="exact"/>
              <w:jc w:val="center"/>
              <w:rPr>
                <w:rFonts w:ascii="宋体" w:cs="Times New Roman"/>
                <w:sz w:val="32"/>
                <w:szCs w:val="32"/>
              </w:rPr>
            </w:pPr>
          </w:p>
        </w:tc>
        <w:tc>
          <w:tcPr>
            <w:tcW w:w="1570" w:type="dxa"/>
            <w:vAlign w:val="center"/>
          </w:tcPr>
          <w:p w:rsidR="007B0EDC" w:rsidRDefault="007B0EDC">
            <w:pPr>
              <w:spacing w:line="576" w:lineRule="exact"/>
              <w:jc w:val="center"/>
              <w:rPr>
                <w:rFonts w:ascii="宋体" w:cs="Times New Roman"/>
                <w:sz w:val="32"/>
                <w:szCs w:val="32"/>
              </w:rPr>
            </w:pPr>
          </w:p>
        </w:tc>
        <w:tc>
          <w:tcPr>
            <w:tcW w:w="2453" w:type="dxa"/>
            <w:vAlign w:val="center"/>
          </w:tcPr>
          <w:p w:rsidR="007B0EDC" w:rsidRDefault="007B0EDC">
            <w:pPr>
              <w:pStyle w:val="Heading3"/>
              <w:rPr>
                <w:rFonts w:cs="Times New Roman"/>
              </w:rPr>
            </w:pPr>
          </w:p>
        </w:tc>
        <w:tc>
          <w:tcPr>
            <w:tcW w:w="1498" w:type="dxa"/>
            <w:vAlign w:val="center"/>
          </w:tcPr>
          <w:p w:rsidR="007B0EDC" w:rsidRDefault="007B0EDC">
            <w:pPr>
              <w:spacing w:line="576" w:lineRule="exact"/>
              <w:jc w:val="center"/>
              <w:rPr>
                <w:rFonts w:ascii="宋体" w:cs="Times New Roman"/>
                <w:sz w:val="32"/>
                <w:szCs w:val="32"/>
              </w:rPr>
            </w:pPr>
          </w:p>
        </w:tc>
      </w:tr>
    </w:tbl>
    <w:p w:rsidR="007B0EDC" w:rsidRDefault="007B0EDC">
      <w:pPr>
        <w:pStyle w:val="BodyTextIndent"/>
        <w:adjustRightInd w:val="0"/>
        <w:snapToGrid w:val="0"/>
        <w:spacing w:after="0" w:line="520" w:lineRule="exact"/>
        <w:ind w:leftChars="0" w:left="0"/>
        <w:rPr>
          <w:rFonts w:ascii="宋体" w:eastAsia="仿宋_GB2312" w:hAnsi="宋体" w:cs="Times New Roman"/>
          <w:sz w:val="28"/>
          <w:szCs w:val="28"/>
        </w:rPr>
      </w:pPr>
    </w:p>
    <w:sectPr w:rsidR="007B0EDC" w:rsidSect="00C83F65">
      <w:pgSz w:w="11906" w:h="16838"/>
      <w:pgMar w:top="2098" w:right="1474" w:bottom="1984" w:left="158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C1C97"/>
    <w:multiLevelType w:val="singleLevel"/>
    <w:tmpl w:val="BFBC1C9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260F1F"/>
    <w:rsid w:val="000D5ED4"/>
    <w:rsid w:val="00177F68"/>
    <w:rsid w:val="001C02E3"/>
    <w:rsid w:val="001D3E35"/>
    <w:rsid w:val="0029134C"/>
    <w:rsid w:val="0033514F"/>
    <w:rsid w:val="003B29BC"/>
    <w:rsid w:val="003E02FA"/>
    <w:rsid w:val="003E1A44"/>
    <w:rsid w:val="0055535D"/>
    <w:rsid w:val="00567BF5"/>
    <w:rsid w:val="00597C86"/>
    <w:rsid w:val="005D4AB9"/>
    <w:rsid w:val="006B7E32"/>
    <w:rsid w:val="00752BF9"/>
    <w:rsid w:val="007553D5"/>
    <w:rsid w:val="00775B68"/>
    <w:rsid w:val="007B0EDC"/>
    <w:rsid w:val="0082140C"/>
    <w:rsid w:val="00873753"/>
    <w:rsid w:val="008A2784"/>
    <w:rsid w:val="008F6673"/>
    <w:rsid w:val="00A1605C"/>
    <w:rsid w:val="00A23728"/>
    <w:rsid w:val="00A24F3B"/>
    <w:rsid w:val="00A41542"/>
    <w:rsid w:val="00AB0719"/>
    <w:rsid w:val="00B63F49"/>
    <w:rsid w:val="00BD18DB"/>
    <w:rsid w:val="00BD2A10"/>
    <w:rsid w:val="00C45510"/>
    <w:rsid w:val="00C83F65"/>
    <w:rsid w:val="00CD1EA8"/>
    <w:rsid w:val="00E219FA"/>
    <w:rsid w:val="00E5712F"/>
    <w:rsid w:val="00E71EDD"/>
    <w:rsid w:val="00EC0A89"/>
    <w:rsid w:val="00EC5123"/>
    <w:rsid w:val="00EE3F29"/>
    <w:rsid w:val="00F162C9"/>
    <w:rsid w:val="00FE46FA"/>
    <w:rsid w:val="05507398"/>
    <w:rsid w:val="09630D4A"/>
    <w:rsid w:val="11F2323F"/>
    <w:rsid w:val="13351264"/>
    <w:rsid w:val="1B04274D"/>
    <w:rsid w:val="270C1D5C"/>
    <w:rsid w:val="36822B24"/>
    <w:rsid w:val="39FA4575"/>
    <w:rsid w:val="3A905D4D"/>
    <w:rsid w:val="3ADC55BC"/>
    <w:rsid w:val="51AF12A6"/>
    <w:rsid w:val="54CC24DB"/>
    <w:rsid w:val="5E797AA8"/>
    <w:rsid w:val="5E7F4601"/>
    <w:rsid w:val="71260F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65"/>
    <w:pPr>
      <w:widowControl w:val="0"/>
      <w:jc w:val="both"/>
    </w:pPr>
    <w:rPr>
      <w:rFonts w:ascii="Calibri" w:hAnsi="Calibri" w:cs="Calibri"/>
      <w:szCs w:val="21"/>
    </w:rPr>
  </w:style>
  <w:style w:type="paragraph" w:styleId="Heading3">
    <w:name w:val="heading 3"/>
    <w:basedOn w:val="Normal"/>
    <w:next w:val="Normal"/>
    <w:link w:val="Heading3Char"/>
    <w:uiPriority w:val="99"/>
    <w:qFormat/>
    <w:locked/>
    <w:rsid w:val="00C83F65"/>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B0719"/>
    <w:rPr>
      <w:rFonts w:ascii="Calibri" w:hAnsi="Calibri" w:cs="Calibri"/>
      <w:b/>
      <w:bCs/>
      <w:sz w:val="32"/>
      <w:szCs w:val="32"/>
    </w:rPr>
  </w:style>
  <w:style w:type="paragraph" w:styleId="BodyTextIndent">
    <w:name w:val="Body Text Indent"/>
    <w:basedOn w:val="Normal"/>
    <w:link w:val="BodyTextIndentChar"/>
    <w:uiPriority w:val="99"/>
    <w:rsid w:val="00C83F65"/>
    <w:pPr>
      <w:spacing w:after="120"/>
      <w:ind w:leftChars="200" w:left="420"/>
    </w:pPr>
    <w:rPr>
      <w:kern w:val="0"/>
      <w:sz w:val="20"/>
      <w:szCs w:val="20"/>
    </w:rPr>
  </w:style>
  <w:style w:type="character" w:customStyle="1" w:styleId="BodyTextIndentChar">
    <w:name w:val="Body Text Indent Char"/>
    <w:basedOn w:val="DefaultParagraphFont"/>
    <w:link w:val="BodyTextIndent"/>
    <w:uiPriority w:val="99"/>
    <w:semiHidden/>
    <w:locked/>
    <w:rsid w:val="00C83F65"/>
    <w:rPr>
      <w:rFonts w:ascii="Calibri" w:hAnsi="Calibri" w:cs="Calibri"/>
      <w:sz w:val="21"/>
      <w:szCs w:val="21"/>
    </w:rPr>
  </w:style>
  <w:style w:type="paragraph" w:styleId="NormalWeb">
    <w:name w:val="Normal (Web)"/>
    <w:basedOn w:val="Normal"/>
    <w:uiPriority w:val="99"/>
    <w:rsid w:val="00C83F65"/>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120</Words>
  <Characters>689</Characters>
  <Application>Microsoft Office Outlook</Application>
  <DocSecurity>0</DocSecurity>
  <Lines>0</Lines>
  <Paragraphs>0</Paragraphs>
  <ScaleCrop>false</ScaleCrop>
  <Company>湖南省交通运输厅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田玉峰</cp:lastModifiedBy>
  <cp:revision>12</cp:revision>
  <cp:lastPrinted>2018-12-12T02:40:00Z</cp:lastPrinted>
  <dcterms:created xsi:type="dcterms:W3CDTF">2018-11-29T01:54:00Z</dcterms:created>
  <dcterms:modified xsi:type="dcterms:W3CDTF">2019-08-06T02:27:00Z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