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G59 呼北高速新化至新宁段（K141+514~K155+423.723）机电工程施工项目JD-1标段中标候选人公示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湖南省高速公路集团有限公司（招标人）按照有关规定将G59 呼北高速新化至新宁段（K141+514~K155+423.723）机电工程施工项目JD-1标段中标候选人和后备中标候选人公示如下：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中标候选人：南京凌云科技发展有限公司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（投标报价：8131981元）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后备第一中标候选人：天津市高速公路科技发展有限公司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（投标报价：8188989元）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后备第二中标候选人：辽宁艾特斯智能交通技术有限公司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（投标报价：8195692元）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公示期为3个工作日（2023.7.4-2023.7.6）,投标人或者其他利害关系人对评标结果有异议的，须在公示期内向招标人提出。异议须署实名、附有异议人有效联系方式、基本事实和相关材料。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人或者其他利害关系人认为招标投标活动不符合法律、行政法规规定的，可以自知道或者应当知道之日起10日内向湖南省交通运输厅投诉，投诉应有明确的请求和必要的证明材料。证明材料应满足《工程建设项目招标投标活动投诉处理办法》（七部委2004年11号令）和《湖南省招标投标活动投诉处理办法》以及《湖南省招标投标活动违规问题举报办法》的要求，须署实名、附有投诉人地址及有效联系方式、被投诉人的名称、地址及有效联系方式、投诉事项的基本事实及有效线索和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禁止投诉人捏造事实、伪造材料或者以非法手段及渠道取得证明材料，阻碍招标投标活动正常进行，招标人及湖南省交通运输厅将对恶意异议或投诉予以驳回并通报。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附件1：中标候选人及后备中标候选人的单位业绩、质量要求、安全和环保目标及工期的响应情况、项目经理和项目总工姓名、个人业绩、相关证书名称和编号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附件2：被否决投标的投标人名称、否决依据和原因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招 标 人：湖南省高速公路集团有限公司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项目执行机构：湖南省白新高速公路建设开发有限公司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  址：长沙市三一大道500号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联系人：陈先生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  话：0731-85530285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招标代理机构：湖南高速工程咨询有限公司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地址：</w:t>
      </w:r>
      <w:r>
        <w:rPr>
          <w:rFonts w:hint="default"/>
          <w:sz w:val="24"/>
          <w:szCs w:val="24"/>
          <w:lang w:val="en-US" w:eastAsia="zh-CN"/>
        </w:rPr>
        <w:t>湖南省浏阳经济技术开发区康宁路319号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邮政编码：410300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项目联系人：郭聪、吴合良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电话：</w:t>
      </w:r>
      <w:r>
        <w:rPr>
          <w:rFonts w:hint="default"/>
          <w:sz w:val="24"/>
          <w:szCs w:val="24"/>
          <w:lang w:val="en-US" w:eastAsia="zh-CN"/>
        </w:rPr>
        <w:t>0731-83285781/85222202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电子邮件：hngsgczx@163.com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监督部门：湖南省交通运输厅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     址：湖南省长沙市湘府西路199号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     话：</w:t>
      </w:r>
      <w:r>
        <w:rPr>
          <w:rFonts w:hint="default"/>
          <w:sz w:val="24"/>
          <w:szCs w:val="24"/>
          <w:lang w:val="en-US" w:eastAsia="zh-CN"/>
        </w:rPr>
        <w:t>0731-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default"/>
          <w:sz w:val="24"/>
          <w:szCs w:val="24"/>
          <w:lang w:val="en-US" w:eastAsia="zh-CN"/>
        </w:rPr>
        <w:t>8770092</w:t>
      </w:r>
      <w:r>
        <w:rPr>
          <w:rFonts w:hint="eastAsia"/>
          <w:sz w:val="24"/>
          <w:szCs w:val="24"/>
          <w:lang w:val="en-US" w:eastAsia="zh-CN"/>
        </w:rPr>
        <w:t>（基本建设处）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邮政编码：410004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3"/>
          <w:szCs w:val="13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1：中标候选人及后备中标候选人的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业绩、质量要求、安全和环保目标及工期的响应情况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项目经理和项目总工姓名、个人业绩、相关证书名称和编号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41"/>
        <w:jc w:val="both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JD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-1标段：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41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3"/>
          <w:szCs w:val="13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中标候选人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1481"/>
        <w:gridCol w:w="228"/>
        <w:gridCol w:w="2070"/>
        <w:gridCol w:w="1400"/>
        <w:gridCol w:w="24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南京凌云科技发展有限公司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89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单位业绩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61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滨莱高速公路淄博西至莱芜段改扩建工程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发包人</w:t>
            </w:r>
          </w:p>
        </w:tc>
        <w:tc>
          <w:tcPr>
            <w:tcW w:w="61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山东滨莱高速公路有限公司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jc w:val="center"/>
        </w:trPr>
        <w:tc>
          <w:tcPr>
            <w:tcW w:w="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76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标段工程交工验收的质量评定：合格，竣工验收的质量评定：优良；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(1)符合有关法律、法规的规定； (2)符合交通质量、安全的国家标准和行业标准等； (3)符合湖南省交通运输厅和湖南省高速公路集团有限公司下发的文件； (4)符合合同约定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安全目标</w:t>
            </w:r>
          </w:p>
        </w:tc>
        <w:tc>
          <w:tcPr>
            <w:tcW w:w="76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严格执行有关安全生产的法律法规和规章制度，确保：安全生产“零事故”、“零死亡”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环保目标</w:t>
            </w:r>
          </w:p>
        </w:tc>
        <w:tc>
          <w:tcPr>
            <w:tcW w:w="76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严格执行有关环境保护的法律法规和规章制度，确保：无环境污染、水土流失事故和投诉事件发生，竣工环保验收一次性通过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8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76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孙银中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3201121967****1714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职称证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（电子信息工程）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159***68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建造</w:t>
            </w: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一级注册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建造</w:t>
            </w: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（机电工程）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注册编号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苏13220102****0123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安全生产考核合格证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苏交安B（13）G0**03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个人业绩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1、滨莱高速公路淄博西至莱芜段改扩建工程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2、G30 乌苏—赛里木湖高速公路机电工程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项目总工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俞越之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3402231976****442X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职称证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（电子信息工程）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159***27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安全生产考核合格证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苏交安B（14）G0**67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个人业绩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滨莱高速公路淄博西至莱芜段改扩建工程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大广高速公路衡大段计重设备改造、收发卡机更换工程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3、新疆维吾尔自治区明水（甘新界）至哈密段公路项目机电工程施工第MHJD-2 标段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3"/>
          <w:szCs w:val="13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3"/>
          <w:szCs w:val="13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后备第一中标候选人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"/>
        <w:gridCol w:w="1453"/>
        <w:gridCol w:w="222"/>
        <w:gridCol w:w="1953"/>
        <w:gridCol w:w="1438"/>
        <w:gridCol w:w="25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单位名称：天津市高速公路科技发展有限公司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83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单位业绩1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618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蓟汕高速公路（津滨高速津晋高速）工程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发包人</w:t>
            </w:r>
          </w:p>
        </w:tc>
        <w:tc>
          <w:tcPr>
            <w:tcW w:w="61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天津高速公路集团有限公司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8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单位业绩</w:t>
            </w: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61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天津市取消高速公路省界收费站项目1标段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83" w:type="dxa"/>
            <w:vMerge w:val="continue"/>
            <w:tcBorders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发包人</w:t>
            </w:r>
          </w:p>
        </w:tc>
        <w:tc>
          <w:tcPr>
            <w:tcW w:w="61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天津高速公路集团有限公司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8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单位业绩</w:t>
            </w: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61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天津市取消高速公路省界收费站项目施工5标段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83" w:type="dxa"/>
            <w:vMerge w:val="continue"/>
            <w:tcBorders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发包人</w:t>
            </w:r>
          </w:p>
        </w:tc>
        <w:tc>
          <w:tcPr>
            <w:tcW w:w="61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天津高速公路集团有限公司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76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标段工程交工验收的质量评定：合格，竣工验收的质量评定：优良；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(1)符合有关法律、法规的规定； (2)符合交通质量、安全的国家标准和行业标准等； (3)符合湖南省交通运输厅和湖南省高速公路集团有限公司下发的文件； (4)符合合同约定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安全目标</w:t>
            </w:r>
          </w:p>
        </w:tc>
        <w:tc>
          <w:tcPr>
            <w:tcW w:w="76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严格执行有关安全生产的法律法规和规章制度，确保：安全生产“零事故”、“零死亡”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环保目标</w:t>
            </w:r>
          </w:p>
        </w:tc>
        <w:tc>
          <w:tcPr>
            <w:tcW w:w="76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严格执行有关环境保护的法律法规和规章制度，确保：无环境污染、水土流失事故和投诉事件发生，竣工环保验收一次性通过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76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韩志刚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1202241981****0514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职称证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（仪器仪表）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2020B***186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建造</w:t>
            </w: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一级注册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建造</w:t>
            </w: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（市政公用工程、机电工程）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注册编号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津11220172****3631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安全生产考核合格证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津交安B（14）G***90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个人业绩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1、天津市高速公路交通管理科技设施建设项目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（天津鑫宇高速公路有限责任公司部分）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唐津高速公路北段集中监控改造项目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唐廊高速公路一期工程</w:t>
            </w: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15标段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default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天津市取消高速公路省界收费站项目施工5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项目总工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徐晋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1201011968****4018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职称证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（计算机）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S01**66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安全生产考核合格证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津交安B（16）G***86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个人业绩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天津市高速公路交通管理科技设施建设项目4标段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天津市取消高速公路省界收费站项目施工5标段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3"/>
          <w:szCs w:val="13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3"/>
          <w:szCs w:val="13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后备第二中标候选人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1481"/>
        <w:gridCol w:w="228"/>
        <w:gridCol w:w="1896"/>
        <w:gridCol w:w="76"/>
        <w:gridCol w:w="1423"/>
        <w:gridCol w:w="25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5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辽宁艾特斯智能交通技术有限公司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89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单位业绩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61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辽宁中部环线高速公路铁岭至本溪段项目机电工程第一合同段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9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发包人</w:t>
            </w:r>
          </w:p>
        </w:tc>
        <w:tc>
          <w:tcPr>
            <w:tcW w:w="61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辽宁省高速公路运营管理有限责任公司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76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标段工程交工验收的质量评定：合格，竣工验收的质量评定：优良；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(1)符合有关法律、法规的规定； (2)符合交通质量、安全的国家标准和行业标准等； (3)符合湖南省交通运输厅和湖南省高速公路集团有限公司下发的文件； (4)符合合同约定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安全目标</w:t>
            </w:r>
          </w:p>
        </w:tc>
        <w:tc>
          <w:tcPr>
            <w:tcW w:w="76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严格执行有关安全生产的法律法规和规章制度，确保：安全生产“零事故”、“零死亡”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环保目标</w:t>
            </w:r>
          </w:p>
        </w:tc>
        <w:tc>
          <w:tcPr>
            <w:tcW w:w="76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严格执行有关环境保护的法律法规和规章制度，确保：无环境污染、水土流失事故和投诉事件发生，竣工环保验收一次性通过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76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才智</w:t>
            </w:r>
          </w:p>
        </w:tc>
        <w:tc>
          <w:tcPr>
            <w:tcW w:w="14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2302041981****1431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</w:t>
            </w: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（交通工程）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2021000****0002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建造</w:t>
            </w: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一级注册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建造</w:t>
            </w: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（机电工程、通信与广电工程）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注册编号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辽12120122****8831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安全生产考核合格证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辽交安B（15）G***04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个人业绩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辽宁中部环线高速公路铁岭至本溪段项目机电工程第一合同段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项目总工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孙凤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2108041980****009X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职称证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（交通工程）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002***90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安全生产考核合格证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辽交安B（19）G***77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个人业绩</w:t>
            </w:r>
          </w:p>
        </w:tc>
        <w:tc>
          <w:tcPr>
            <w:tcW w:w="5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辽宁中部环线高速公路铁岭至本溪段项目机电工程第一合同段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3"/>
          <w:szCs w:val="13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3"/>
          <w:szCs w:val="13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2：未通过评审的投标人名称、否决依据和原因</w:t>
      </w:r>
    </w:p>
    <w:tbl>
      <w:tblPr>
        <w:tblStyle w:val="2"/>
        <w:tblW w:w="873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2814"/>
        <w:gridCol w:w="2413"/>
        <w:gridCol w:w="2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 标 人</w:t>
            </w:r>
          </w:p>
        </w:tc>
        <w:tc>
          <w:tcPr>
            <w:tcW w:w="13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否决投标节点</w:t>
            </w:r>
          </w:p>
        </w:tc>
        <w:tc>
          <w:tcPr>
            <w:tcW w:w="1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不合格情况的原因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color w:val="000000" w:themeColor="text1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3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D16E5"/>
    <w:multiLevelType w:val="singleLevel"/>
    <w:tmpl w:val="C22D16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78F6E8"/>
    <w:multiLevelType w:val="singleLevel"/>
    <w:tmpl w:val="6078F6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ZDY3MmIzOTYwZjI3YjFhYWMzMDhkMTQwNTNmNDkifQ=="/>
  </w:docVars>
  <w:rsids>
    <w:rsidRoot w:val="1FEA12B0"/>
    <w:rsid w:val="01066A48"/>
    <w:rsid w:val="031511C4"/>
    <w:rsid w:val="09BC7005"/>
    <w:rsid w:val="0E3966AF"/>
    <w:rsid w:val="0E807E3A"/>
    <w:rsid w:val="12EA2EDD"/>
    <w:rsid w:val="1A2F0966"/>
    <w:rsid w:val="1CA94A00"/>
    <w:rsid w:val="1FEA12B0"/>
    <w:rsid w:val="20546234"/>
    <w:rsid w:val="27D32E1E"/>
    <w:rsid w:val="290F02E0"/>
    <w:rsid w:val="2A9A007E"/>
    <w:rsid w:val="2C7F6C61"/>
    <w:rsid w:val="2FFD0E93"/>
    <w:rsid w:val="3069477A"/>
    <w:rsid w:val="358636D8"/>
    <w:rsid w:val="3DF5589F"/>
    <w:rsid w:val="479A3013"/>
    <w:rsid w:val="48C20F36"/>
    <w:rsid w:val="4A05260C"/>
    <w:rsid w:val="4C1710D6"/>
    <w:rsid w:val="532C36B9"/>
    <w:rsid w:val="5D8F4F70"/>
    <w:rsid w:val="5E316E74"/>
    <w:rsid w:val="6CDF5755"/>
    <w:rsid w:val="6E58315D"/>
    <w:rsid w:val="78F95C45"/>
    <w:rsid w:val="7A9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2662</Words>
  <Characters>3100</Characters>
  <Lines>0</Lines>
  <Paragraphs>0</Paragraphs>
  <TotalTime>2</TotalTime>
  <ScaleCrop>false</ScaleCrop>
  <LinksUpToDate>false</LinksUpToDate>
  <CharactersWithSpaces>3192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2023-07-02T06:58:00Z</dcterms:created>
  <dc:creator>郭聪</dc:creator>
  <cp:lastModifiedBy>吴合良</cp:lastModifiedBy>
  <dcterms:modified xsi:type="dcterms:W3CDTF">2023-07-04T09:42:14Z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C4C24504F671493F9BC43994882233F9</vt:lpwstr>
  </property>
</Properties>
</file>