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pageBreakBefore w:val="0"/>
        <w:kinsoku/>
        <w:overflowPunct/>
        <w:bidi w:val="0"/>
        <w:snapToGrid/>
        <w:spacing w:line="440" w:lineRule="exact"/>
        <w:jc w:val="center"/>
        <w:outlineLvl w:val="9"/>
        <w:rPr>
          <w:rFonts w:ascii="仿宋" w:hAnsi="仿宋" w:eastAsia="仿宋"/>
          <w:b/>
          <w:color w:val="000000"/>
          <w:kern w:val="1"/>
          <w:sz w:val="28"/>
          <w:szCs w:val="28"/>
          <w:highlight w:val="none"/>
        </w:rPr>
      </w:pPr>
      <w:r>
        <w:rPr>
          <w:rFonts w:hint="eastAsia" w:ascii="黑体" w:hAnsi="黑体" w:eastAsia="黑体" w:cs="Times New Roman"/>
          <w:b/>
          <w:color w:val="000000"/>
          <w:kern w:val="1"/>
          <w:sz w:val="32"/>
          <w:szCs w:val="32"/>
          <w:highlight w:val="none"/>
          <w:lang w:val="en-US" w:eastAsia="zh-CN" w:bidi="ar-SA"/>
        </w:rPr>
        <w:t>湖南省高速公路集团有限公司2024-2025年度机电养护工程勘察设计第JDSJ-01、JDSJ-02、JDSJ-03标段</w:t>
      </w:r>
      <w:r>
        <w:rPr>
          <w:rFonts w:hint="eastAsia" w:ascii="黑体" w:hAnsi="黑体" w:eastAsia="黑体"/>
          <w:b/>
          <w:color w:val="000000"/>
          <w:kern w:val="1"/>
          <w:sz w:val="32"/>
          <w:szCs w:val="32"/>
          <w:highlight w:val="none"/>
        </w:rPr>
        <w:t>招标文件补遗书第01号</w:t>
      </w:r>
    </w:p>
    <w:p>
      <w:pPr>
        <w:spacing w:beforeAutospacing="0" w:afterAutospacing="0" w:line="480" w:lineRule="exact"/>
        <w:rPr>
          <w:rFonts w:ascii="仿宋" w:hAnsi="仿宋" w:eastAsia="仿宋"/>
          <w:b/>
          <w:color w:val="000000"/>
          <w:kern w:val="1"/>
          <w:sz w:val="28"/>
          <w:szCs w:val="28"/>
          <w:highlight w:val="none"/>
        </w:rPr>
      </w:pPr>
    </w:p>
    <w:p>
      <w:pPr>
        <w:spacing w:beforeAutospacing="0" w:afterAutospacing="0" w:line="480" w:lineRule="exact"/>
        <w:rPr>
          <w:rFonts w:ascii="仿宋" w:hAnsi="仿宋" w:eastAsia="仿宋"/>
          <w:b/>
          <w:color w:val="000000"/>
          <w:kern w:val="1"/>
          <w:sz w:val="28"/>
          <w:szCs w:val="28"/>
          <w:highlight w:val="none"/>
        </w:rPr>
      </w:pPr>
      <w:r>
        <w:rPr>
          <w:rFonts w:ascii="仿宋" w:hAnsi="仿宋" w:eastAsia="仿宋"/>
          <w:b/>
          <w:color w:val="000000"/>
          <w:kern w:val="1"/>
          <w:sz w:val="28"/>
          <w:szCs w:val="28"/>
          <w:highlight w:val="none"/>
        </w:rPr>
        <w:t>各潜在投标人：</w:t>
      </w:r>
      <w:bookmarkStart w:id="0" w:name="_GoBack"/>
      <w:bookmarkEnd w:id="0"/>
    </w:p>
    <w:p>
      <w:pPr>
        <w:spacing w:beforeAutospacing="0" w:afterAutospacing="0" w:line="480" w:lineRule="exact"/>
        <w:ind w:firstLine="560" w:firstLineChars="200"/>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根据本项目招标文件第二章投标人须知第2.3.1条的规定，招标人现发布第01号补遗书，本补遗书是对招标文件的进一步补充和修改，以及对潜在投标人提出的有关问题予以答复。若补充和修改的内容与招标文件有不一致的地方，以本次补充和修改的内容为准。</w:t>
      </w:r>
    </w:p>
    <w:p>
      <w:pPr>
        <w:pStyle w:val="40"/>
        <w:numPr>
          <w:ilvl w:val="0"/>
          <w:numId w:val="0"/>
        </w:numPr>
        <w:spacing w:beforeAutospacing="0" w:after="0" w:afterAutospacing="0" w:line="480" w:lineRule="exact"/>
        <w:ind w:left="0" w:leftChars="0" w:firstLine="562" w:firstLineChars="200"/>
        <w:rPr>
          <w:rFonts w:hint="eastAsia" w:ascii="黑体" w:hAnsi="黑体" w:eastAsia="黑体"/>
          <w:b/>
          <w:color w:val="000000"/>
          <w:sz w:val="28"/>
          <w:szCs w:val="28"/>
          <w:highlight w:val="none"/>
          <w:lang w:val="en-US" w:eastAsia="zh-CN"/>
        </w:rPr>
      </w:pPr>
      <w:r>
        <w:rPr>
          <w:rFonts w:hint="eastAsia" w:ascii="黑体" w:hAnsi="黑体" w:eastAsia="黑体"/>
          <w:b/>
          <w:color w:val="000000"/>
          <w:sz w:val="28"/>
          <w:szCs w:val="28"/>
          <w:highlight w:val="none"/>
          <w:lang w:val="en-US" w:eastAsia="zh-CN"/>
        </w:rPr>
        <w:t>一、第二章投标人须知前附表的修改</w:t>
      </w:r>
    </w:p>
    <w:p>
      <w:pPr>
        <w:spacing w:beforeAutospacing="0" w:afterAutospacing="0" w:line="480" w:lineRule="exact"/>
        <w:ind w:firstLine="562" w:firstLineChars="200"/>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b/>
          <w:bCs/>
          <w:color w:val="000000"/>
          <w:sz w:val="28"/>
          <w:szCs w:val="28"/>
          <w:highlight w:val="none"/>
          <w:lang w:val="en-US" w:eastAsia="zh-CN"/>
        </w:rPr>
        <w:t>招标文件第29页10.7（3）目修改为</w:t>
      </w:r>
      <w:r>
        <w:rPr>
          <w:rFonts w:hint="eastAsia" w:ascii="仿宋" w:hAnsi="仿宋" w:eastAsia="仿宋" w:cs="Times New Roman"/>
          <w:color w:val="000000"/>
          <w:sz w:val="28"/>
          <w:szCs w:val="28"/>
          <w:highlight w:val="none"/>
          <w:lang w:val="en-US" w:eastAsia="zh-CN"/>
        </w:rPr>
        <w:t>：</w:t>
      </w:r>
    </w:p>
    <w:p>
      <w:pPr>
        <w:spacing w:beforeAutospacing="0" w:afterAutospacing="0" w:line="480" w:lineRule="exact"/>
        <w:ind w:firstLine="560" w:firstLineChars="200"/>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color w:val="000000"/>
          <w:sz w:val="28"/>
          <w:szCs w:val="28"/>
          <w:highlight w:val="none"/>
          <w:lang w:val="en-US" w:eastAsia="zh-CN"/>
        </w:rPr>
        <w:t>（3）企业按实填写近三年的信用等级情况，填报要求如下：</w:t>
      </w:r>
    </w:p>
    <w:p>
      <w:pPr>
        <w:spacing w:beforeAutospacing="0" w:afterAutospacing="0" w:line="480" w:lineRule="exact"/>
        <w:ind w:firstLine="560" w:firstLineChars="200"/>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color w:val="000000"/>
          <w:sz w:val="28"/>
          <w:szCs w:val="28"/>
          <w:highlight w:val="none"/>
          <w:lang w:val="en-US" w:eastAsia="zh-CN"/>
        </w:rPr>
        <w:t>①投标人当年度在湖南省交通运输厅发布的湖南省公路养护从业单位信用评价结果【技术服务类】中有信用评价等级的，只需填写湖南省公路养护从业单位信用评价结果【技术服务类】的信用等级结果；</w:t>
      </w:r>
    </w:p>
    <w:p>
      <w:pPr>
        <w:spacing w:beforeAutospacing="0" w:afterAutospacing="0" w:line="480" w:lineRule="exact"/>
        <w:ind w:firstLine="560" w:firstLineChars="200"/>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color w:val="000000"/>
          <w:sz w:val="28"/>
          <w:szCs w:val="28"/>
          <w:highlight w:val="none"/>
          <w:lang w:val="en-US" w:eastAsia="zh-CN"/>
        </w:rPr>
        <w:t>②投标人当年度在湖南省交通运输厅发布的湖南省公路养护从业单位信用评价结果【技术服务类】中无信用评价等级，但在湖南省交通运输厅发布的公路工程设计企业信用评价结果中有信用评价等级的，只需填写湖南省交通运输厅发布的公路工程设计企业信用评价结果的信用等级结果；</w:t>
      </w:r>
    </w:p>
    <w:p>
      <w:pPr>
        <w:spacing w:beforeAutospacing="0" w:afterAutospacing="0" w:line="480" w:lineRule="exact"/>
        <w:ind w:firstLine="560" w:firstLineChars="200"/>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color w:val="000000"/>
          <w:sz w:val="28"/>
          <w:szCs w:val="28"/>
          <w:highlight w:val="none"/>
          <w:lang w:val="en-US" w:eastAsia="zh-CN"/>
        </w:rPr>
        <w:t>③投标人当年度在湖南省交通运输厅发布的湖南省公路养护从业单位信用评价结果【技术服务类】和湖南省交通运输厅发布的公路工程设计企业信用评价结果中均无信用评价等级的，则填写交通运输部发布的公路设计企业信用评价结果的信用等级结果；</w:t>
      </w:r>
    </w:p>
    <w:p>
      <w:pPr>
        <w:spacing w:beforeAutospacing="0" w:afterAutospacing="0" w:line="480" w:lineRule="exact"/>
        <w:ind w:firstLine="560" w:firstLineChars="200"/>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color w:val="000000"/>
          <w:sz w:val="28"/>
          <w:szCs w:val="28"/>
          <w:highlight w:val="none"/>
          <w:lang w:val="en-US" w:eastAsia="zh-CN"/>
        </w:rPr>
        <w:t>④投标人当年度在湖南省交通运输厅发布的湖南省公路养护从业单位信用评价结果【技术服务类】、湖南省交通运输厅发布的公路工程设计企业信用评价结果和交通运输部发布的公路设计企业信用评价结果中均无信用评价等级的，其当年度信用评价结果的信用等级结果无需填写。</w:t>
      </w:r>
    </w:p>
    <w:p>
      <w:pPr>
        <w:spacing w:beforeAutospacing="0" w:afterAutospacing="0" w:line="480" w:lineRule="exact"/>
        <w:ind w:firstLine="560" w:firstLineChars="200"/>
        <w:rPr>
          <w:rFonts w:hint="default" w:ascii="黑体" w:hAnsi="黑体" w:eastAsia="黑体"/>
          <w:b/>
          <w:color w:val="000000"/>
          <w:sz w:val="28"/>
          <w:szCs w:val="28"/>
          <w:highlight w:val="none"/>
          <w:lang w:val="en-US" w:eastAsia="zh-CN"/>
        </w:rPr>
      </w:pPr>
      <w:r>
        <w:rPr>
          <w:rFonts w:hint="eastAsia" w:ascii="仿宋" w:hAnsi="仿宋" w:eastAsia="仿宋" w:cs="Times New Roman"/>
          <w:color w:val="000000"/>
          <w:sz w:val="28"/>
          <w:szCs w:val="28"/>
          <w:highlight w:val="none"/>
          <w:lang w:val="en-US" w:eastAsia="zh-CN"/>
        </w:rPr>
        <w:t>投标人应按上述要求填写，否则视同弄虚作假。</w:t>
      </w:r>
    </w:p>
    <w:p>
      <w:pPr>
        <w:spacing w:beforeAutospacing="0" w:afterAutospacing="0" w:line="480" w:lineRule="exact"/>
        <w:ind w:firstLine="562" w:firstLineChars="200"/>
        <w:rPr>
          <w:rFonts w:hint="eastAsia" w:ascii="黑体" w:hAnsi="黑体" w:eastAsia="黑体" w:cs="Times New Roman"/>
          <w:b/>
          <w:color w:val="000000"/>
          <w:sz w:val="28"/>
          <w:szCs w:val="28"/>
          <w:highlight w:val="none"/>
          <w:lang w:val="en-US" w:eastAsia="zh-CN" w:bidi="ar-SA"/>
        </w:rPr>
      </w:pPr>
      <w:r>
        <w:rPr>
          <w:rFonts w:hint="eastAsia" w:ascii="黑体" w:hAnsi="黑体" w:eastAsia="黑体" w:cs="Times New Roman"/>
          <w:b/>
          <w:color w:val="000000"/>
          <w:sz w:val="28"/>
          <w:szCs w:val="28"/>
          <w:highlight w:val="none"/>
          <w:lang w:val="en-US" w:eastAsia="zh-CN" w:bidi="ar-SA"/>
        </w:rPr>
        <w:t>二、第三章评标办法的修改</w:t>
      </w:r>
    </w:p>
    <w:p>
      <w:pPr>
        <w:spacing w:beforeAutospacing="0" w:afterAutospacing="0" w:line="480" w:lineRule="exact"/>
        <w:ind w:firstLine="562" w:firstLineChars="200"/>
        <w:rPr>
          <w:rFonts w:hint="default" w:ascii="仿宋" w:hAnsi="仿宋" w:eastAsia="仿宋" w:cs="Times New Roman"/>
          <w:color w:val="000000"/>
          <w:sz w:val="28"/>
          <w:szCs w:val="28"/>
          <w:highlight w:val="none"/>
          <w:lang w:val="en-US" w:eastAsia="zh-CN"/>
        </w:rPr>
      </w:pPr>
      <w:r>
        <w:rPr>
          <w:rFonts w:hint="eastAsia" w:ascii="仿宋" w:hAnsi="仿宋" w:eastAsia="仿宋" w:cs="Times New Roman"/>
          <w:b/>
          <w:bCs/>
          <w:color w:val="000000"/>
          <w:sz w:val="28"/>
          <w:szCs w:val="28"/>
          <w:highlight w:val="none"/>
          <w:lang w:val="en-US" w:eastAsia="zh-CN"/>
        </w:rPr>
        <w:t>招标文件第67页第2.2.4（4）其他因素履约信誉“注”修改为</w:t>
      </w:r>
      <w:r>
        <w:rPr>
          <w:rFonts w:hint="eastAsia" w:ascii="仿宋" w:hAnsi="仿宋" w:eastAsia="仿宋" w:cs="Times New Roman"/>
          <w:color w:val="000000"/>
          <w:sz w:val="28"/>
          <w:szCs w:val="28"/>
          <w:highlight w:val="none"/>
          <w:lang w:val="en-US" w:eastAsia="zh-CN"/>
        </w:rPr>
        <w:t>：</w:t>
      </w:r>
    </w:p>
    <w:p>
      <w:pPr>
        <w:pStyle w:val="40"/>
        <w:numPr>
          <w:ilvl w:val="0"/>
          <w:numId w:val="0"/>
        </w:numPr>
        <w:spacing w:beforeAutospacing="0" w:after="0" w:afterAutospacing="0" w:line="480" w:lineRule="exact"/>
        <w:ind w:left="0" w:leftChars="0" w:firstLine="560" w:firstLineChars="200"/>
        <w:rPr>
          <w:rFonts w:hint="eastAsia" w:ascii="仿宋" w:hAnsi="仿宋" w:eastAsia="仿宋" w:cs="Times New Roman"/>
          <w:color w:val="000000"/>
          <w:sz w:val="28"/>
          <w:szCs w:val="28"/>
          <w:highlight w:val="none"/>
          <w:lang w:val="en-US" w:eastAsia="zh-CN" w:bidi="ar-SA"/>
        </w:rPr>
      </w:pPr>
      <w:r>
        <w:rPr>
          <w:rFonts w:hint="eastAsia" w:ascii="仿宋" w:hAnsi="仿宋" w:eastAsia="仿宋" w:cs="Times New Roman"/>
          <w:color w:val="000000"/>
          <w:sz w:val="28"/>
          <w:szCs w:val="28"/>
          <w:highlight w:val="none"/>
          <w:lang w:val="en-US" w:eastAsia="zh-CN" w:bidi="ar-SA"/>
        </w:rPr>
        <w:t>注：（1）信用等级以湖南省交通运输厅发布的湖南省公路养护从业单位信用评价结果【技术服务类】为准，企业近三年信用评价结果计分原则如下：</w:t>
      </w:r>
    </w:p>
    <w:p>
      <w:pPr>
        <w:pStyle w:val="40"/>
        <w:numPr>
          <w:ilvl w:val="0"/>
          <w:numId w:val="0"/>
        </w:numPr>
        <w:spacing w:beforeAutospacing="0" w:after="0" w:afterAutospacing="0" w:line="480" w:lineRule="exact"/>
        <w:ind w:left="0" w:leftChars="0" w:firstLine="560" w:firstLineChars="200"/>
        <w:rPr>
          <w:rFonts w:hint="eastAsia" w:ascii="仿宋" w:hAnsi="仿宋" w:eastAsia="仿宋" w:cs="Times New Roman"/>
          <w:color w:val="000000"/>
          <w:sz w:val="28"/>
          <w:szCs w:val="28"/>
          <w:highlight w:val="none"/>
          <w:lang w:val="en-US" w:eastAsia="zh-CN" w:bidi="ar-SA"/>
        </w:rPr>
      </w:pPr>
      <w:r>
        <w:rPr>
          <w:rFonts w:hint="eastAsia" w:ascii="仿宋" w:hAnsi="仿宋" w:eastAsia="仿宋" w:cs="Times New Roman"/>
          <w:color w:val="000000"/>
          <w:sz w:val="28"/>
          <w:szCs w:val="28"/>
          <w:highlight w:val="none"/>
          <w:lang w:val="en-US" w:eastAsia="zh-CN" w:bidi="ar-SA"/>
        </w:rPr>
        <w:t>①当年度在湖南省交通运输厅发布的湖南省公路养护从业单位信用评价结果【技术服务类】中有信用评价等级的，以湖南省交通运输厅发布的湖南省公路养护从业单位信用评价结果【技术服务类】的信用等级结果计算当年信用评价得分；</w:t>
      </w:r>
    </w:p>
    <w:p>
      <w:pPr>
        <w:pStyle w:val="40"/>
        <w:numPr>
          <w:ilvl w:val="0"/>
          <w:numId w:val="0"/>
        </w:numPr>
        <w:spacing w:beforeAutospacing="0" w:after="0" w:afterAutospacing="0" w:line="480" w:lineRule="exact"/>
        <w:ind w:left="0" w:leftChars="0" w:firstLine="560" w:firstLineChars="200"/>
        <w:rPr>
          <w:rFonts w:hint="eastAsia" w:ascii="仿宋" w:hAnsi="仿宋" w:eastAsia="仿宋" w:cs="Times New Roman"/>
          <w:color w:val="000000"/>
          <w:sz w:val="28"/>
          <w:szCs w:val="28"/>
          <w:highlight w:val="none"/>
          <w:lang w:val="en-US" w:eastAsia="zh-CN" w:bidi="ar-SA"/>
        </w:rPr>
      </w:pPr>
      <w:r>
        <w:rPr>
          <w:rFonts w:hint="eastAsia" w:ascii="仿宋" w:hAnsi="仿宋" w:eastAsia="仿宋" w:cs="Times New Roman"/>
          <w:color w:val="000000"/>
          <w:sz w:val="28"/>
          <w:szCs w:val="28"/>
          <w:highlight w:val="none"/>
          <w:lang w:val="en-US" w:eastAsia="zh-CN" w:bidi="ar-SA"/>
        </w:rPr>
        <w:t>②当年度在湖南省交通运输厅发布的湖南省公路养护从业单位信用评价结果【技术服务类】中无信用评价等级，但在湖南省交通运输厅发布的公路工程设计企业信用评价结果中有信用评价等级的，以湖南省交通运输厅发布的公路工程设计企业信用评价结果的信用等级结果计算当年信用评价得分；</w:t>
      </w:r>
    </w:p>
    <w:p>
      <w:pPr>
        <w:pStyle w:val="40"/>
        <w:numPr>
          <w:ilvl w:val="0"/>
          <w:numId w:val="0"/>
        </w:numPr>
        <w:spacing w:beforeAutospacing="0" w:after="0" w:afterAutospacing="0" w:line="480" w:lineRule="exact"/>
        <w:ind w:left="0" w:leftChars="0" w:firstLine="560" w:firstLineChars="200"/>
        <w:rPr>
          <w:rFonts w:hint="eastAsia" w:ascii="仿宋" w:hAnsi="仿宋" w:eastAsia="仿宋" w:cs="Times New Roman"/>
          <w:color w:val="000000"/>
          <w:sz w:val="28"/>
          <w:szCs w:val="28"/>
          <w:highlight w:val="none"/>
          <w:lang w:val="en-US" w:eastAsia="zh-CN" w:bidi="ar-SA"/>
        </w:rPr>
      </w:pPr>
      <w:r>
        <w:rPr>
          <w:rFonts w:hint="eastAsia" w:ascii="仿宋" w:hAnsi="仿宋" w:eastAsia="仿宋" w:cs="Times New Roman"/>
          <w:color w:val="000000"/>
          <w:sz w:val="28"/>
          <w:szCs w:val="28"/>
          <w:highlight w:val="none"/>
          <w:lang w:val="en-US" w:eastAsia="zh-CN" w:bidi="ar-SA"/>
        </w:rPr>
        <w:t>③当年度在湖南省交通运输厅发布的湖南省公路养护从业单位信用评价结果【技术服务类】和湖南省交通运输厅发布的公路工程设计企业信用评价结果中均无信用评价等级的，以交通运输部发布的</w:t>
      </w:r>
      <w:r>
        <w:rPr>
          <w:rFonts w:hint="eastAsia" w:ascii="仿宋" w:hAnsi="仿宋" w:eastAsia="仿宋" w:cs="Times New Roman"/>
          <w:color w:val="000000"/>
          <w:sz w:val="28"/>
          <w:szCs w:val="28"/>
          <w:highlight w:val="none"/>
          <w:lang w:val="en-US" w:eastAsia="zh-CN"/>
        </w:rPr>
        <w:t>公路设计企业</w:t>
      </w:r>
      <w:r>
        <w:rPr>
          <w:rFonts w:hint="eastAsia" w:ascii="仿宋" w:hAnsi="仿宋" w:eastAsia="仿宋" w:cs="Times New Roman"/>
          <w:color w:val="000000"/>
          <w:sz w:val="28"/>
          <w:szCs w:val="28"/>
          <w:highlight w:val="none"/>
          <w:lang w:val="en-US" w:eastAsia="zh-CN" w:bidi="ar-SA"/>
        </w:rPr>
        <w:t>信用评价结果的信用等级结果计算当年信用评价得分；</w:t>
      </w:r>
    </w:p>
    <w:p>
      <w:pPr>
        <w:pStyle w:val="40"/>
        <w:numPr>
          <w:ilvl w:val="0"/>
          <w:numId w:val="0"/>
        </w:numPr>
        <w:spacing w:beforeAutospacing="0" w:after="0" w:afterAutospacing="0" w:line="480" w:lineRule="exact"/>
        <w:ind w:left="0" w:leftChars="0" w:firstLine="560" w:firstLineChars="200"/>
        <w:rPr>
          <w:rFonts w:hint="eastAsia" w:ascii="仿宋" w:hAnsi="仿宋" w:eastAsia="仿宋" w:cs="Times New Roman"/>
          <w:color w:val="000000"/>
          <w:sz w:val="28"/>
          <w:szCs w:val="28"/>
          <w:highlight w:val="none"/>
          <w:lang w:val="en-US" w:eastAsia="zh-CN" w:bidi="ar-SA"/>
        </w:rPr>
      </w:pPr>
      <w:r>
        <w:rPr>
          <w:rFonts w:hint="eastAsia" w:ascii="仿宋" w:hAnsi="仿宋" w:eastAsia="仿宋" w:cs="Times New Roman"/>
          <w:color w:val="000000"/>
          <w:sz w:val="28"/>
          <w:szCs w:val="28"/>
          <w:highlight w:val="none"/>
          <w:lang w:val="en-US" w:eastAsia="zh-CN" w:bidi="ar-SA"/>
        </w:rPr>
        <w:t>④当年度在湖南省交通运输厅发布的湖南省公路养护从业单位信用评价结果【技术服务类】、湖南省交通运输厅发布的公路工程设计企业信用评价结果和交通运输部发布的</w:t>
      </w:r>
      <w:r>
        <w:rPr>
          <w:rFonts w:hint="eastAsia" w:ascii="仿宋" w:hAnsi="仿宋" w:eastAsia="仿宋" w:cs="Times New Roman"/>
          <w:color w:val="000000"/>
          <w:sz w:val="28"/>
          <w:szCs w:val="28"/>
          <w:highlight w:val="none"/>
          <w:lang w:val="en-US" w:eastAsia="zh-CN"/>
        </w:rPr>
        <w:t>公路设计企业</w:t>
      </w:r>
      <w:r>
        <w:rPr>
          <w:rFonts w:hint="eastAsia" w:ascii="仿宋" w:hAnsi="仿宋" w:eastAsia="仿宋" w:cs="Times New Roman"/>
          <w:color w:val="000000"/>
          <w:sz w:val="28"/>
          <w:szCs w:val="28"/>
          <w:highlight w:val="none"/>
          <w:lang w:val="en-US" w:eastAsia="zh-CN" w:bidi="ar-SA"/>
        </w:rPr>
        <w:t>信用评价结果中均无信用评价等级的，其当年度的信用评价得分按0分计。</w:t>
      </w:r>
    </w:p>
    <w:p>
      <w:pPr>
        <w:pStyle w:val="40"/>
        <w:numPr>
          <w:ilvl w:val="0"/>
          <w:numId w:val="1"/>
        </w:numPr>
        <w:spacing w:beforeAutospacing="0" w:after="0" w:afterAutospacing="0" w:line="480" w:lineRule="exact"/>
        <w:ind w:left="0" w:leftChars="0" w:firstLine="560" w:firstLineChars="200"/>
        <w:rPr>
          <w:rFonts w:hint="eastAsia" w:ascii="仿宋" w:hAnsi="仿宋" w:eastAsia="仿宋" w:cs="Times New Roman"/>
          <w:color w:val="000000"/>
          <w:sz w:val="28"/>
          <w:szCs w:val="28"/>
          <w:highlight w:val="none"/>
          <w:lang w:val="en-US" w:eastAsia="zh-CN" w:bidi="ar-SA"/>
        </w:rPr>
      </w:pPr>
      <w:r>
        <w:rPr>
          <w:rFonts w:hint="eastAsia" w:ascii="仿宋" w:hAnsi="仿宋" w:eastAsia="仿宋" w:cs="Times New Roman"/>
          <w:color w:val="000000"/>
          <w:sz w:val="28"/>
          <w:szCs w:val="28"/>
          <w:highlight w:val="none"/>
          <w:lang w:val="en-US" w:eastAsia="zh-CN" w:bidi="ar-SA"/>
        </w:rPr>
        <w:t>最近第一年的信用等级评价结果以投标文件递交截止之日前最新发布的文件结果为准；若发布的最近第一年的信用等级和投标人填报的最近第一年的信用等级不一致时,以最新发布的信用评价文件为准。</w:t>
      </w:r>
    </w:p>
    <w:p>
      <w:pPr>
        <w:numPr>
          <w:ilvl w:val="0"/>
          <w:numId w:val="0"/>
        </w:numPr>
        <w:spacing w:beforeAutospacing="0" w:afterAutospacing="0" w:line="480" w:lineRule="exact"/>
        <w:ind w:left="630" w:leftChars="0"/>
        <w:rPr>
          <w:rFonts w:hint="eastAsia" w:ascii="黑体" w:hAnsi="黑体" w:eastAsia="黑体" w:cs="Times New Roman"/>
          <w:b/>
          <w:color w:val="000000"/>
          <w:sz w:val="28"/>
          <w:szCs w:val="28"/>
          <w:highlight w:val="none"/>
          <w:lang w:val="en-US" w:eastAsia="zh-CN" w:bidi="ar-SA"/>
        </w:rPr>
      </w:pPr>
      <w:r>
        <w:rPr>
          <w:rFonts w:hint="eastAsia" w:ascii="黑体" w:hAnsi="黑体" w:eastAsia="黑体" w:cs="Times New Roman"/>
          <w:b/>
          <w:color w:val="000000"/>
          <w:sz w:val="28"/>
          <w:szCs w:val="28"/>
          <w:highlight w:val="none"/>
          <w:lang w:val="en-US" w:eastAsia="zh-CN" w:bidi="ar-SA"/>
        </w:rPr>
        <w:t>三、第六章投标文件格式的修改</w:t>
      </w:r>
    </w:p>
    <w:p>
      <w:pPr>
        <w:spacing w:beforeAutospacing="0" w:afterAutospacing="0" w:line="480" w:lineRule="exact"/>
        <w:ind w:firstLine="562" w:firstLineChars="200"/>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b/>
          <w:bCs/>
          <w:color w:val="000000"/>
          <w:sz w:val="28"/>
          <w:szCs w:val="28"/>
          <w:highlight w:val="none"/>
          <w:lang w:val="en-US" w:eastAsia="zh-CN"/>
        </w:rPr>
        <w:t>招标文件第160页信用等级情况表修改为</w:t>
      </w:r>
      <w:r>
        <w:rPr>
          <w:rFonts w:hint="eastAsia" w:ascii="仿宋" w:hAnsi="仿宋" w:eastAsia="仿宋" w:cs="Times New Roman"/>
          <w:color w:val="000000"/>
          <w:sz w:val="28"/>
          <w:szCs w:val="28"/>
          <w:highlight w:val="none"/>
          <w:lang w:val="en-US" w:eastAsia="zh-CN"/>
        </w:rPr>
        <w:t>：</w:t>
      </w:r>
    </w:p>
    <w:p>
      <w:pPr>
        <w:pStyle w:val="82"/>
        <w:spacing w:before="78" w:line="218" w:lineRule="auto"/>
        <w:ind w:left="3620"/>
        <w:rPr>
          <w:rStyle w:val="11"/>
          <w:rFonts w:hint="eastAsia" w:ascii="仿宋" w:hAnsi="仿宋" w:eastAsia="仿宋" w:cs="仿宋"/>
          <w:sz w:val="24"/>
          <w:szCs w:val="24"/>
          <w:highlight w:val="none"/>
        </w:rPr>
      </w:pPr>
      <w:r>
        <w:rPr>
          <w:rStyle w:val="11"/>
          <w:rFonts w:hint="eastAsia" w:ascii="仿宋" w:hAnsi="仿宋" w:eastAsia="仿宋" w:cs="仿宋"/>
          <w:spacing w:val="-1"/>
          <w:sz w:val="24"/>
          <w:szCs w:val="24"/>
          <w:highlight w:val="none"/>
        </w:rPr>
        <w:t>信用等级情</w:t>
      </w:r>
      <w:r>
        <w:rPr>
          <w:rStyle w:val="11"/>
          <w:rFonts w:hint="eastAsia" w:ascii="仿宋" w:hAnsi="仿宋" w:eastAsia="仿宋" w:cs="仿宋"/>
          <w:sz w:val="24"/>
          <w:szCs w:val="24"/>
          <w:highlight w:val="none"/>
        </w:rPr>
        <w:t>况表</w:t>
      </w:r>
    </w:p>
    <w:tbl>
      <w:tblPr>
        <w:tblStyle w:val="85"/>
        <w:tblW w:w="5003" w:type="pct"/>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2"/>
        <w:gridCol w:w="914"/>
        <w:gridCol w:w="1868"/>
        <w:gridCol w:w="1703"/>
        <w:gridCol w:w="16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2181" w:type="dxa"/>
            <w:noWrap w:val="0"/>
            <w:vAlign w:val="center"/>
          </w:tcPr>
          <w:p>
            <w:pPr>
              <w:pStyle w:val="84"/>
              <w:jc w:val="center"/>
              <w:rPr>
                <w:rStyle w:val="11"/>
                <w:rFonts w:hint="eastAsia" w:ascii="仿宋" w:hAnsi="仿宋" w:eastAsia="仿宋" w:cs="仿宋"/>
                <w:sz w:val="24"/>
                <w:szCs w:val="24"/>
                <w:highlight w:val="none"/>
              </w:rPr>
            </w:pPr>
            <w:r>
              <w:rPr>
                <w:rStyle w:val="11"/>
                <w:rFonts w:hint="eastAsia" w:ascii="仿宋" w:hAnsi="仿宋" w:eastAsia="仿宋" w:cs="仿宋"/>
                <w:sz w:val="24"/>
                <w:szCs w:val="24"/>
                <w:highlight w:val="none"/>
              </w:rPr>
              <w:t>信用评价年度</w:t>
            </w:r>
          </w:p>
        </w:tc>
        <w:tc>
          <w:tcPr>
            <w:tcW w:w="913" w:type="dxa"/>
            <w:noWrap w:val="0"/>
            <w:vAlign w:val="center"/>
          </w:tcPr>
          <w:p>
            <w:pPr>
              <w:pStyle w:val="84"/>
              <w:jc w:val="center"/>
              <w:rPr>
                <w:rStyle w:val="11"/>
                <w:rFonts w:hint="eastAsia" w:ascii="仿宋" w:hAnsi="仿宋" w:eastAsia="仿宋" w:cs="仿宋"/>
                <w:sz w:val="24"/>
                <w:szCs w:val="24"/>
                <w:highlight w:val="none"/>
              </w:rPr>
            </w:pPr>
            <w:r>
              <w:rPr>
                <w:rStyle w:val="11"/>
                <w:rFonts w:hint="eastAsia" w:ascii="仿宋" w:hAnsi="仿宋" w:eastAsia="仿宋" w:cs="仿宋"/>
                <w:sz w:val="24"/>
                <w:szCs w:val="24"/>
                <w:highlight w:val="none"/>
                <w:lang w:eastAsia="zh-CN"/>
              </w:rPr>
              <w:t>信用等级</w:t>
            </w:r>
          </w:p>
        </w:tc>
        <w:tc>
          <w:tcPr>
            <w:tcW w:w="1867" w:type="dxa"/>
            <w:noWrap w:val="0"/>
            <w:vAlign w:val="center"/>
          </w:tcPr>
          <w:p>
            <w:pPr>
              <w:pStyle w:val="84"/>
              <w:jc w:val="center"/>
              <w:rPr>
                <w:rStyle w:val="11"/>
                <w:rFonts w:hint="eastAsia" w:ascii="仿宋" w:hAnsi="仿宋" w:eastAsia="仿宋" w:cs="仿宋"/>
                <w:sz w:val="24"/>
                <w:szCs w:val="24"/>
                <w:highlight w:val="none"/>
              </w:rPr>
            </w:pPr>
            <w:r>
              <w:rPr>
                <w:rStyle w:val="11"/>
                <w:rFonts w:hint="eastAsia" w:ascii="仿宋" w:hAnsi="仿宋" w:eastAsia="仿宋" w:cs="仿宋"/>
                <w:sz w:val="24"/>
                <w:szCs w:val="24"/>
                <w:highlight w:val="none"/>
              </w:rPr>
              <w:t>信用评价结果文号</w:t>
            </w:r>
          </w:p>
        </w:tc>
        <w:tc>
          <w:tcPr>
            <w:tcW w:w="1702" w:type="dxa"/>
            <w:noWrap w:val="0"/>
            <w:vAlign w:val="center"/>
          </w:tcPr>
          <w:p>
            <w:pPr>
              <w:pStyle w:val="84"/>
              <w:jc w:val="center"/>
              <w:rPr>
                <w:rStyle w:val="11"/>
                <w:rFonts w:hint="eastAsia" w:ascii="仿宋" w:hAnsi="仿宋" w:eastAsia="仿宋" w:cs="仿宋"/>
                <w:sz w:val="24"/>
                <w:szCs w:val="24"/>
                <w:highlight w:val="none"/>
              </w:rPr>
            </w:pPr>
            <w:r>
              <w:rPr>
                <w:rStyle w:val="11"/>
                <w:rFonts w:hint="eastAsia" w:ascii="仿宋" w:hAnsi="仿宋" w:eastAsia="仿宋" w:cs="仿宋"/>
                <w:sz w:val="24"/>
                <w:szCs w:val="24"/>
                <w:highlight w:val="none"/>
              </w:rPr>
              <w:t>投标人评价结果在文号附件表格中的序号</w:t>
            </w:r>
          </w:p>
        </w:tc>
        <w:tc>
          <w:tcPr>
            <w:tcW w:w="1643" w:type="dxa"/>
            <w:noWrap w:val="0"/>
            <w:vAlign w:val="center"/>
          </w:tcPr>
          <w:p>
            <w:pPr>
              <w:pStyle w:val="84"/>
              <w:jc w:val="center"/>
              <w:rPr>
                <w:rStyle w:val="11"/>
                <w:rFonts w:hint="eastAsia" w:ascii="仿宋" w:hAnsi="仿宋" w:eastAsia="仿宋" w:cs="仿宋"/>
                <w:sz w:val="24"/>
                <w:szCs w:val="24"/>
                <w:highlight w:val="none"/>
              </w:rPr>
            </w:pPr>
            <w:r>
              <w:rPr>
                <w:rStyle w:val="11"/>
                <w:rFonts w:hint="eastAsia" w:ascii="仿宋" w:hAnsi="仿宋" w:eastAsia="仿宋" w:cs="仿宋"/>
                <w:sz w:val="24"/>
                <w:szCs w:val="24"/>
                <w:highlight w:val="none"/>
              </w:rPr>
              <w:t>信用评价动态调整文号（如有）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06" w:type="dxa"/>
            <w:gridSpan w:val="5"/>
            <w:noWrap w:val="0"/>
            <w:vAlign w:val="top"/>
          </w:tcPr>
          <w:p>
            <w:pPr>
              <w:pStyle w:val="82"/>
              <w:spacing w:before="68" w:line="219" w:lineRule="auto"/>
              <w:jc w:val="center"/>
              <w:rPr>
                <w:rStyle w:val="11"/>
                <w:rFonts w:hint="eastAsia" w:ascii="仿宋" w:hAnsi="仿宋" w:eastAsia="仿宋" w:cs="仿宋"/>
                <w:sz w:val="24"/>
                <w:szCs w:val="24"/>
                <w:highlight w:val="none"/>
              </w:rPr>
            </w:pPr>
            <w:r>
              <w:rPr>
                <w:rStyle w:val="11"/>
                <w:rFonts w:hint="eastAsia" w:ascii="仿宋" w:hAnsi="仿宋" w:eastAsia="仿宋" w:cs="仿宋"/>
                <w:sz w:val="24"/>
                <w:szCs w:val="24"/>
                <w:highlight w:val="none"/>
              </w:rPr>
              <w:t>湖南省养护从业单位信用评价</w:t>
            </w:r>
            <w:r>
              <w:rPr>
                <w:rStyle w:val="11"/>
                <w:rFonts w:hint="eastAsia" w:ascii="仿宋" w:hAnsi="仿宋" w:eastAsia="仿宋" w:cs="仿宋"/>
                <w:sz w:val="24"/>
                <w:szCs w:val="24"/>
                <w:highlight w:val="none"/>
                <w:lang w:val="en-US" w:eastAsia="zh-CN"/>
              </w:rPr>
              <w:t>【技术服务类】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181" w:type="dxa"/>
            <w:noWrap w:val="0"/>
            <w:vAlign w:val="top"/>
          </w:tcPr>
          <w:p>
            <w:pPr>
              <w:pStyle w:val="82"/>
              <w:spacing w:before="69" w:line="220" w:lineRule="auto"/>
              <w:rPr>
                <w:rStyle w:val="11"/>
                <w:rFonts w:hint="eastAsia" w:ascii="仿宋" w:hAnsi="仿宋" w:eastAsia="仿宋" w:cs="仿宋"/>
                <w:sz w:val="24"/>
                <w:szCs w:val="24"/>
                <w:highlight w:val="none"/>
              </w:rPr>
            </w:pPr>
            <w:r>
              <w:rPr>
                <w:rStyle w:val="11"/>
                <w:rFonts w:hint="eastAsia" w:ascii="仿宋" w:hAnsi="仿宋" w:eastAsia="仿宋" w:cs="仿宋"/>
                <w:spacing w:val="-2"/>
                <w:sz w:val="24"/>
                <w:szCs w:val="24"/>
                <w:highlight w:val="none"/>
              </w:rPr>
              <w:t>最近</w:t>
            </w:r>
            <w:r>
              <w:rPr>
                <w:rStyle w:val="11"/>
                <w:rFonts w:hint="eastAsia" w:ascii="仿宋" w:hAnsi="仿宋" w:eastAsia="仿宋" w:cs="仿宋"/>
                <w:spacing w:val="-1"/>
                <w:sz w:val="24"/>
                <w:szCs w:val="24"/>
                <w:highlight w:val="none"/>
              </w:rPr>
              <w:t>第一年</w:t>
            </w:r>
          </w:p>
        </w:tc>
        <w:tc>
          <w:tcPr>
            <w:tcW w:w="913" w:type="dxa"/>
            <w:noWrap w:val="0"/>
            <w:vAlign w:val="top"/>
          </w:tcPr>
          <w:p>
            <w:pPr>
              <w:pStyle w:val="82"/>
              <w:rPr>
                <w:rStyle w:val="11"/>
                <w:rFonts w:hint="eastAsia" w:ascii="仿宋" w:hAnsi="仿宋" w:eastAsia="仿宋" w:cs="仿宋"/>
                <w:sz w:val="24"/>
                <w:szCs w:val="24"/>
                <w:highlight w:val="none"/>
              </w:rPr>
            </w:pPr>
          </w:p>
        </w:tc>
        <w:tc>
          <w:tcPr>
            <w:tcW w:w="1867" w:type="dxa"/>
            <w:noWrap w:val="0"/>
            <w:vAlign w:val="top"/>
          </w:tcPr>
          <w:p>
            <w:pPr>
              <w:pStyle w:val="82"/>
              <w:rPr>
                <w:rStyle w:val="11"/>
                <w:rFonts w:hint="eastAsia" w:ascii="仿宋" w:hAnsi="仿宋" w:eastAsia="仿宋" w:cs="仿宋"/>
                <w:sz w:val="24"/>
                <w:szCs w:val="24"/>
                <w:highlight w:val="none"/>
              </w:rPr>
            </w:pPr>
          </w:p>
        </w:tc>
        <w:tc>
          <w:tcPr>
            <w:tcW w:w="1702" w:type="dxa"/>
            <w:noWrap w:val="0"/>
            <w:vAlign w:val="top"/>
          </w:tcPr>
          <w:p>
            <w:pPr>
              <w:pStyle w:val="82"/>
              <w:rPr>
                <w:rStyle w:val="11"/>
                <w:rFonts w:hint="eastAsia" w:ascii="仿宋" w:hAnsi="仿宋" w:eastAsia="仿宋" w:cs="仿宋"/>
                <w:sz w:val="24"/>
                <w:szCs w:val="24"/>
                <w:highlight w:val="none"/>
              </w:rPr>
            </w:pPr>
          </w:p>
        </w:tc>
        <w:tc>
          <w:tcPr>
            <w:tcW w:w="1643" w:type="dxa"/>
            <w:noWrap w:val="0"/>
            <w:vAlign w:val="top"/>
          </w:tcPr>
          <w:p>
            <w:pPr>
              <w:pStyle w:val="82"/>
              <w:rPr>
                <w:rStyle w:val="11"/>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2181" w:type="dxa"/>
            <w:noWrap w:val="0"/>
            <w:vAlign w:val="top"/>
          </w:tcPr>
          <w:p>
            <w:pPr>
              <w:pStyle w:val="82"/>
              <w:spacing w:before="68" w:line="220" w:lineRule="auto"/>
              <w:rPr>
                <w:rStyle w:val="11"/>
                <w:rFonts w:hint="eastAsia" w:ascii="仿宋" w:hAnsi="仿宋" w:eastAsia="仿宋" w:cs="仿宋"/>
                <w:sz w:val="24"/>
                <w:szCs w:val="24"/>
                <w:highlight w:val="none"/>
              </w:rPr>
            </w:pPr>
            <w:r>
              <w:rPr>
                <w:rStyle w:val="11"/>
                <w:rFonts w:hint="eastAsia" w:ascii="仿宋" w:hAnsi="仿宋" w:eastAsia="仿宋" w:cs="仿宋"/>
                <w:spacing w:val="-2"/>
                <w:sz w:val="24"/>
                <w:szCs w:val="24"/>
                <w:highlight w:val="none"/>
              </w:rPr>
              <w:t>最近</w:t>
            </w:r>
            <w:r>
              <w:rPr>
                <w:rStyle w:val="11"/>
                <w:rFonts w:hint="eastAsia" w:ascii="仿宋" w:hAnsi="仿宋" w:eastAsia="仿宋" w:cs="仿宋"/>
                <w:spacing w:val="-1"/>
                <w:sz w:val="24"/>
                <w:szCs w:val="24"/>
                <w:highlight w:val="none"/>
              </w:rPr>
              <w:t>第二年</w:t>
            </w:r>
          </w:p>
        </w:tc>
        <w:tc>
          <w:tcPr>
            <w:tcW w:w="913" w:type="dxa"/>
            <w:noWrap w:val="0"/>
            <w:vAlign w:val="top"/>
          </w:tcPr>
          <w:p>
            <w:pPr>
              <w:pStyle w:val="82"/>
              <w:rPr>
                <w:rStyle w:val="11"/>
                <w:rFonts w:hint="eastAsia" w:ascii="仿宋" w:hAnsi="仿宋" w:eastAsia="仿宋" w:cs="仿宋"/>
                <w:sz w:val="24"/>
                <w:szCs w:val="24"/>
                <w:highlight w:val="none"/>
              </w:rPr>
            </w:pPr>
          </w:p>
        </w:tc>
        <w:tc>
          <w:tcPr>
            <w:tcW w:w="1867" w:type="dxa"/>
            <w:noWrap w:val="0"/>
            <w:vAlign w:val="top"/>
          </w:tcPr>
          <w:p>
            <w:pPr>
              <w:pStyle w:val="82"/>
              <w:rPr>
                <w:rStyle w:val="11"/>
                <w:rFonts w:hint="eastAsia" w:ascii="仿宋" w:hAnsi="仿宋" w:eastAsia="仿宋" w:cs="仿宋"/>
                <w:sz w:val="24"/>
                <w:szCs w:val="24"/>
                <w:highlight w:val="none"/>
              </w:rPr>
            </w:pPr>
          </w:p>
        </w:tc>
        <w:tc>
          <w:tcPr>
            <w:tcW w:w="1702" w:type="dxa"/>
            <w:noWrap w:val="0"/>
            <w:vAlign w:val="top"/>
          </w:tcPr>
          <w:p>
            <w:pPr>
              <w:pStyle w:val="82"/>
              <w:rPr>
                <w:rStyle w:val="11"/>
                <w:rFonts w:hint="eastAsia" w:ascii="仿宋" w:hAnsi="仿宋" w:eastAsia="仿宋" w:cs="仿宋"/>
                <w:sz w:val="24"/>
                <w:szCs w:val="24"/>
                <w:highlight w:val="none"/>
              </w:rPr>
            </w:pPr>
          </w:p>
        </w:tc>
        <w:tc>
          <w:tcPr>
            <w:tcW w:w="1643" w:type="dxa"/>
            <w:noWrap w:val="0"/>
            <w:vAlign w:val="top"/>
          </w:tcPr>
          <w:p>
            <w:pPr>
              <w:pStyle w:val="82"/>
              <w:rPr>
                <w:rStyle w:val="11"/>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181" w:type="dxa"/>
            <w:noWrap w:val="0"/>
            <w:vAlign w:val="top"/>
          </w:tcPr>
          <w:p>
            <w:pPr>
              <w:pStyle w:val="82"/>
              <w:spacing w:before="68" w:line="220" w:lineRule="auto"/>
              <w:rPr>
                <w:rStyle w:val="11"/>
                <w:rFonts w:hint="eastAsia" w:ascii="仿宋" w:hAnsi="仿宋" w:eastAsia="仿宋" w:cs="仿宋"/>
                <w:sz w:val="24"/>
                <w:szCs w:val="24"/>
                <w:highlight w:val="none"/>
              </w:rPr>
            </w:pPr>
            <w:r>
              <w:rPr>
                <w:rStyle w:val="11"/>
                <w:rFonts w:hint="eastAsia" w:ascii="仿宋" w:hAnsi="仿宋" w:eastAsia="仿宋" w:cs="仿宋"/>
                <w:spacing w:val="-2"/>
                <w:sz w:val="24"/>
                <w:szCs w:val="24"/>
                <w:highlight w:val="none"/>
              </w:rPr>
              <w:t>最近</w:t>
            </w:r>
            <w:r>
              <w:rPr>
                <w:rStyle w:val="11"/>
                <w:rFonts w:hint="eastAsia" w:ascii="仿宋" w:hAnsi="仿宋" w:eastAsia="仿宋" w:cs="仿宋"/>
                <w:spacing w:val="-1"/>
                <w:sz w:val="24"/>
                <w:szCs w:val="24"/>
                <w:highlight w:val="none"/>
              </w:rPr>
              <w:t>第三年</w:t>
            </w:r>
          </w:p>
        </w:tc>
        <w:tc>
          <w:tcPr>
            <w:tcW w:w="913" w:type="dxa"/>
            <w:noWrap w:val="0"/>
            <w:vAlign w:val="top"/>
          </w:tcPr>
          <w:p>
            <w:pPr>
              <w:pStyle w:val="82"/>
              <w:rPr>
                <w:rStyle w:val="11"/>
                <w:rFonts w:hint="eastAsia" w:ascii="仿宋" w:hAnsi="仿宋" w:eastAsia="仿宋" w:cs="仿宋"/>
                <w:sz w:val="24"/>
                <w:szCs w:val="24"/>
                <w:highlight w:val="none"/>
              </w:rPr>
            </w:pPr>
          </w:p>
        </w:tc>
        <w:tc>
          <w:tcPr>
            <w:tcW w:w="1867" w:type="dxa"/>
            <w:noWrap w:val="0"/>
            <w:vAlign w:val="top"/>
          </w:tcPr>
          <w:p>
            <w:pPr>
              <w:pStyle w:val="82"/>
              <w:rPr>
                <w:rStyle w:val="11"/>
                <w:rFonts w:hint="eastAsia" w:ascii="仿宋" w:hAnsi="仿宋" w:eastAsia="仿宋" w:cs="仿宋"/>
                <w:sz w:val="24"/>
                <w:szCs w:val="24"/>
                <w:highlight w:val="none"/>
              </w:rPr>
            </w:pPr>
          </w:p>
        </w:tc>
        <w:tc>
          <w:tcPr>
            <w:tcW w:w="1702" w:type="dxa"/>
            <w:noWrap w:val="0"/>
            <w:vAlign w:val="top"/>
          </w:tcPr>
          <w:p>
            <w:pPr>
              <w:pStyle w:val="82"/>
              <w:rPr>
                <w:rStyle w:val="11"/>
                <w:rFonts w:hint="eastAsia" w:ascii="仿宋" w:hAnsi="仿宋" w:eastAsia="仿宋" w:cs="仿宋"/>
                <w:sz w:val="24"/>
                <w:szCs w:val="24"/>
                <w:highlight w:val="none"/>
              </w:rPr>
            </w:pPr>
          </w:p>
        </w:tc>
        <w:tc>
          <w:tcPr>
            <w:tcW w:w="1643" w:type="dxa"/>
            <w:noWrap w:val="0"/>
            <w:vAlign w:val="top"/>
          </w:tcPr>
          <w:p>
            <w:pPr>
              <w:pStyle w:val="82"/>
              <w:rPr>
                <w:rStyle w:val="11"/>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06" w:type="dxa"/>
            <w:gridSpan w:val="5"/>
            <w:noWrap w:val="0"/>
            <w:vAlign w:val="top"/>
          </w:tcPr>
          <w:p>
            <w:pPr>
              <w:pStyle w:val="82"/>
              <w:spacing w:before="68" w:line="220" w:lineRule="auto"/>
              <w:jc w:val="center"/>
              <w:rPr>
                <w:rStyle w:val="11"/>
                <w:rFonts w:hint="eastAsia" w:ascii="仿宋" w:hAnsi="仿宋" w:eastAsia="仿宋" w:cs="仿宋"/>
                <w:sz w:val="24"/>
                <w:szCs w:val="24"/>
                <w:highlight w:val="none"/>
              </w:rPr>
            </w:pPr>
            <w:r>
              <w:rPr>
                <w:rStyle w:val="11"/>
                <w:rFonts w:hint="eastAsia" w:ascii="仿宋" w:hAnsi="仿宋" w:eastAsia="仿宋" w:cs="仿宋"/>
                <w:sz w:val="24"/>
                <w:szCs w:val="24"/>
                <w:highlight w:val="none"/>
              </w:rPr>
              <w:t>湖南省公路工程设计企业信用评价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181" w:type="dxa"/>
            <w:noWrap w:val="0"/>
            <w:vAlign w:val="top"/>
          </w:tcPr>
          <w:p>
            <w:pPr>
              <w:pStyle w:val="82"/>
              <w:spacing w:before="68" w:line="220" w:lineRule="auto"/>
              <w:rPr>
                <w:rStyle w:val="11"/>
                <w:rFonts w:hint="eastAsia" w:ascii="仿宋" w:hAnsi="仿宋" w:eastAsia="仿宋" w:cs="仿宋"/>
                <w:sz w:val="24"/>
                <w:szCs w:val="24"/>
                <w:highlight w:val="none"/>
              </w:rPr>
            </w:pPr>
            <w:r>
              <w:rPr>
                <w:rStyle w:val="11"/>
                <w:rFonts w:hint="eastAsia" w:ascii="仿宋" w:hAnsi="仿宋" w:eastAsia="仿宋" w:cs="仿宋"/>
                <w:spacing w:val="-2"/>
                <w:sz w:val="24"/>
                <w:szCs w:val="24"/>
                <w:highlight w:val="none"/>
              </w:rPr>
              <w:t>最近</w:t>
            </w:r>
            <w:r>
              <w:rPr>
                <w:rStyle w:val="11"/>
                <w:rFonts w:hint="eastAsia" w:ascii="仿宋" w:hAnsi="仿宋" w:eastAsia="仿宋" w:cs="仿宋"/>
                <w:spacing w:val="-1"/>
                <w:sz w:val="24"/>
                <w:szCs w:val="24"/>
                <w:highlight w:val="none"/>
              </w:rPr>
              <w:t>第一年</w:t>
            </w:r>
          </w:p>
        </w:tc>
        <w:tc>
          <w:tcPr>
            <w:tcW w:w="913" w:type="dxa"/>
            <w:noWrap w:val="0"/>
            <w:vAlign w:val="top"/>
          </w:tcPr>
          <w:p>
            <w:pPr>
              <w:pStyle w:val="82"/>
              <w:rPr>
                <w:rStyle w:val="11"/>
                <w:rFonts w:hint="eastAsia" w:ascii="仿宋" w:hAnsi="仿宋" w:eastAsia="仿宋" w:cs="仿宋"/>
                <w:sz w:val="24"/>
                <w:szCs w:val="24"/>
                <w:highlight w:val="none"/>
              </w:rPr>
            </w:pPr>
          </w:p>
        </w:tc>
        <w:tc>
          <w:tcPr>
            <w:tcW w:w="1867" w:type="dxa"/>
            <w:noWrap w:val="0"/>
            <w:vAlign w:val="top"/>
          </w:tcPr>
          <w:p>
            <w:pPr>
              <w:pStyle w:val="82"/>
              <w:rPr>
                <w:rStyle w:val="11"/>
                <w:rFonts w:hint="eastAsia" w:ascii="仿宋" w:hAnsi="仿宋" w:eastAsia="仿宋" w:cs="仿宋"/>
                <w:sz w:val="24"/>
                <w:szCs w:val="24"/>
                <w:highlight w:val="none"/>
              </w:rPr>
            </w:pPr>
          </w:p>
        </w:tc>
        <w:tc>
          <w:tcPr>
            <w:tcW w:w="1702" w:type="dxa"/>
            <w:noWrap w:val="0"/>
            <w:vAlign w:val="top"/>
          </w:tcPr>
          <w:p>
            <w:pPr>
              <w:pStyle w:val="82"/>
              <w:rPr>
                <w:rStyle w:val="11"/>
                <w:rFonts w:hint="eastAsia" w:ascii="仿宋" w:hAnsi="仿宋" w:eastAsia="仿宋" w:cs="仿宋"/>
                <w:sz w:val="24"/>
                <w:szCs w:val="24"/>
                <w:highlight w:val="none"/>
              </w:rPr>
            </w:pPr>
          </w:p>
        </w:tc>
        <w:tc>
          <w:tcPr>
            <w:tcW w:w="1643" w:type="dxa"/>
            <w:noWrap w:val="0"/>
            <w:vAlign w:val="top"/>
          </w:tcPr>
          <w:p>
            <w:pPr>
              <w:pStyle w:val="82"/>
              <w:rPr>
                <w:rStyle w:val="11"/>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2181" w:type="dxa"/>
            <w:noWrap w:val="0"/>
            <w:vAlign w:val="top"/>
          </w:tcPr>
          <w:p>
            <w:pPr>
              <w:pStyle w:val="82"/>
              <w:spacing w:before="68" w:line="220" w:lineRule="auto"/>
              <w:rPr>
                <w:rStyle w:val="11"/>
                <w:rFonts w:hint="eastAsia" w:ascii="仿宋" w:hAnsi="仿宋" w:eastAsia="仿宋" w:cs="仿宋"/>
                <w:sz w:val="24"/>
                <w:szCs w:val="24"/>
                <w:highlight w:val="none"/>
              </w:rPr>
            </w:pPr>
            <w:r>
              <w:rPr>
                <w:rStyle w:val="11"/>
                <w:rFonts w:hint="eastAsia" w:ascii="仿宋" w:hAnsi="仿宋" w:eastAsia="仿宋" w:cs="仿宋"/>
                <w:spacing w:val="-2"/>
                <w:sz w:val="24"/>
                <w:szCs w:val="24"/>
                <w:highlight w:val="none"/>
              </w:rPr>
              <w:t>最近</w:t>
            </w:r>
            <w:r>
              <w:rPr>
                <w:rStyle w:val="11"/>
                <w:rFonts w:hint="eastAsia" w:ascii="仿宋" w:hAnsi="仿宋" w:eastAsia="仿宋" w:cs="仿宋"/>
                <w:spacing w:val="-1"/>
                <w:sz w:val="24"/>
                <w:szCs w:val="24"/>
                <w:highlight w:val="none"/>
              </w:rPr>
              <w:t>第二年</w:t>
            </w:r>
          </w:p>
        </w:tc>
        <w:tc>
          <w:tcPr>
            <w:tcW w:w="913" w:type="dxa"/>
            <w:noWrap w:val="0"/>
            <w:vAlign w:val="top"/>
          </w:tcPr>
          <w:p>
            <w:pPr>
              <w:pStyle w:val="82"/>
              <w:rPr>
                <w:rStyle w:val="11"/>
                <w:rFonts w:hint="eastAsia" w:ascii="仿宋" w:hAnsi="仿宋" w:eastAsia="仿宋" w:cs="仿宋"/>
                <w:sz w:val="24"/>
                <w:szCs w:val="24"/>
                <w:highlight w:val="none"/>
              </w:rPr>
            </w:pPr>
          </w:p>
        </w:tc>
        <w:tc>
          <w:tcPr>
            <w:tcW w:w="1867" w:type="dxa"/>
            <w:noWrap w:val="0"/>
            <w:vAlign w:val="top"/>
          </w:tcPr>
          <w:p>
            <w:pPr>
              <w:pStyle w:val="82"/>
              <w:rPr>
                <w:rStyle w:val="11"/>
                <w:rFonts w:hint="eastAsia" w:ascii="仿宋" w:hAnsi="仿宋" w:eastAsia="仿宋" w:cs="仿宋"/>
                <w:sz w:val="24"/>
                <w:szCs w:val="24"/>
                <w:highlight w:val="none"/>
              </w:rPr>
            </w:pPr>
          </w:p>
        </w:tc>
        <w:tc>
          <w:tcPr>
            <w:tcW w:w="1702" w:type="dxa"/>
            <w:noWrap w:val="0"/>
            <w:vAlign w:val="top"/>
          </w:tcPr>
          <w:p>
            <w:pPr>
              <w:pStyle w:val="82"/>
              <w:rPr>
                <w:rStyle w:val="11"/>
                <w:rFonts w:hint="eastAsia" w:ascii="仿宋" w:hAnsi="仿宋" w:eastAsia="仿宋" w:cs="仿宋"/>
                <w:sz w:val="24"/>
                <w:szCs w:val="24"/>
                <w:highlight w:val="none"/>
              </w:rPr>
            </w:pPr>
          </w:p>
        </w:tc>
        <w:tc>
          <w:tcPr>
            <w:tcW w:w="1643" w:type="dxa"/>
            <w:noWrap w:val="0"/>
            <w:vAlign w:val="top"/>
          </w:tcPr>
          <w:p>
            <w:pPr>
              <w:pStyle w:val="82"/>
              <w:rPr>
                <w:rStyle w:val="11"/>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181" w:type="dxa"/>
            <w:noWrap w:val="0"/>
            <w:vAlign w:val="top"/>
          </w:tcPr>
          <w:p>
            <w:pPr>
              <w:pStyle w:val="82"/>
              <w:spacing w:before="68" w:line="220" w:lineRule="auto"/>
              <w:rPr>
                <w:rStyle w:val="11"/>
                <w:rFonts w:hint="eastAsia" w:ascii="仿宋" w:hAnsi="仿宋" w:eastAsia="仿宋" w:cs="仿宋"/>
                <w:sz w:val="24"/>
                <w:szCs w:val="24"/>
                <w:highlight w:val="none"/>
              </w:rPr>
            </w:pPr>
            <w:r>
              <w:rPr>
                <w:rStyle w:val="11"/>
                <w:rFonts w:hint="eastAsia" w:ascii="仿宋" w:hAnsi="仿宋" w:eastAsia="仿宋" w:cs="仿宋"/>
                <w:spacing w:val="-2"/>
                <w:sz w:val="24"/>
                <w:szCs w:val="24"/>
                <w:highlight w:val="none"/>
              </w:rPr>
              <w:t>最近</w:t>
            </w:r>
            <w:r>
              <w:rPr>
                <w:rStyle w:val="11"/>
                <w:rFonts w:hint="eastAsia" w:ascii="仿宋" w:hAnsi="仿宋" w:eastAsia="仿宋" w:cs="仿宋"/>
                <w:spacing w:val="-1"/>
                <w:sz w:val="24"/>
                <w:szCs w:val="24"/>
                <w:highlight w:val="none"/>
              </w:rPr>
              <w:t>第三年</w:t>
            </w:r>
          </w:p>
        </w:tc>
        <w:tc>
          <w:tcPr>
            <w:tcW w:w="913" w:type="dxa"/>
            <w:noWrap w:val="0"/>
            <w:vAlign w:val="top"/>
          </w:tcPr>
          <w:p>
            <w:pPr>
              <w:pStyle w:val="82"/>
              <w:rPr>
                <w:rStyle w:val="11"/>
                <w:rFonts w:hint="eastAsia" w:ascii="仿宋" w:hAnsi="仿宋" w:eastAsia="仿宋" w:cs="仿宋"/>
                <w:sz w:val="24"/>
                <w:szCs w:val="24"/>
                <w:highlight w:val="none"/>
              </w:rPr>
            </w:pPr>
          </w:p>
        </w:tc>
        <w:tc>
          <w:tcPr>
            <w:tcW w:w="1867" w:type="dxa"/>
            <w:noWrap w:val="0"/>
            <w:vAlign w:val="top"/>
          </w:tcPr>
          <w:p>
            <w:pPr>
              <w:pStyle w:val="82"/>
              <w:rPr>
                <w:rStyle w:val="11"/>
                <w:rFonts w:hint="eastAsia" w:ascii="仿宋" w:hAnsi="仿宋" w:eastAsia="仿宋" w:cs="仿宋"/>
                <w:sz w:val="24"/>
                <w:szCs w:val="24"/>
                <w:highlight w:val="none"/>
              </w:rPr>
            </w:pPr>
          </w:p>
        </w:tc>
        <w:tc>
          <w:tcPr>
            <w:tcW w:w="1702" w:type="dxa"/>
            <w:noWrap w:val="0"/>
            <w:vAlign w:val="top"/>
          </w:tcPr>
          <w:p>
            <w:pPr>
              <w:pStyle w:val="82"/>
              <w:rPr>
                <w:rStyle w:val="11"/>
                <w:rFonts w:hint="eastAsia" w:ascii="仿宋" w:hAnsi="仿宋" w:eastAsia="仿宋" w:cs="仿宋"/>
                <w:sz w:val="24"/>
                <w:szCs w:val="24"/>
                <w:highlight w:val="none"/>
              </w:rPr>
            </w:pPr>
          </w:p>
        </w:tc>
        <w:tc>
          <w:tcPr>
            <w:tcW w:w="1643" w:type="dxa"/>
            <w:noWrap w:val="0"/>
            <w:vAlign w:val="top"/>
          </w:tcPr>
          <w:p>
            <w:pPr>
              <w:pStyle w:val="82"/>
              <w:rPr>
                <w:rStyle w:val="11"/>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06" w:type="dxa"/>
            <w:gridSpan w:val="5"/>
            <w:noWrap w:val="0"/>
            <w:vAlign w:val="top"/>
          </w:tcPr>
          <w:p>
            <w:pPr>
              <w:pStyle w:val="82"/>
              <w:jc w:val="center"/>
              <w:rPr>
                <w:rStyle w:val="11"/>
                <w:rFonts w:hint="eastAsia" w:ascii="仿宋" w:hAnsi="仿宋" w:eastAsia="仿宋" w:cs="仿宋"/>
                <w:sz w:val="24"/>
                <w:szCs w:val="24"/>
                <w:highlight w:val="none"/>
              </w:rPr>
            </w:pPr>
            <w:r>
              <w:rPr>
                <w:rStyle w:val="11"/>
                <w:rFonts w:hint="eastAsia" w:ascii="仿宋" w:hAnsi="仿宋" w:eastAsia="仿宋" w:cs="仿宋"/>
                <w:spacing w:val="-2"/>
                <w:sz w:val="24"/>
                <w:szCs w:val="24"/>
                <w:highlight w:val="none"/>
              </w:rPr>
              <w:t>交</w:t>
            </w:r>
            <w:r>
              <w:rPr>
                <w:rStyle w:val="11"/>
                <w:rFonts w:hint="eastAsia" w:ascii="仿宋" w:hAnsi="仿宋" w:eastAsia="仿宋" w:cs="仿宋"/>
                <w:spacing w:val="-1"/>
                <w:sz w:val="24"/>
                <w:szCs w:val="24"/>
                <w:highlight w:val="none"/>
              </w:rPr>
              <w:t>通运输部</w:t>
            </w:r>
            <w:r>
              <w:rPr>
                <w:rStyle w:val="11"/>
                <w:rFonts w:hint="eastAsia" w:ascii="仿宋" w:hAnsi="仿宋" w:eastAsia="仿宋" w:cs="仿宋"/>
                <w:spacing w:val="-1"/>
                <w:sz w:val="24"/>
                <w:szCs w:val="24"/>
                <w:highlight w:val="none"/>
                <w:lang w:val="en-US" w:eastAsia="zh-CN"/>
              </w:rPr>
              <w:t>公路设计企业</w:t>
            </w:r>
            <w:r>
              <w:rPr>
                <w:rStyle w:val="11"/>
                <w:rFonts w:hint="eastAsia" w:ascii="仿宋" w:hAnsi="仿宋" w:eastAsia="仿宋" w:cs="仿宋"/>
                <w:sz w:val="24"/>
                <w:szCs w:val="24"/>
                <w:highlight w:val="none"/>
              </w:rPr>
              <w:t>信用评价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181" w:type="dxa"/>
            <w:noWrap w:val="0"/>
            <w:vAlign w:val="top"/>
          </w:tcPr>
          <w:p>
            <w:pPr>
              <w:pStyle w:val="82"/>
              <w:spacing w:before="68" w:line="220" w:lineRule="auto"/>
              <w:rPr>
                <w:rStyle w:val="11"/>
                <w:rFonts w:hint="eastAsia" w:ascii="仿宋" w:hAnsi="仿宋" w:eastAsia="仿宋" w:cs="仿宋"/>
                <w:kern w:val="2"/>
                <w:sz w:val="24"/>
                <w:szCs w:val="24"/>
                <w:highlight w:val="none"/>
                <w:lang w:val="en-US" w:eastAsia="zh-CN" w:bidi="ar-SA"/>
              </w:rPr>
            </w:pPr>
            <w:r>
              <w:rPr>
                <w:rStyle w:val="11"/>
                <w:rFonts w:hint="eastAsia" w:ascii="仿宋" w:hAnsi="仿宋" w:eastAsia="仿宋" w:cs="仿宋"/>
                <w:spacing w:val="-2"/>
                <w:sz w:val="24"/>
                <w:szCs w:val="24"/>
                <w:highlight w:val="none"/>
              </w:rPr>
              <w:t>最近</w:t>
            </w:r>
            <w:r>
              <w:rPr>
                <w:rStyle w:val="11"/>
                <w:rFonts w:hint="eastAsia" w:ascii="仿宋" w:hAnsi="仿宋" w:eastAsia="仿宋" w:cs="仿宋"/>
                <w:spacing w:val="-1"/>
                <w:sz w:val="24"/>
                <w:szCs w:val="24"/>
                <w:highlight w:val="none"/>
              </w:rPr>
              <w:t>第一年</w:t>
            </w:r>
          </w:p>
        </w:tc>
        <w:tc>
          <w:tcPr>
            <w:tcW w:w="913" w:type="dxa"/>
            <w:noWrap w:val="0"/>
            <w:vAlign w:val="top"/>
          </w:tcPr>
          <w:p>
            <w:pPr>
              <w:pStyle w:val="82"/>
              <w:rPr>
                <w:rStyle w:val="11"/>
                <w:rFonts w:hint="eastAsia" w:ascii="仿宋" w:hAnsi="仿宋" w:eastAsia="仿宋" w:cs="仿宋"/>
                <w:kern w:val="2"/>
                <w:sz w:val="24"/>
                <w:szCs w:val="24"/>
                <w:highlight w:val="none"/>
                <w:lang w:val="en-US" w:eastAsia="zh-CN" w:bidi="ar-SA"/>
              </w:rPr>
            </w:pPr>
          </w:p>
        </w:tc>
        <w:tc>
          <w:tcPr>
            <w:tcW w:w="1867" w:type="dxa"/>
            <w:noWrap w:val="0"/>
            <w:vAlign w:val="top"/>
          </w:tcPr>
          <w:p>
            <w:pPr>
              <w:pStyle w:val="82"/>
              <w:rPr>
                <w:rStyle w:val="11"/>
                <w:rFonts w:hint="eastAsia" w:ascii="仿宋" w:hAnsi="仿宋" w:eastAsia="仿宋" w:cs="仿宋"/>
                <w:kern w:val="2"/>
                <w:sz w:val="24"/>
                <w:szCs w:val="24"/>
                <w:highlight w:val="none"/>
                <w:lang w:val="en-US" w:eastAsia="zh-CN" w:bidi="ar-SA"/>
              </w:rPr>
            </w:pPr>
          </w:p>
        </w:tc>
        <w:tc>
          <w:tcPr>
            <w:tcW w:w="1702" w:type="dxa"/>
            <w:noWrap w:val="0"/>
            <w:vAlign w:val="top"/>
          </w:tcPr>
          <w:p>
            <w:pPr>
              <w:pStyle w:val="82"/>
              <w:rPr>
                <w:rStyle w:val="11"/>
                <w:rFonts w:hint="eastAsia" w:ascii="仿宋" w:hAnsi="仿宋" w:eastAsia="仿宋" w:cs="仿宋"/>
                <w:kern w:val="2"/>
                <w:sz w:val="24"/>
                <w:szCs w:val="24"/>
                <w:highlight w:val="none"/>
                <w:lang w:val="en-US" w:eastAsia="zh-CN" w:bidi="ar-SA"/>
              </w:rPr>
            </w:pPr>
          </w:p>
        </w:tc>
        <w:tc>
          <w:tcPr>
            <w:tcW w:w="1643" w:type="dxa"/>
            <w:noWrap w:val="0"/>
            <w:vAlign w:val="top"/>
          </w:tcPr>
          <w:p>
            <w:pPr>
              <w:pStyle w:val="82"/>
              <w:rPr>
                <w:rStyle w:val="11"/>
                <w:rFonts w:hint="eastAsia" w:ascii="仿宋" w:hAnsi="仿宋" w:eastAsia="仿宋" w:cs="仿宋"/>
                <w:kern w:val="2"/>
                <w:sz w:val="24"/>
                <w:szCs w:val="24"/>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181" w:type="dxa"/>
            <w:noWrap w:val="0"/>
            <w:vAlign w:val="top"/>
          </w:tcPr>
          <w:p>
            <w:pPr>
              <w:pStyle w:val="82"/>
              <w:spacing w:before="68" w:line="220" w:lineRule="auto"/>
              <w:rPr>
                <w:rStyle w:val="11"/>
                <w:rFonts w:hint="eastAsia" w:ascii="仿宋" w:hAnsi="仿宋" w:eastAsia="仿宋" w:cs="仿宋"/>
                <w:kern w:val="2"/>
                <w:sz w:val="24"/>
                <w:szCs w:val="24"/>
                <w:highlight w:val="none"/>
                <w:lang w:val="en-US" w:eastAsia="zh-CN" w:bidi="ar-SA"/>
              </w:rPr>
            </w:pPr>
            <w:r>
              <w:rPr>
                <w:rStyle w:val="11"/>
                <w:rFonts w:hint="eastAsia" w:ascii="仿宋" w:hAnsi="仿宋" w:eastAsia="仿宋" w:cs="仿宋"/>
                <w:spacing w:val="-2"/>
                <w:sz w:val="24"/>
                <w:szCs w:val="24"/>
                <w:highlight w:val="none"/>
              </w:rPr>
              <w:t>最近</w:t>
            </w:r>
            <w:r>
              <w:rPr>
                <w:rStyle w:val="11"/>
                <w:rFonts w:hint="eastAsia" w:ascii="仿宋" w:hAnsi="仿宋" w:eastAsia="仿宋" w:cs="仿宋"/>
                <w:spacing w:val="-1"/>
                <w:sz w:val="24"/>
                <w:szCs w:val="24"/>
                <w:highlight w:val="none"/>
              </w:rPr>
              <w:t>第二年</w:t>
            </w:r>
          </w:p>
        </w:tc>
        <w:tc>
          <w:tcPr>
            <w:tcW w:w="913" w:type="dxa"/>
            <w:noWrap w:val="0"/>
            <w:vAlign w:val="top"/>
          </w:tcPr>
          <w:p>
            <w:pPr>
              <w:pStyle w:val="82"/>
              <w:rPr>
                <w:rStyle w:val="11"/>
                <w:rFonts w:hint="eastAsia" w:ascii="仿宋" w:hAnsi="仿宋" w:eastAsia="仿宋" w:cs="仿宋"/>
                <w:kern w:val="2"/>
                <w:sz w:val="24"/>
                <w:szCs w:val="24"/>
                <w:highlight w:val="none"/>
                <w:lang w:val="en-US" w:eastAsia="zh-CN" w:bidi="ar-SA"/>
              </w:rPr>
            </w:pPr>
          </w:p>
        </w:tc>
        <w:tc>
          <w:tcPr>
            <w:tcW w:w="1867" w:type="dxa"/>
            <w:noWrap w:val="0"/>
            <w:vAlign w:val="top"/>
          </w:tcPr>
          <w:p>
            <w:pPr>
              <w:pStyle w:val="82"/>
              <w:rPr>
                <w:rStyle w:val="11"/>
                <w:rFonts w:hint="eastAsia" w:ascii="仿宋" w:hAnsi="仿宋" w:eastAsia="仿宋" w:cs="仿宋"/>
                <w:kern w:val="2"/>
                <w:sz w:val="24"/>
                <w:szCs w:val="24"/>
                <w:highlight w:val="none"/>
                <w:lang w:val="en-US" w:eastAsia="zh-CN" w:bidi="ar-SA"/>
              </w:rPr>
            </w:pPr>
          </w:p>
        </w:tc>
        <w:tc>
          <w:tcPr>
            <w:tcW w:w="1702" w:type="dxa"/>
            <w:noWrap w:val="0"/>
            <w:vAlign w:val="top"/>
          </w:tcPr>
          <w:p>
            <w:pPr>
              <w:pStyle w:val="82"/>
              <w:rPr>
                <w:rStyle w:val="11"/>
                <w:rFonts w:hint="eastAsia" w:ascii="仿宋" w:hAnsi="仿宋" w:eastAsia="仿宋" w:cs="仿宋"/>
                <w:kern w:val="2"/>
                <w:sz w:val="24"/>
                <w:szCs w:val="24"/>
                <w:highlight w:val="none"/>
                <w:lang w:val="en-US" w:eastAsia="zh-CN" w:bidi="ar-SA"/>
              </w:rPr>
            </w:pPr>
          </w:p>
        </w:tc>
        <w:tc>
          <w:tcPr>
            <w:tcW w:w="1643" w:type="dxa"/>
            <w:noWrap w:val="0"/>
            <w:vAlign w:val="top"/>
          </w:tcPr>
          <w:p>
            <w:pPr>
              <w:pStyle w:val="82"/>
              <w:rPr>
                <w:rStyle w:val="11"/>
                <w:rFonts w:hint="eastAsia" w:ascii="仿宋" w:hAnsi="仿宋" w:eastAsia="仿宋" w:cs="仿宋"/>
                <w:kern w:val="2"/>
                <w:sz w:val="24"/>
                <w:szCs w:val="24"/>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181" w:type="dxa"/>
            <w:noWrap w:val="0"/>
            <w:vAlign w:val="top"/>
          </w:tcPr>
          <w:p>
            <w:pPr>
              <w:pStyle w:val="82"/>
              <w:spacing w:before="68" w:line="220" w:lineRule="auto"/>
              <w:rPr>
                <w:rStyle w:val="11"/>
                <w:rFonts w:hint="eastAsia" w:ascii="仿宋" w:hAnsi="仿宋" w:eastAsia="仿宋" w:cs="仿宋"/>
                <w:kern w:val="2"/>
                <w:sz w:val="24"/>
                <w:szCs w:val="24"/>
                <w:highlight w:val="none"/>
                <w:lang w:val="en-US" w:eastAsia="zh-CN" w:bidi="ar-SA"/>
              </w:rPr>
            </w:pPr>
            <w:r>
              <w:rPr>
                <w:rStyle w:val="11"/>
                <w:rFonts w:hint="eastAsia" w:ascii="仿宋" w:hAnsi="仿宋" w:eastAsia="仿宋" w:cs="仿宋"/>
                <w:spacing w:val="-2"/>
                <w:sz w:val="24"/>
                <w:szCs w:val="24"/>
                <w:highlight w:val="none"/>
              </w:rPr>
              <w:t>最近</w:t>
            </w:r>
            <w:r>
              <w:rPr>
                <w:rStyle w:val="11"/>
                <w:rFonts w:hint="eastAsia" w:ascii="仿宋" w:hAnsi="仿宋" w:eastAsia="仿宋" w:cs="仿宋"/>
                <w:spacing w:val="-1"/>
                <w:sz w:val="24"/>
                <w:szCs w:val="24"/>
                <w:highlight w:val="none"/>
              </w:rPr>
              <w:t>第三年</w:t>
            </w:r>
          </w:p>
        </w:tc>
        <w:tc>
          <w:tcPr>
            <w:tcW w:w="913" w:type="dxa"/>
            <w:noWrap w:val="0"/>
            <w:vAlign w:val="top"/>
          </w:tcPr>
          <w:p>
            <w:pPr>
              <w:pStyle w:val="82"/>
              <w:rPr>
                <w:rStyle w:val="11"/>
                <w:rFonts w:hint="eastAsia" w:ascii="仿宋" w:hAnsi="仿宋" w:eastAsia="仿宋" w:cs="仿宋"/>
                <w:kern w:val="2"/>
                <w:sz w:val="24"/>
                <w:szCs w:val="24"/>
                <w:highlight w:val="none"/>
                <w:lang w:val="en-US" w:eastAsia="zh-CN" w:bidi="ar-SA"/>
              </w:rPr>
            </w:pPr>
          </w:p>
        </w:tc>
        <w:tc>
          <w:tcPr>
            <w:tcW w:w="1867" w:type="dxa"/>
            <w:noWrap w:val="0"/>
            <w:vAlign w:val="top"/>
          </w:tcPr>
          <w:p>
            <w:pPr>
              <w:pStyle w:val="82"/>
              <w:rPr>
                <w:rStyle w:val="11"/>
                <w:rFonts w:hint="eastAsia" w:ascii="仿宋" w:hAnsi="仿宋" w:eastAsia="仿宋" w:cs="仿宋"/>
                <w:kern w:val="2"/>
                <w:sz w:val="24"/>
                <w:szCs w:val="24"/>
                <w:highlight w:val="none"/>
                <w:lang w:val="en-US" w:eastAsia="zh-CN" w:bidi="ar-SA"/>
              </w:rPr>
            </w:pPr>
          </w:p>
        </w:tc>
        <w:tc>
          <w:tcPr>
            <w:tcW w:w="1702" w:type="dxa"/>
            <w:noWrap w:val="0"/>
            <w:vAlign w:val="top"/>
          </w:tcPr>
          <w:p>
            <w:pPr>
              <w:pStyle w:val="82"/>
              <w:rPr>
                <w:rStyle w:val="11"/>
                <w:rFonts w:hint="eastAsia" w:ascii="仿宋" w:hAnsi="仿宋" w:eastAsia="仿宋" w:cs="仿宋"/>
                <w:kern w:val="2"/>
                <w:sz w:val="24"/>
                <w:szCs w:val="24"/>
                <w:highlight w:val="none"/>
                <w:lang w:val="en-US" w:eastAsia="zh-CN" w:bidi="ar-SA"/>
              </w:rPr>
            </w:pPr>
          </w:p>
        </w:tc>
        <w:tc>
          <w:tcPr>
            <w:tcW w:w="1643" w:type="dxa"/>
            <w:noWrap w:val="0"/>
            <w:vAlign w:val="top"/>
          </w:tcPr>
          <w:p>
            <w:pPr>
              <w:pStyle w:val="82"/>
              <w:rPr>
                <w:rStyle w:val="11"/>
                <w:rFonts w:hint="eastAsia" w:ascii="仿宋" w:hAnsi="仿宋" w:eastAsia="仿宋" w:cs="仿宋"/>
                <w:kern w:val="2"/>
                <w:sz w:val="24"/>
                <w:szCs w:val="24"/>
                <w:highlight w:val="none"/>
                <w:lang w:val="en-US" w:eastAsia="zh-CN" w:bidi="ar-SA"/>
              </w:rPr>
            </w:pPr>
          </w:p>
        </w:tc>
      </w:tr>
    </w:tbl>
    <w:p>
      <w:pPr>
        <w:pStyle w:val="86"/>
        <w:widowControl w:val="0"/>
        <w:jc w:val="left"/>
        <w:rPr>
          <w:rStyle w:val="11"/>
          <w:rFonts w:hint="eastAsia" w:ascii="仿宋" w:hAnsi="仿宋" w:eastAsia="仿宋" w:cs="仿宋"/>
          <w:b w:val="0"/>
          <w:spacing w:val="0"/>
          <w:kern w:val="2"/>
          <w:sz w:val="24"/>
          <w:szCs w:val="24"/>
          <w:highlight w:val="none"/>
          <w:lang w:val="en-US" w:eastAsia="zh-CN" w:bidi="ar-SA"/>
        </w:rPr>
      </w:pPr>
      <w:r>
        <w:rPr>
          <w:rStyle w:val="11"/>
          <w:rFonts w:hint="eastAsia" w:ascii="仿宋" w:hAnsi="仿宋" w:eastAsia="仿宋" w:cs="仿宋"/>
          <w:spacing w:val="-3"/>
          <w:kern w:val="2"/>
          <w:sz w:val="24"/>
          <w:szCs w:val="24"/>
          <w:highlight w:val="none"/>
          <w:lang w:val="en-US" w:eastAsia="en-US" w:bidi="ar-SA"/>
        </w:rPr>
        <w:t>注：</w:t>
      </w:r>
      <w:r>
        <w:rPr>
          <w:rStyle w:val="11"/>
          <w:rFonts w:hint="eastAsia" w:ascii="仿宋" w:hAnsi="仿宋" w:eastAsia="仿宋" w:cs="仿宋"/>
          <w:b w:val="0"/>
          <w:spacing w:val="0"/>
          <w:kern w:val="2"/>
          <w:sz w:val="24"/>
          <w:szCs w:val="24"/>
          <w:highlight w:val="none"/>
          <w:lang w:val="en-US" w:eastAsia="zh-CN" w:bidi="ar-SA"/>
        </w:rPr>
        <w:t>（1）</w:t>
      </w:r>
      <w:r>
        <w:rPr>
          <w:rStyle w:val="11"/>
          <w:rFonts w:hint="eastAsia" w:ascii="仿宋" w:hAnsi="仿宋" w:eastAsia="仿宋" w:cs="仿宋"/>
          <w:sz w:val="24"/>
          <w:szCs w:val="24"/>
          <w:highlight w:val="none"/>
          <w:lang w:val="en-US" w:eastAsia="zh-CN"/>
        </w:rPr>
        <w:t>信用等级以</w:t>
      </w:r>
      <w:r>
        <w:rPr>
          <w:rStyle w:val="11"/>
          <w:rFonts w:hint="eastAsia" w:ascii="仿宋" w:hAnsi="仿宋" w:eastAsia="仿宋" w:cs="仿宋"/>
          <w:b w:val="0"/>
          <w:spacing w:val="0"/>
          <w:kern w:val="2"/>
          <w:sz w:val="24"/>
          <w:szCs w:val="24"/>
          <w:highlight w:val="none"/>
          <w:lang w:val="en-US" w:eastAsia="zh-CN" w:bidi="ar-SA"/>
        </w:rPr>
        <w:t>湖南省交通运输厅发布的湖南省公路养护从业单位信用评价结果【技术服务类】</w:t>
      </w:r>
      <w:r>
        <w:rPr>
          <w:rStyle w:val="11"/>
          <w:rFonts w:hint="eastAsia" w:ascii="仿宋" w:hAnsi="仿宋" w:eastAsia="仿宋" w:cs="仿宋"/>
          <w:sz w:val="24"/>
          <w:szCs w:val="24"/>
          <w:highlight w:val="none"/>
          <w:lang w:val="en-US" w:eastAsia="zh-CN"/>
        </w:rPr>
        <w:t>为准，</w:t>
      </w:r>
      <w:r>
        <w:rPr>
          <w:rStyle w:val="11"/>
          <w:rFonts w:hint="eastAsia" w:ascii="仿宋" w:hAnsi="仿宋" w:eastAsia="仿宋" w:cs="仿宋"/>
          <w:b w:val="0"/>
          <w:spacing w:val="0"/>
          <w:kern w:val="2"/>
          <w:sz w:val="24"/>
          <w:szCs w:val="24"/>
          <w:highlight w:val="none"/>
          <w:lang w:val="en-US" w:eastAsia="zh-CN" w:bidi="ar-SA"/>
        </w:rPr>
        <w:t>企业近三年信用评价结果计分原则如下：</w:t>
      </w:r>
    </w:p>
    <w:p>
      <w:pPr>
        <w:pStyle w:val="86"/>
        <w:widowControl w:val="0"/>
        <w:jc w:val="left"/>
        <w:rPr>
          <w:rStyle w:val="11"/>
          <w:rFonts w:hint="eastAsia" w:ascii="仿宋" w:hAnsi="仿宋" w:eastAsia="仿宋" w:cs="仿宋"/>
          <w:b w:val="0"/>
          <w:spacing w:val="0"/>
          <w:kern w:val="2"/>
          <w:sz w:val="24"/>
          <w:szCs w:val="24"/>
          <w:highlight w:val="none"/>
          <w:lang w:val="en-US" w:eastAsia="zh-CN" w:bidi="ar-SA"/>
        </w:rPr>
      </w:pPr>
      <w:r>
        <w:rPr>
          <w:rStyle w:val="11"/>
          <w:rFonts w:hint="eastAsia" w:ascii="仿宋" w:hAnsi="仿宋" w:eastAsia="仿宋" w:cs="仿宋"/>
          <w:b w:val="0"/>
          <w:spacing w:val="0"/>
          <w:kern w:val="2"/>
          <w:sz w:val="24"/>
          <w:szCs w:val="24"/>
          <w:highlight w:val="none"/>
          <w:lang w:val="en-US" w:eastAsia="zh-CN" w:bidi="ar-SA"/>
        </w:rPr>
        <w:t>①当年度在湖南省交通运输厅发布的湖南省公路养护从业单位信用评价结果【技术服务类】中有信用评价等级的，以湖南省交通运输厅发布的湖南省公路养护从业单位信用评价结果【技术服务类】的信用等级结果计算当年信用评价得分；</w:t>
      </w:r>
    </w:p>
    <w:p>
      <w:pPr>
        <w:pStyle w:val="86"/>
        <w:widowControl w:val="0"/>
        <w:jc w:val="left"/>
        <w:rPr>
          <w:rStyle w:val="11"/>
          <w:rFonts w:hint="eastAsia" w:ascii="仿宋" w:hAnsi="仿宋" w:eastAsia="仿宋" w:cs="仿宋"/>
          <w:b w:val="0"/>
          <w:spacing w:val="0"/>
          <w:kern w:val="2"/>
          <w:sz w:val="24"/>
          <w:szCs w:val="24"/>
          <w:highlight w:val="none"/>
          <w:lang w:val="en-US" w:eastAsia="zh-CN" w:bidi="ar-SA"/>
        </w:rPr>
      </w:pPr>
      <w:r>
        <w:rPr>
          <w:rStyle w:val="11"/>
          <w:rFonts w:hint="eastAsia" w:ascii="仿宋" w:hAnsi="仿宋" w:eastAsia="仿宋" w:cs="仿宋"/>
          <w:b w:val="0"/>
          <w:spacing w:val="0"/>
          <w:kern w:val="2"/>
          <w:sz w:val="24"/>
          <w:szCs w:val="24"/>
          <w:highlight w:val="none"/>
          <w:lang w:val="en-US" w:eastAsia="zh-CN" w:bidi="ar-SA"/>
        </w:rPr>
        <w:t>②当年度在湖南省交通运输厅发布的湖南省公路养护从业单位信用评价结果【技术服务类】中无信用评价等级，但在湖南省交通运输厅发布的公路工程设计企业信用评价结果中有信用评价等级的，以湖南省交通运输厅发布的公路工程设计企业信用评价结果的信用等级结果计算当年信用评价得分；</w:t>
      </w:r>
    </w:p>
    <w:p>
      <w:pPr>
        <w:pStyle w:val="86"/>
        <w:widowControl w:val="0"/>
        <w:jc w:val="left"/>
        <w:rPr>
          <w:rStyle w:val="11"/>
          <w:rFonts w:hint="eastAsia" w:ascii="仿宋" w:hAnsi="仿宋" w:eastAsia="仿宋" w:cs="仿宋"/>
          <w:b w:val="0"/>
          <w:spacing w:val="0"/>
          <w:kern w:val="2"/>
          <w:sz w:val="24"/>
          <w:szCs w:val="24"/>
          <w:highlight w:val="none"/>
          <w:lang w:val="en-US" w:eastAsia="zh-CN" w:bidi="ar-SA"/>
        </w:rPr>
      </w:pPr>
      <w:r>
        <w:rPr>
          <w:rStyle w:val="11"/>
          <w:rFonts w:hint="eastAsia" w:ascii="仿宋" w:hAnsi="仿宋" w:eastAsia="仿宋" w:cs="仿宋"/>
          <w:b w:val="0"/>
          <w:spacing w:val="0"/>
          <w:kern w:val="2"/>
          <w:sz w:val="24"/>
          <w:szCs w:val="24"/>
          <w:highlight w:val="none"/>
          <w:lang w:val="en-US" w:eastAsia="zh-CN" w:bidi="ar-SA"/>
        </w:rPr>
        <w:t>③当年度在湖南省交通运输厅发布的湖南省公路养护从业单位信用评价结果【技术服务类】和湖南省交通运输厅发布的公路工程设计企业信用评价结果中</w:t>
      </w:r>
      <w:r>
        <w:rPr>
          <w:rStyle w:val="11"/>
          <w:rFonts w:hint="eastAsia" w:ascii="仿宋" w:hAnsi="仿宋" w:eastAsia="仿宋" w:cs="仿宋"/>
          <w:b/>
          <w:bCs/>
          <w:spacing w:val="0"/>
          <w:kern w:val="2"/>
          <w:sz w:val="24"/>
          <w:szCs w:val="24"/>
          <w:highlight w:val="none"/>
          <w:lang w:val="en-US" w:eastAsia="zh-CN" w:bidi="ar-SA"/>
        </w:rPr>
        <w:t>均无</w:t>
      </w:r>
      <w:r>
        <w:rPr>
          <w:rStyle w:val="11"/>
          <w:rFonts w:hint="eastAsia" w:ascii="仿宋" w:hAnsi="仿宋" w:eastAsia="仿宋" w:cs="仿宋"/>
          <w:b w:val="0"/>
          <w:spacing w:val="0"/>
          <w:kern w:val="2"/>
          <w:sz w:val="24"/>
          <w:szCs w:val="24"/>
          <w:highlight w:val="none"/>
          <w:lang w:val="en-US" w:eastAsia="zh-CN" w:bidi="ar-SA"/>
        </w:rPr>
        <w:t>信用评价等级的，以交通运输部发布的公路设计企业信用评价结果的信用等级结果计算当年信用评价得分；</w:t>
      </w:r>
    </w:p>
    <w:p>
      <w:pPr>
        <w:pStyle w:val="87"/>
        <w:keepNext w:val="0"/>
        <w:keepLines w:val="0"/>
        <w:pageBreakBefore w:val="0"/>
        <w:kinsoku/>
        <w:wordWrap/>
        <w:overflowPunct/>
        <w:topLinePunct w:val="0"/>
        <w:autoSpaceDE/>
        <w:autoSpaceDN/>
        <w:bidi w:val="0"/>
        <w:adjustRightInd/>
        <w:snapToGrid/>
        <w:textAlignment w:val="auto"/>
        <w:rPr>
          <w:rStyle w:val="11"/>
          <w:rFonts w:hint="eastAsia" w:ascii="仿宋" w:hAnsi="仿宋" w:eastAsia="仿宋" w:cs="仿宋"/>
          <w:b w:val="0"/>
          <w:spacing w:val="0"/>
          <w:kern w:val="2"/>
          <w:sz w:val="24"/>
          <w:szCs w:val="24"/>
          <w:highlight w:val="none"/>
          <w:lang w:val="en-US" w:eastAsia="zh-CN" w:bidi="ar-SA"/>
        </w:rPr>
      </w:pPr>
      <w:r>
        <w:rPr>
          <w:rStyle w:val="11"/>
          <w:rFonts w:hint="eastAsia" w:ascii="仿宋" w:hAnsi="仿宋" w:eastAsia="仿宋" w:cs="仿宋"/>
          <w:b w:val="0"/>
          <w:spacing w:val="0"/>
          <w:kern w:val="2"/>
          <w:sz w:val="24"/>
          <w:szCs w:val="24"/>
          <w:highlight w:val="none"/>
          <w:lang w:val="en-US" w:eastAsia="zh-CN" w:bidi="ar-SA"/>
        </w:rPr>
        <w:t>④当年度在湖南省交通运输厅发布的湖南省公路养护从业单位信用评价结果【技术服务类】、湖南省交通运输厅发布的公路工程设计企业信用评价结果和交通运输部发布的公路设计企业信用评价结果</w:t>
      </w:r>
      <w:r>
        <w:rPr>
          <w:rStyle w:val="11"/>
          <w:rFonts w:hint="eastAsia" w:ascii="仿宋" w:hAnsi="仿宋" w:eastAsia="仿宋" w:cs="仿宋"/>
          <w:sz w:val="24"/>
          <w:szCs w:val="24"/>
          <w:highlight w:val="none"/>
          <w:lang w:val="en-US" w:eastAsia="zh-CN"/>
        </w:rPr>
        <w:t>中</w:t>
      </w:r>
      <w:r>
        <w:rPr>
          <w:rStyle w:val="11"/>
          <w:rFonts w:hint="eastAsia" w:ascii="仿宋" w:hAnsi="仿宋" w:eastAsia="仿宋" w:cs="仿宋"/>
          <w:b/>
          <w:bCs/>
          <w:sz w:val="24"/>
          <w:szCs w:val="24"/>
          <w:highlight w:val="none"/>
          <w:lang w:val="en-US" w:eastAsia="zh-CN"/>
        </w:rPr>
        <w:t>均无</w:t>
      </w:r>
      <w:r>
        <w:rPr>
          <w:rStyle w:val="11"/>
          <w:rFonts w:hint="eastAsia" w:ascii="仿宋" w:hAnsi="仿宋" w:eastAsia="仿宋" w:cs="仿宋"/>
          <w:sz w:val="24"/>
          <w:szCs w:val="24"/>
          <w:highlight w:val="none"/>
          <w:lang w:val="en-US" w:eastAsia="zh-CN"/>
        </w:rPr>
        <w:t>信用评价等级的，其当年度的信用评价得分按0分计。</w:t>
      </w:r>
    </w:p>
    <w:p>
      <w:pPr>
        <w:pStyle w:val="87"/>
        <w:keepNext w:val="0"/>
        <w:keepLines w:val="0"/>
        <w:pageBreakBefore w:val="0"/>
        <w:kinsoku/>
        <w:wordWrap/>
        <w:overflowPunct/>
        <w:topLinePunct w:val="0"/>
        <w:autoSpaceDE/>
        <w:autoSpaceDN/>
        <w:bidi w:val="0"/>
        <w:adjustRightInd/>
        <w:snapToGrid/>
        <w:textAlignment w:val="auto"/>
        <w:rPr>
          <w:rStyle w:val="11"/>
          <w:rFonts w:hint="eastAsia" w:ascii="仿宋" w:hAnsi="仿宋" w:eastAsia="仿宋" w:cs="仿宋"/>
          <w:spacing w:val="-3"/>
          <w:kern w:val="2"/>
          <w:sz w:val="24"/>
          <w:szCs w:val="24"/>
          <w:highlight w:val="none"/>
          <w:lang w:val="en-US" w:eastAsia="en-US" w:bidi="ar-SA"/>
        </w:rPr>
      </w:pPr>
      <w:r>
        <w:rPr>
          <w:rStyle w:val="11"/>
          <w:rFonts w:hint="eastAsia" w:ascii="仿宋" w:hAnsi="仿宋" w:eastAsia="仿宋" w:cs="仿宋"/>
          <w:spacing w:val="-3"/>
          <w:kern w:val="2"/>
          <w:sz w:val="24"/>
          <w:szCs w:val="24"/>
          <w:highlight w:val="none"/>
          <w:lang w:val="en-US" w:eastAsia="en-US" w:bidi="ar-SA"/>
        </w:rPr>
        <w:t>（2）最近第一年的信用等级评价结果以投标文件递交截止之日前最新发布的文件结果为准；若发布的最近第一年的信用等级和投标人填报的最近第一年的信用等级不一致时</w:t>
      </w:r>
      <w:r>
        <w:rPr>
          <w:rStyle w:val="11"/>
          <w:rFonts w:hint="eastAsia" w:ascii="仿宋" w:hAnsi="仿宋" w:eastAsia="仿宋" w:cs="仿宋"/>
          <w:spacing w:val="-3"/>
          <w:kern w:val="2"/>
          <w:sz w:val="24"/>
          <w:szCs w:val="24"/>
          <w:highlight w:val="none"/>
          <w:lang w:val="en-US" w:eastAsia="zh-CN" w:bidi="ar-SA"/>
        </w:rPr>
        <w:t>,以最新发布的信用评价文件为准。</w:t>
      </w:r>
    </w:p>
    <w:p>
      <w:pPr>
        <w:pStyle w:val="87"/>
        <w:keepNext w:val="0"/>
        <w:keepLines w:val="0"/>
        <w:pageBreakBefore w:val="0"/>
        <w:kinsoku/>
        <w:wordWrap/>
        <w:overflowPunct/>
        <w:topLinePunct w:val="0"/>
        <w:autoSpaceDE/>
        <w:autoSpaceDN/>
        <w:bidi w:val="0"/>
        <w:adjustRightInd/>
        <w:snapToGrid/>
        <w:textAlignment w:val="auto"/>
        <w:rPr>
          <w:rStyle w:val="11"/>
          <w:rFonts w:hint="eastAsia" w:ascii="仿宋" w:hAnsi="仿宋" w:eastAsia="仿宋" w:cs="仿宋"/>
          <w:spacing w:val="-3"/>
          <w:kern w:val="2"/>
          <w:sz w:val="24"/>
          <w:szCs w:val="24"/>
          <w:highlight w:val="none"/>
          <w:lang w:val="en-US" w:eastAsia="zh-CN" w:bidi="ar-SA"/>
        </w:rPr>
      </w:pPr>
      <w:r>
        <w:rPr>
          <w:rStyle w:val="11"/>
          <w:rFonts w:hint="eastAsia" w:ascii="仿宋" w:hAnsi="仿宋" w:eastAsia="仿宋" w:cs="仿宋"/>
          <w:spacing w:val="-3"/>
          <w:kern w:val="2"/>
          <w:sz w:val="24"/>
          <w:szCs w:val="24"/>
          <w:highlight w:val="none"/>
          <w:lang w:val="en-US" w:eastAsia="en-US" w:bidi="ar-SA"/>
        </w:rPr>
        <w:t>（3）企业</w:t>
      </w:r>
      <w:r>
        <w:rPr>
          <w:rStyle w:val="11"/>
          <w:rFonts w:hint="eastAsia" w:ascii="仿宋" w:hAnsi="仿宋" w:eastAsia="仿宋" w:cs="仿宋"/>
          <w:spacing w:val="-3"/>
          <w:kern w:val="2"/>
          <w:sz w:val="24"/>
          <w:szCs w:val="24"/>
          <w:highlight w:val="none"/>
          <w:lang w:val="en-US" w:eastAsia="zh-CN" w:bidi="ar-SA"/>
        </w:rPr>
        <w:t>按实填写近三年的</w:t>
      </w:r>
      <w:r>
        <w:rPr>
          <w:rStyle w:val="11"/>
          <w:rFonts w:hint="eastAsia" w:ascii="仿宋" w:hAnsi="仿宋" w:eastAsia="仿宋" w:cs="仿宋"/>
          <w:spacing w:val="-3"/>
          <w:kern w:val="2"/>
          <w:sz w:val="24"/>
          <w:szCs w:val="24"/>
          <w:highlight w:val="none"/>
          <w:lang w:val="en-US" w:eastAsia="en-US" w:bidi="ar-SA"/>
        </w:rPr>
        <w:t>信用等级情况</w:t>
      </w:r>
      <w:r>
        <w:rPr>
          <w:rStyle w:val="11"/>
          <w:rFonts w:hint="eastAsia" w:ascii="仿宋" w:hAnsi="仿宋" w:eastAsia="仿宋" w:cs="仿宋"/>
          <w:spacing w:val="-3"/>
          <w:kern w:val="2"/>
          <w:sz w:val="24"/>
          <w:szCs w:val="24"/>
          <w:highlight w:val="none"/>
          <w:lang w:val="en-US" w:eastAsia="zh-CN" w:bidi="ar-SA"/>
        </w:rPr>
        <w:t>，填报要求如下：</w:t>
      </w:r>
    </w:p>
    <w:p>
      <w:pPr>
        <w:pStyle w:val="87"/>
        <w:keepNext w:val="0"/>
        <w:keepLines w:val="0"/>
        <w:pageBreakBefore w:val="0"/>
        <w:kinsoku/>
        <w:wordWrap/>
        <w:overflowPunct/>
        <w:topLinePunct w:val="0"/>
        <w:autoSpaceDE/>
        <w:autoSpaceDN/>
        <w:bidi w:val="0"/>
        <w:adjustRightInd/>
        <w:snapToGrid/>
        <w:textAlignment w:val="auto"/>
        <w:rPr>
          <w:rStyle w:val="11"/>
          <w:rFonts w:hint="eastAsia" w:ascii="仿宋" w:hAnsi="仿宋" w:eastAsia="仿宋" w:cs="仿宋"/>
          <w:b w:val="0"/>
          <w:spacing w:val="0"/>
          <w:kern w:val="2"/>
          <w:sz w:val="24"/>
          <w:szCs w:val="24"/>
          <w:highlight w:val="none"/>
          <w:lang w:val="en-US" w:eastAsia="zh-CN" w:bidi="ar-SA"/>
        </w:rPr>
      </w:pPr>
      <w:r>
        <w:rPr>
          <w:rStyle w:val="11"/>
          <w:rFonts w:hint="eastAsia" w:ascii="仿宋" w:hAnsi="仿宋" w:eastAsia="仿宋" w:cs="仿宋"/>
          <w:b w:val="0"/>
          <w:spacing w:val="0"/>
          <w:kern w:val="2"/>
          <w:sz w:val="24"/>
          <w:szCs w:val="24"/>
          <w:highlight w:val="none"/>
          <w:lang w:val="en-US" w:eastAsia="zh-CN" w:bidi="ar-SA"/>
        </w:rPr>
        <w:t>①</w:t>
      </w:r>
      <w:r>
        <w:rPr>
          <w:rStyle w:val="11"/>
          <w:rFonts w:hint="eastAsia" w:ascii="仿宋" w:hAnsi="仿宋" w:eastAsia="仿宋" w:cs="仿宋"/>
          <w:color w:val="auto"/>
          <w:spacing w:val="-3"/>
          <w:kern w:val="2"/>
          <w:sz w:val="24"/>
          <w:szCs w:val="24"/>
          <w:highlight w:val="none"/>
          <w:lang w:val="en-US" w:eastAsia="zh-CN" w:bidi="ar-SA"/>
        </w:rPr>
        <w:t>投标人当年度在</w:t>
      </w:r>
      <w:r>
        <w:rPr>
          <w:rStyle w:val="11"/>
          <w:rFonts w:hint="eastAsia" w:ascii="仿宋" w:hAnsi="仿宋" w:eastAsia="仿宋" w:cs="仿宋"/>
          <w:b w:val="0"/>
          <w:color w:val="auto"/>
          <w:spacing w:val="0"/>
          <w:kern w:val="2"/>
          <w:sz w:val="24"/>
          <w:szCs w:val="24"/>
          <w:highlight w:val="none"/>
          <w:lang w:val="en-US" w:eastAsia="zh-CN" w:bidi="ar-SA"/>
        </w:rPr>
        <w:t>湖南省交通运输厅发布</w:t>
      </w:r>
      <w:r>
        <w:rPr>
          <w:rStyle w:val="11"/>
          <w:rFonts w:hint="eastAsia" w:ascii="仿宋" w:hAnsi="仿宋" w:eastAsia="仿宋" w:cs="仿宋"/>
          <w:b w:val="0"/>
          <w:spacing w:val="0"/>
          <w:kern w:val="2"/>
          <w:sz w:val="24"/>
          <w:szCs w:val="24"/>
          <w:highlight w:val="none"/>
          <w:lang w:val="en-US" w:eastAsia="zh-CN" w:bidi="ar-SA"/>
        </w:rPr>
        <w:t>的湖南省公路养护从业单位信用评价结果【技术服务类】中有信用评价等级的，只需填写湖南省公路养护从业单位信用评价结果【技术服务类】的信用等级结果；</w:t>
      </w:r>
    </w:p>
    <w:p>
      <w:pPr>
        <w:pStyle w:val="87"/>
        <w:keepNext w:val="0"/>
        <w:keepLines w:val="0"/>
        <w:pageBreakBefore w:val="0"/>
        <w:kinsoku/>
        <w:wordWrap/>
        <w:overflowPunct/>
        <w:topLinePunct w:val="0"/>
        <w:autoSpaceDE/>
        <w:autoSpaceDN/>
        <w:bidi w:val="0"/>
        <w:adjustRightInd/>
        <w:snapToGrid/>
        <w:textAlignment w:val="auto"/>
        <w:rPr>
          <w:rStyle w:val="11"/>
          <w:rFonts w:hint="eastAsia" w:ascii="仿宋" w:hAnsi="仿宋" w:eastAsia="仿宋" w:cs="仿宋"/>
          <w:b w:val="0"/>
          <w:spacing w:val="0"/>
          <w:kern w:val="2"/>
          <w:sz w:val="24"/>
          <w:szCs w:val="24"/>
          <w:highlight w:val="none"/>
          <w:lang w:val="en-US" w:eastAsia="zh-CN" w:bidi="ar-SA"/>
        </w:rPr>
      </w:pPr>
      <w:r>
        <w:rPr>
          <w:rStyle w:val="11"/>
          <w:rFonts w:hint="eastAsia" w:ascii="仿宋" w:hAnsi="仿宋" w:eastAsia="仿宋" w:cs="仿宋"/>
          <w:b w:val="0"/>
          <w:spacing w:val="0"/>
          <w:kern w:val="2"/>
          <w:sz w:val="24"/>
          <w:szCs w:val="24"/>
          <w:highlight w:val="none"/>
          <w:lang w:val="en-US" w:eastAsia="zh-CN" w:bidi="ar-SA"/>
        </w:rPr>
        <w:t>②</w:t>
      </w:r>
      <w:r>
        <w:rPr>
          <w:rStyle w:val="11"/>
          <w:rFonts w:hint="eastAsia" w:ascii="仿宋" w:hAnsi="仿宋" w:eastAsia="仿宋" w:cs="仿宋"/>
          <w:color w:val="auto"/>
          <w:spacing w:val="-3"/>
          <w:kern w:val="2"/>
          <w:sz w:val="24"/>
          <w:szCs w:val="24"/>
          <w:highlight w:val="none"/>
          <w:lang w:val="en-US" w:eastAsia="zh-CN" w:bidi="ar-SA"/>
        </w:rPr>
        <w:t>投标人当年度在</w:t>
      </w:r>
      <w:r>
        <w:rPr>
          <w:rStyle w:val="11"/>
          <w:rFonts w:hint="eastAsia" w:ascii="仿宋" w:hAnsi="仿宋" w:eastAsia="仿宋" w:cs="仿宋"/>
          <w:b w:val="0"/>
          <w:spacing w:val="0"/>
          <w:kern w:val="2"/>
          <w:sz w:val="24"/>
          <w:szCs w:val="24"/>
          <w:highlight w:val="none"/>
          <w:lang w:val="en-US" w:eastAsia="zh-CN" w:bidi="ar-SA"/>
        </w:rPr>
        <w:t>湖南省交通运输厅发布的湖南省公路养护从业单位信用评价结果【技术服务类】中无信用评价等级，但在湖南省交通运输厅发布的公路工程设计企业信用评价结果中有信用评价等级的，只需填写湖南省交通运输厅发布的公路工程设计企业信用评价结果的信用等级结果；</w:t>
      </w:r>
    </w:p>
    <w:p>
      <w:pPr>
        <w:pStyle w:val="87"/>
        <w:keepNext w:val="0"/>
        <w:keepLines w:val="0"/>
        <w:pageBreakBefore w:val="0"/>
        <w:kinsoku/>
        <w:wordWrap/>
        <w:overflowPunct/>
        <w:topLinePunct w:val="0"/>
        <w:autoSpaceDE/>
        <w:autoSpaceDN/>
        <w:bidi w:val="0"/>
        <w:adjustRightInd/>
        <w:snapToGrid/>
        <w:textAlignment w:val="auto"/>
        <w:rPr>
          <w:rStyle w:val="11"/>
          <w:rFonts w:hint="eastAsia" w:ascii="仿宋" w:hAnsi="仿宋" w:eastAsia="仿宋" w:cs="仿宋"/>
          <w:b w:val="0"/>
          <w:spacing w:val="0"/>
          <w:kern w:val="2"/>
          <w:sz w:val="24"/>
          <w:szCs w:val="24"/>
          <w:highlight w:val="none"/>
          <w:lang w:val="en-US" w:eastAsia="zh-CN" w:bidi="ar-SA"/>
        </w:rPr>
      </w:pPr>
      <w:r>
        <w:rPr>
          <w:rStyle w:val="11"/>
          <w:rFonts w:hint="eastAsia" w:ascii="仿宋" w:hAnsi="仿宋" w:eastAsia="仿宋" w:cs="仿宋"/>
          <w:b w:val="0"/>
          <w:spacing w:val="0"/>
          <w:kern w:val="2"/>
          <w:sz w:val="24"/>
          <w:szCs w:val="24"/>
          <w:highlight w:val="none"/>
          <w:lang w:val="en-US" w:eastAsia="zh-CN" w:bidi="ar-SA"/>
        </w:rPr>
        <w:t>③</w:t>
      </w:r>
      <w:r>
        <w:rPr>
          <w:rStyle w:val="11"/>
          <w:rFonts w:hint="eastAsia" w:ascii="仿宋" w:hAnsi="仿宋" w:eastAsia="仿宋" w:cs="仿宋"/>
          <w:color w:val="auto"/>
          <w:spacing w:val="-3"/>
          <w:kern w:val="2"/>
          <w:sz w:val="24"/>
          <w:szCs w:val="24"/>
          <w:highlight w:val="none"/>
          <w:lang w:val="en-US" w:eastAsia="zh-CN" w:bidi="ar-SA"/>
        </w:rPr>
        <w:t>投标人当年度</w:t>
      </w:r>
      <w:r>
        <w:rPr>
          <w:rStyle w:val="11"/>
          <w:rFonts w:hint="eastAsia" w:ascii="仿宋" w:hAnsi="仿宋" w:eastAsia="仿宋" w:cs="仿宋"/>
          <w:b w:val="0"/>
          <w:spacing w:val="0"/>
          <w:kern w:val="2"/>
          <w:sz w:val="24"/>
          <w:szCs w:val="24"/>
          <w:highlight w:val="none"/>
          <w:lang w:val="en-US" w:eastAsia="zh-CN" w:bidi="ar-SA"/>
        </w:rPr>
        <w:t>在湖南省交通运输厅发布的湖南省公路养护从业单位信用评价结果【技术服务类】和湖南省交通运输厅发布的公路工程设计企业信用评价结果中</w:t>
      </w:r>
      <w:r>
        <w:rPr>
          <w:rStyle w:val="11"/>
          <w:rFonts w:hint="eastAsia" w:ascii="仿宋" w:hAnsi="仿宋" w:eastAsia="仿宋" w:cs="仿宋"/>
          <w:b/>
          <w:bCs/>
          <w:spacing w:val="0"/>
          <w:kern w:val="2"/>
          <w:sz w:val="24"/>
          <w:szCs w:val="24"/>
          <w:highlight w:val="none"/>
          <w:lang w:val="en-US" w:eastAsia="zh-CN" w:bidi="ar-SA"/>
        </w:rPr>
        <w:t>均无</w:t>
      </w:r>
      <w:r>
        <w:rPr>
          <w:rStyle w:val="11"/>
          <w:rFonts w:hint="eastAsia" w:ascii="仿宋" w:hAnsi="仿宋" w:eastAsia="仿宋" w:cs="仿宋"/>
          <w:b w:val="0"/>
          <w:spacing w:val="0"/>
          <w:kern w:val="2"/>
          <w:sz w:val="24"/>
          <w:szCs w:val="24"/>
          <w:highlight w:val="none"/>
          <w:lang w:val="en-US" w:eastAsia="zh-CN" w:bidi="ar-SA"/>
        </w:rPr>
        <w:t>信用评价等级的，则填写交通运输部发布的公路设计企业信用评价结果的信用等级结果；</w:t>
      </w:r>
    </w:p>
    <w:p>
      <w:pPr>
        <w:pStyle w:val="87"/>
        <w:keepNext w:val="0"/>
        <w:keepLines w:val="0"/>
        <w:pageBreakBefore w:val="0"/>
        <w:kinsoku/>
        <w:wordWrap/>
        <w:overflowPunct/>
        <w:topLinePunct w:val="0"/>
        <w:autoSpaceDE/>
        <w:autoSpaceDN/>
        <w:bidi w:val="0"/>
        <w:adjustRightInd/>
        <w:snapToGrid/>
        <w:textAlignment w:val="auto"/>
        <w:rPr>
          <w:rStyle w:val="11"/>
          <w:rFonts w:hint="eastAsia" w:ascii="仿宋" w:hAnsi="仿宋" w:eastAsia="仿宋" w:cs="仿宋"/>
          <w:b w:val="0"/>
          <w:spacing w:val="0"/>
          <w:kern w:val="2"/>
          <w:sz w:val="24"/>
          <w:szCs w:val="24"/>
          <w:highlight w:val="none"/>
          <w:lang w:val="en-US" w:eastAsia="zh-CN" w:bidi="ar-SA"/>
        </w:rPr>
      </w:pPr>
      <w:r>
        <w:rPr>
          <w:rStyle w:val="11"/>
          <w:rFonts w:hint="eastAsia" w:ascii="仿宋" w:hAnsi="仿宋" w:eastAsia="仿宋" w:cs="仿宋"/>
          <w:b w:val="0"/>
          <w:spacing w:val="0"/>
          <w:kern w:val="2"/>
          <w:sz w:val="24"/>
          <w:szCs w:val="24"/>
          <w:highlight w:val="none"/>
          <w:lang w:val="en-US" w:eastAsia="zh-CN" w:bidi="ar-SA"/>
        </w:rPr>
        <w:t>④</w:t>
      </w:r>
      <w:r>
        <w:rPr>
          <w:rStyle w:val="11"/>
          <w:rFonts w:hint="eastAsia" w:ascii="仿宋" w:hAnsi="仿宋" w:eastAsia="仿宋" w:cs="仿宋"/>
          <w:color w:val="auto"/>
          <w:spacing w:val="-3"/>
          <w:kern w:val="2"/>
          <w:sz w:val="24"/>
          <w:szCs w:val="24"/>
          <w:highlight w:val="none"/>
          <w:lang w:val="en-US" w:eastAsia="zh-CN" w:bidi="ar-SA"/>
        </w:rPr>
        <w:t>投标人</w:t>
      </w:r>
      <w:r>
        <w:rPr>
          <w:rStyle w:val="11"/>
          <w:rFonts w:hint="eastAsia" w:ascii="仿宋" w:hAnsi="仿宋" w:eastAsia="仿宋" w:cs="仿宋"/>
          <w:b w:val="0"/>
          <w:spacing w:val="0"/>
          <w:kern w:val="2"/>
          <w:sz w:val="24"/>
          <w:szCs w:val="24"/>
          <w:highlight w:val="none"/>
          <w:lang w:val="en-US" w:eastAsia="zh-CN" w:bidi="ar-SA"/>
        </w:rPr>
        <w:t>当年度在湖南省交通运输厅发布的湖南省公路养护从业单位信用评价结果【技术服务类】、湖南省交通运输厅发布的公路工程设计企业信用评价结果和交通运输部发布的公路设计企业信用评价结果</w:t>
      </w:r>
      <w:r>
        <w:rPr>
          <w:rStyle w:val="11"/>
          <w:rFonts w:hint="eastAsia" w:ascii="仿宋" w:hAnsi="仿宋" w:eastAsia="仿宋" w:cs="仿宋"/>
          <w:sz w:val="24"/>
          <w:szCs w:val="24"/>
          <w:highlight w:val="none"/>
          <w:lang w:val="en-US" w:eastAsia="zh-CN"/>
        </w:rPr>
        <w:t>中</w:t>
      </w:r>
      <w:r>
        <w:rPr>
          <w:rStyle w:val="11"/>
          <w:rFonts w:hint="eastAsia" w:ascii="仿宋" w:hAnsi="仿宋" w:eastAsia="仿宋" w:cs="仿宋"/>
          <w:b/>
          <w:bCs/>
          <w:sz w:val="24"/>
          <w:szCs w:val="24"/>
          <w:highlight w:val="none"/>
          <w:lang w:val="en-US" w:eastAsia="zh-CN"/>
        </w:rPr>
        <w:t>均无</w:t>
      </w:r>
      <w:r>
        <w:rPr>
          <w:rStyle w:val="11"/>
          <w:rFonts w:hint="eastAsia" w:ascii="仿宋" w:hAnsi="仿宋" w:eastAsia="仿宋" w:cs="仿宋"/>
          <w:sz w:val="24"/>
          <w:szCs w:val="24"/>
          <w:highlight w:val="none"/>
          <w:lang w:val="en-US" w:eastAsia="zh-CN"/>
        </w:rPr>
        <w:t>信用评价等级的，其当年度</w:t>
      </w:r>
      <w:r>
        <w:rPr>
          <w:rStyle w:val="11"/>
          <w:rFonts w:hint="eastAsia" w:ascii="仿宋" w:hAnsi="仿宋" w:eastAsia="仿宋" w:cs="仿宋"/>
          <w:b w:val="0"/>
          <w:spacing w:val="0"/>
          <w:kern w:val="2"/>
          <w:sz w:val="24"/>
          <w:szCs w:val="24"/>
          <w:highlight w:val="none"/>
          <w:lang w:val="en-US" w:eastAsia="zh-CN" w:bidi="ar-SA"/>
        </w:rPr>
        <w:t>信用评价结果的信用等级结果</w:t>
      </w:r>
      <w:r>
        <w:rPr>
          <w:rStyle w:val="11"/>
          <w:rFonts w:hint="eastAsia" w:ascii="仿宋" w:hAnsi="仿宋" w:eastAsia="仿宋" w:cs="仿宋"/>
          <w:sz w:val="24"/>
          <w:szCs w:val="24"/>
          <w:highlight w:val="none"/>
          <w:lang w:val="en-US" w:eastAsia="zh-CN"/>
        </w:rPr>
        <w:t>无需填写。</w:t>
      </w:r>
    </w:p>
    <w:p>
      <w:pPr>
        <w:pStyle w:val="87"/>
        <w:keepNext w:val="0"/>
        <w:keepLines w:val="0"/>
        <w:pageBreakBefore w:val="0"/>
        <w:kinsoku/>
        <w:wordWrap/>
        <w:overflowPunct/>
        <w:topLinePunct w:val="0"/>
        <w:autoSpaceDE/>
        <w:autoSpaceDN/>
        <w:bidi w:val="0"/>
        <w:adjustRightInd/>
        <w:snapToGrid/>
        <w:textAlignment w:val="auto"/>
        <w:rPr>
          <w:rStyle w:val="11"/>
          <w:rFonts w:hint="eastAsia" w:ascii="仿宋" w:hAnsi="仿宋" w:eastAsia="仿宋" w:cs="仿宋"/>
          <w:color w:val="auto"/>
          <w:spacing w:val="-3"/>
          <w:kern w:val="2"/>
          <w:sz w:val="24"/>
          <w:szCs w:val="24"/>
          <w:highlight w:val="none"/>
          <w:lang w:val="en-US" w:eastAsia="zh-CN" w:bidi="ar-SA"/>
        </w:rPr>
      </w:pPr>
      <w:r>
        <w:rPr>
          <w:rStyle w:val="11"/>
          <w:rFonts w:hint="eastAsia" w:ascii="仿宋" w:hAnsi="仿宋" w:eastAsia="仿宋" w:cs="仿宋"/>
          <w:color w:val="auto"/>
          <w:spacing w:val="-3"/>
          <w:kern w:val="2"/>
          <w:sz w:val="24"/>
          <w:szCs w:val="24"/>
          <w:highlight w:val="none"/>
          <w:lang w:val="en-US" w:eastAsia="zh-CN" w:bidi="ar-SA"/>
        </w:rPr>
        <w:t>投标人应按上述要求填写，否则视同弄虚作假。</w:t>
      </w:r>
    </w:p>
    <w:p>
      <w:pPr>
        <w:pStyle w:val="87"/>
        <w:keepNext w:val="0"/>
        <w:keepLines w:val="0"/>
        <w:pageBreakBefore w:val="0"/>
        <w:kinsoku/>
        <w:wordWrap/>
        <w:overflowPunct/>
        <w:topLinePunct w:val="0"/>
        <w:autoSpaceDE/>
        <w:autoSpaceDN/>
        <w:bidi w:val="0"/>
        <w:adjustRightInd/>
        <w:snapToGrid/>
        <w:textAlignment w:val="auto"/>
        <w:rPr>
          <w:rStyle w:val="11"/>
          <w:rFonts w:hint="eastAsia" w:ascii="仿宋" w:hAnsi="仿宋" w:eastAsia="仿宋" w:cs="仿宋"/>
          <w:b w:val="0"/>
          <w:spacing w:val="0"/>
          <w:kern w:val="2"/>
          <w:sz w:val="24"/>
          <w:szCs w:val="24"/>
          <w:highlight w:val="none"/>
          <w:lang w:val="en-US" w:eastAsia="en-US" w:bidi="ar-SA"/>
        </w:rPr>
      </w:pPr>
      <w:r>
        <w:rPr>
          <w:rStyle w:val="11"/>
          <w:rFonts w:hint="eastAsia" w:ascii="仿宋" w:hAnsi="仿宋" w:eastAsia="仿宋" w:cs="仿宋"/>
          <w:b w:val="0"/>
          <w:spacing w:val="0"/>
          <w:kern w:val="2"/>
          <w:sz w:val="24"/>
          <w:szCs w:val="24"/>
          <w:highlight w:val="none"/>
          <w:lang w:val="en-US" w:eastAsia="en-US" w:bidi="ar-SA"/>
        </w:rPr>
        <w:t>（4）投标人应根据本表的要求，在该表格后附湖南省交通运输厅或交通运输部发布的相应评价年度的评价结果文件材料，并将投标人评价结果在文号附件表格中的序号进行标注。</w:t>
      </w:r>
    </w:p>
    <w:p>
      <w:pPr>
        <w:pStyle w:val="88"/>
        <w:rPr>
          <w:rStyle w:val="11"/>
          <w:rFonts w:hint="eastAsia" w:ascii="仿宋" w:hAnsi="仿宋" w:eastAsia="仿宋" w:cs="仿宋"/>
          <w:sz w:val="24"/>
          <w:szCs w:val="24"/>
          <w:highlight w:val="none"/>
        </w:rPr>
      </w:pPr>
      <w:r>
        <w:rPr>
          <w:rStyle w:val="11"/>
          <w:rFonts w:hint="eastAsia" w:ascii="仿宋" w:hAnsi="仿宋" w:eastAsia="仿宋" w:cs="仿宋"/>
          <w:color w:val="auto"/>
          <w:kern w:val="2"/>
          <w:sz w:val="24"/>
          <w:szCs w:val="24"/>
          <w:highlight w:val="none"/>
          <w:lang w:val="en-US" w:eastAsia="en-US" w:bidi="ar-SA"/>
        </w:rPr>
        <w:t>（</w:t>
      </w:r>
      <w:r>
        <w:rPr>
          <w:rStyle w:val="11"/>
          <w:rFonts w:hint="eastAsia" w:ascii="仿宋" w:hAnsi="仿宋" w:eastAsia="仿宋" w:cs="仿宋"/>
          <w:color w:val="auto"/>
          <w:kern w:val="2"/>
          <w:sz w:val="24"/>
          <w:szCs w:val="24"/>
          <w:highlight w:val="none"/>
          <w:lang w:val="en-US" w:eastAsia="zh-CN" w:bidi="ar-SA"/>
        </w:rPr>
        <w:t>5</w:t>
      </w:r>
      <w:r>
        <w:rPr>
          <w:rStyle w:val="11"/>
          <w:rFonts w:hint="eastAsia" w:ascii="仿宋" w:hAnsi="仿宋" w:eastAsia="仿宋" w:cs="仿宋"/>
          <w:color w:val="auto"/>
          <w:kern w:val="2"/>
          <w:sz w:val="24"/>
          <w:szCs w:val="24"/>
          <w:highlight w:val="none"/>
          <w:lang w:val="en-US" w:eastAsia="en-US" w:bidi="ar-SA"/>
        </w:rPr>
        <w:t>）</w:t>
      </w:r>
      <w:r>
        <w:rPr>
          <w:rStyle w:val="11"/>
          <w:rFonts w:hint="eastAsia" w:ascii="仿宋" w:hAnsi="仿宋" w:eastAsia="仿宋" w:cs="仿宋"/>
          <w:color w:val="auto"/>
          <w:kern w:val="2"/>
          <w:sz w:val="24"/>
          <w:szCs w:val="24"/>
          <w:highlight w:val="none"/>
          <w:lang w:val="en-US" w:eastAsia="zh-CN" w:bidi="ar-SA"/>
        </w:rPr>
        <w:t>信用等级查询网址：全国公路建设市场信用信息管理系统（网址：http://glxy.mot.gov.cn/）、湖南省公路水运建设与运输市场信用信息服务网（网址：http:\\218.76.40.80:9000\hnxyfw\）。</w:t>
      </w:r>
    </w:p>
    <w:p>
      <w:pPr>
        <w:pStyle w:val="40"/>
        <w:numPr>
          <w:ilvl w:val="0"/>
          <w:numId w:val="0"/>
        </w:numPr>
        <w:spacing w:beforeAutospacing="0" w:after="0" w:afterAutospacing="0" w:line="480" w:lineRule="exact"/>
        <w:ind w:left="630" w:leftChars="0"/>
        <w:rPr>
          <w:rFonts w:hint="eastAsia" w:ascii="黑体" w:hAnsi="黑体" w:eastAsia="黑体"/>
          <w:b/>
          <w:color w:val="000000"/>
          <w:sz w:val="28"/>
          <w:szCs w:val="28"/>
          <w:highlight w:val="none"/>
          <w:lang w:val="en-US" w:eastAsia="zh-CN"/>
        </w:rPr>
      </w:pPr>
      <w:r>
        <w:rPr>
          <w:rFonts w:hint="eastAsia" w:ascii="黑体" w:hAnsi="黑体" w:eastAsia="黑体"/>
          <w:b/>
          <w:color w:val="000000"/>
          <w:sz w:val="28"/>
          <w:szCs w:val="28"/>
          <w:highlight w:val="none"/>
          <w:lang w:val="en-US" w:eastAsia="zh-CN"/>
        </w:rPr>
        <w:t>四、投标文件递交截止时间延期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80" w:lineRule="exact"/>
        <w:ind w:left="0" w:right="0" w:firstLine="560" w:firstLineChars="200"/>
        <w:jc w:val="left"/>
        <w:rPr>
          <w:rFonts w:hint="eastAsia" w:ascii="黑体" w:hAnsi="黑体" w:eastAsia="黑体"/>
          <w:b/>
          <w:color w:val="000000"/>
          <w:kern w:val="0"/>
          <w:sz w:val="28"/>
          <w:szCs w:val="28"/>
          <w:highlight w:val="none"/>
        </w:rPr>
      </w:pPr>
      <w:r>
        <w:rPr>
          <w:rFonts w:ascii="仿宋" w:hAnsi="仿宋" w:eastAsia="仿宋" w:cs="仿宋"/>
          <w:color w:val="000000"/>
          <w:kern w:val="0"/>
          <w:sz w:val="28"/>
          <w:szCs w:val="28"/>
          <w:highlight w:val="none"/>
          <w:shd w:val="clear" w:fill="FFFFFF"/>
          <w:lang w:val="en-US" w:eastAsia="zh-CN" w:bidi="ar"/>
        </w:rPr>
        <w:t>因本次补遗影响投标文件编制，本项目</w:t>
      </w:r>
      <w:r>
        <w:rPr>
          <w:rFonts w:hint="eastAsia" w:ascii="仿宋" w:hAnsi="仿宋" w:eastAsia="仿宋" w:cs="仿宋"/>
          <w:color w:val="000000"/>
          <w:kern w:val="0"/>
          <w:sz w:val="28"/>
          <w:szCs w:val="28"/>
          <w:highlight w:val="none"/>
          <w:shd w:val="clear" w:fill="FFFFFF"/>
          <w:lang w:val="en-US" w:eastAsia="zh-CN" w:bidi="ar"/>
        </w:rPr>
        <w:t>第JDSJ-01标段和第JDSJ-03标段</w:t>
      </w:r>
      <w:r>
        <w:rPr>
          <w:rFonts w:ascii="仿宋" w:hAnsi="仿宋" w:eastAsia="仿宋" w:cs="仿宋"/>
          <w:color w:val="000000"/>
          <w:kern w:val="0"/>
          <w:sz w:val="28"/>
          <w:szCs w:val="28"/>
          <w:highlight w:val="none"/>
          <w:shd w:val="clear" w:fill="FFFFFF"/>
          <w:lang w:val="en-US" w:eastAsia="zh-CN" w:bidi="ar"/>
        </w:rPr>
        <w:t>投标文件递交截止时间及开标时间延期至</w:t>
      </w:r>
      <w:r>
        <w:rPr>
          <w:rFonts w:hint="eastAsia" w:ascii="仿宋" w:hAnsi="仿宋" w:eastAsia="仿宋" w:cs="仿宋"/>
          <w:color w:val="000000"/>
          <w:kern w:val="0"/>
          <w:sz w:val="28"/>
          <w:szCs w:val="28"/>
          <w:highlight w:val="none"/>
          <w:shd w:val="clear" w:fill="FFFFFF"/>
          <w:lang w:val="en-US" w:eastAsia="zh-CN" w:bidi="ar"/>
        </w:rPr>
        <w:t>2024年2月5日09:00（北京时间）、第JDSJ-02标段</w:t>
      </w:r>
      <w:r>
        <w:rPr>
          <w:rFonts w:ascii="仿宋" w:hAnsi="仿宋" w:eastAsia="仿宋" w:cs="仿宋"/>
          <w:color w:val="000000"/>
          <w:kern w:val="0"/>
          <w:sz w:val="28"/>
          <w:szCs w:val="28"/>
          <w:highlight w:val="none"/>
          <w:shd w:val="clear" w:fill="FFFFFF"/>
          <w:lang w:val="en-US" w:eastAsia="zh-CN" w:bidi="ar"/>
        </w:rPr>
        <w:t>投标文件递交截止时间及开标时间延期至</w:t>
      </w:r>
      <w:r>
        <w:rPr>
          <w:rFonts w:hint="eastAsia" w:ascii="仿宋" w:hAnsi="仿宋" w:eastAsia="仿宋" w:cs="仿宋"/>
          <w:color w:val="000000"/>
          <w:kern w:val="0"/>
          <w:sz w:val="28"/>
          <w:szCs w:val="28"/>
          <w:highlight w:val="none"/>
          <w:shd w:val="clear" w:fill="FFFFFF"/>
          <w:lang w:val="en-US" w:eastAsia="zh-CN" w:bidi="ar"/>
        </w:rPr>
        <w:t>2024年2月5日10:00（北京时间），投标保证金递交截止时间相应顺延。</w:t>
      </w:r>
    </w:p>
    <w:p>
      <w:pPr>
        <w:pStyle w:val="33"/>
        <w:spacing w:beforeAutospacing="0" w:afterAutospacing="0" w:line="480" w:lineRule="exact"/>
        <w:ind w:firstLine="562" w:firstLineChars="200"/>
        <w:rPr>
          <w:rFonts w:hint="eastAsia" w:ascii="仿宋" w:hAnsi="仿宋" w:eastAsia="仿宋"/>
          <w:color w:val="000000"/>
          <w:sz w:val="28"/>
          <w:szCs w:val="28"/>
          <w:highlight w:val="none"/>
        </w:rPr>
      </w:pPr>
      <w:r>
        <w:rPr>
          <w:rFonts w:hint="eastAsia" w:ascii="黑体" w:hAnsi="黑体" w:eastAsia="黑体"/>
          <w:b/>
          <w:color w:val="000000"/>
          <w:kern w:val="0"/>
          <w:sz w:val="28"/>
          <w:szCs w:val="28"/>
          <w:highlight w:val="none"/>
        </w:rPr>
        <w:t>各潜在投标人如对以上补遗内容有异议，请按招标文件投标人须知前附表2.2.1条规定向招标人提出。</w:t>
      </w:r>
      <w:r>
        <w:rPr>
          <w:rFonts w:hint="eastAsia" w:ascii="仿宋" w:hAnsi="仿宋" w:eastAsia="仿宋"/>
          <w:color w:val="000000"/>
          <w:sz w:val="28"/>
          <w:szCs w:val="28"/>
          <w:highlight w:val="none"/>
        </w:rPr>
        <w:t xml:space="preserve">  </w:t>
      </w:r>
    </w:p>
    <w:p>
      <w:pPr>
        <w:pStyle w:val="33"/>
        <w:spacing w:beforeAutospacing="0" w:afterAutospacing="0" w:line="480" w:lineRule="exact"/>
        <w:ind w:firstLine="560" w:firstLineChars="200"/>
        <w:rPr>
          <w:rFonts w:hint="eastAsia" w:ascii="仿宋" w:hAnsi="仿宋" w:eastAsia="仿宋"/>
          <w:color w:val="000000"/>
          <w:sz w:val="28"/>
          <w:szCs w:val="28"/>
          <w:highlight w:val="none"/>
          <w:lang w:eastAsia="zh-CN"/>
        </w:rPr>
      </w:pPr>
    </w:p>
    <w:p>
      <w:pPr>
        <w:spacing w:beforeAutospacing="0" w:afterAutospacing="0" w:line="480" w:lineRule="exact"/>
        <w:ind w:left="4" w:firstLine="549"/>
        <w:jc w:val="righ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招标人：湖南省高速公路集团有限公司</w:t>
      </w:r>
    </w:p>
    <w:p>
      <w:pPr>
        <w:spacing w:beforeAutospacing="0" w:afterAutospacing="0" w:line="480" w:lineRule="exact"/>
        <w:ind w:left="4" w:firstLine="549"/>
        <w:jc w:val="right"/>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 xml:space="preserve">         招标代理机构：湖南高速工程咨询有限公司</w:t>
      </w:r>
    </w:p>
    <w:sectPr>
      <w:pgSz w:w="11906" w:h="16838"/>
      <w:pgMar w:top="1440" w:right="1803" w:bottom="1440" w:left="1803" w:header="720" w:footer="992" w:gutter="0"/>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D112B"/>
    <w:multiLevelType w:val="singleLevel"/>
    <w:tmpl w:val="542D112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Y2E5NzA2ZjRlNTExMmYzZTVmMTgyZDFhMTdlNTkifQ=="/>
    <w:docVar w:name="KSO_WPS_MARK_KEY" w:val="9d6b4af0-c74c-41ba-9e16-db61e529f0f7"/>
  </w:docVars>
  <w:rsids>
    <w:rsidRoot w:val="00000000"/>
    <w:rsid w:val="009E5347"/>
    <w:rsid w:val="00EA0F31"/>
    <w:rsid w:val="02CB1CF7"/>
    <w:rsid w:val="053C6EDC"/>
    <w:rsid w:val="057C19CF"/>
    <w:rsid w:val="06B97816"/>
    <w:rsid w:val="07546D41"/>
    <w:rsid w:val="090C4E18"/>
    <w:rsid w:val="09414D45"/>
    <w:rsid w:val="0B095AB3"/>
    <w:rsid w:val="0BBB0B88"/>
    <w:rsid w:val="0D807167"/>
    <w:rsid w:val="0D865199"/>
    <w:rsid w:val="0F20161D"/>
    <w:rsid w:val="117521B8"/>
    <w:rsid w:val="118E286E"/>
    <w:rsid w:val="11C646FD"/>
    <w:rsid w:val="123B3315"/>
    <w:rsid w:val="13CA1161"/>
    <w:rsid w:val="14A47F1C"/>
    <w:rsid w:val="14EE7AE8"/>
    <w:rsid w:val="1782598D"/>
    <w:rsid w:val="18155A97"/>
    <w:rsid w:val="1A0A0EFF"/>
    <w:rsid w:val="1B9C64CF"/>
    <w:rsid w:val="1BBA794F"/>
    <w:rsid w:val="1E171E3D"/>
    <w:rsid w:val="24626202"/>
    <w:rsid w:val="24E567F1"/>
    <w:rsid w:val="256D7ED1"/>
    <w:rsid w:val="258F1CE4"/>
    <w:rsid w:val="26571970"/>
    <w:rsid w:val="26760048"/>
    <w:rsid w:val="29283150"/>
    <w:rsid w:val="295F67C5"/>
    <w:rsid w:val="2CF47F19"/>
    <w:rsid w:val="2CF75368"/>
    <w:rsid w:val="30332B06"/>
    <w:rsid w:val="32866AEE"/>
    <w:rsid w:val="32ED1E34"/>
    <w:rsid w:val="33C30645"/>
    <w:rsid w:val="35B5453E"/>
    <w:rsid w:val="35FA7C22"/>
    <w:rsid w:val="382917F8"/>
    <w:rsid w:val="3BB70A8F"/>
    <w:rsid w:val="3C4348FE"/>
    <w:rsid w:val="3CBE5E4E"/>
    <w:rsid w:val="3CD705F1"/>
    <w:rsid w:val="3FB80293"/>
    <w:rsid w:val="4004001B"/>
    <w:rsid w:val="41847666"/>
    <w:rsid w:val="4219765A"/>
    <w:rsid w:val="43D441A9"/>
    <w:rsid w:val="46AE4004"/>
    <w:rsid w:val="47471B36"/>
    <w:rsid w:val="483B1F59"/>
    <w:rsid w:val="4B0E0A82"/>
    <w:rsid w:val="4B7047B7"/>
    <w:rsid w:val="4C240701"/>
    <w:rsid w:val="4EC72940"/>
    <w:rsid w:val="4ED956DE"/>
    <w:rsid w:val="5033552D"/>
    <w:rsid w:val="507C3BFE"/>
    <w:rsid w:val="50DE0FF5"/>
    <w:rsid w:val="52992845"/>
    <w:rsid w:val="533F163E"/>
    <w:rsid w:val="54F55E5B"/>
    <w:rsid w:val="56B83B3E"/>
    <w:rsid w:val="57A06424"/>
    <w:rsid w:val="57DC40E6"/>
    <w:rsid w:val="58003366"/>
    <w:rsid w:val="5857154A"/>
    <w:rsid w:val="587F754E"/>
    <w:rsid w:val="588E3AA5"/>
    <w:rsid w:val="58FA6008"/>
    <w:rsid w:val="5A386912"/>
    <w:rsid w:val="5C8C234B"/>
    <w:rsid w:val="5CCC3817"/>
    <w:rsid w:val="5FD97C10"/>
    <w:rsid w:val="6155202D"/>
    <w:rsid w:val="616B35FF"/>
    <w:rsid w:val="63827325"/>
    <w:rsid w:val="640C3E97"/>
    <w:rsid w:val="670E1A4C"/>
    <w:rsid w:val="68070156"/>
    <w:rsid w:val="68945530"/>
    <w:rsid w:val="69676DA1"/>
    <w:rsid w:val="69BB0189"/>
    <w:rsid w:val="6A491DA1"/>
    <w:rsid w:val="6BE97F42"/>
    <w:rsid w:val="6C0810CC"/>
    <w:rsid w:val="6DF63EEF"/>
    <w:rsid w:val="6F7C7ACE"/>
    <w:rsid w:val="701E153E"/>
    <w:rsid w:val="71F86A5F"/>
    <w:rsid w:val="724F09C0"/>
    <w:rsid w:val="73F144F9"/>
    <w:rsid w:val="74CC21AE"/>
    <w:rsid w:val="74DF2740"/>
    <w:rsid w:val="7512047F"/>
    <w:rsid w:val="767E18C5"/>
    <w:rsid w:val="76A92DB6"/>
    <w:rsid w:val="77A64E40"/>
    <w:rsid w:val="79366790"/>
    <w:rsid w:val="798422AA"/>
    <w:rsid w:val="7B8630A0"/>
    <w:rsid w:val="7C490D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7"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0"/>
    <w:qFormat/>
    <w:uiPriority w:val="0"/>
    <w:pPr>
      <w:widowControl w:val="0"/>
      <w:jc w:val="both"/>
    </w:pPr>
    <w:rPr>
      <w:rFonts w:ascii="Times New Roman" w:hAnsi="Times New Roman" w:eastAsia="宋体" w:cs="Times New Roman"/>
      <w:color w:val="000000"/>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pPr>
      <w:spacing w:after="120"/>
    </w:pPr>
    <w:rPr>
      <w:rFonts w:ascii="Times New Roman" w:hAnsi="Times New Roman" w:eastAsia="宋体" w:cs="Times New Roman"/>
    </w:rPr>
  </w:style>
  <w:style w:type="paragraph" w:customStyle="1" w:styleId="4">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5">
    <w:name w:val="Body Text Indent"/>
    <w:basedOn w:val="1"/>
    <w:qFormat/>
    <w:uiPriority w:val="0"/>
    <w:pPr>
      <w:spacing w:after="120" w:afterLines="0" w:afterAutospacing="0"/>
      <w:ind w:left="420" w:leftChars="200"/>
    </w:pPr>
  </w:style>
  <w:style w:type="paragraph" w:styleId="6">
    <w:name w:val="table of figures"/>
    <w:basedOn w:val="7"/>
    <w:next w:val="7"/>
    <w:unhideWhenUsed/>
    <w:qFormat/>
    <w:uiPriority w:val="99"/>
    <w:pPr>
      <w:ind w:left="200" w:leftChars="200" w:hanging="200" w:hangingChars="200"/>
    </w:pPr>
  </w:style>
  <w:style w:type="paragraph" w:customStyle="1" w:styleId="7">
    <w:name w:val="正文_0_0"/>
    <w:next w:val="6"/>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8">
    <w:name w:val="Normal (Web)"/>
    <w:basedOn w:val="1"/>
    <w:qFormat/>
    <w:uiPriority w:val="7"/>
    <w:pPr>
      <w:widowControl/>
      <w:spacing w:before="100" w:beforeAutospacing="1" w:after="100" w:afterAutospacing="1"/>
      <w:jc w:val="left"/>
    </w:pPr>
    <w:rPr>
      <w:rFonts w:ascii="宋体" w:hAnsi="宋体" w:cs="宋体"/>
      <w:sz w:val="24"/>
    </w:rPr>
  </w:style>
  <w:style w:type="paragraph" w:styleId="9">
    <w:name w:val="Body Text First Indent 2"/>
    <w:basedOn w:val="5"/>
    <w:qFormat/>
    <w:uiPriority w:val="0"/>
    <w:pPr>
      <w:ind w:firstLine="420" w:firstLineChars="200"/>
    </w:pPr>
  </w:style>
  <w:style w:type="character" w:styleId="12">
    <w:name w:val="Strong"/>
    <w:basedOn w:val="11"/>
    <w:qFormat/>
    <w:uiPriority w:val="0"/>
    <w:rPr>
      <w:b/>
      <w:bCs/>
      <w:color w:val="FCAF31"/>
    </w:rPr>
  </w:style>
  <w:style w:type="character" w:styleId="13">
    <w:name w:val="FollowedHyperlink"/>
    <w:basedOn w:val="11"/>
    <w:qFormat/>
    <w:uiPriority w:val="0"/>
    <w:rPr>
      <w:color w:val="5C5C5C"/>
      <w:u w:val="none"/>
      <w:bdr w:val="single" w:color="D6D6D6" w:sz="6" w:space="0"/>
      <w:shd w:val="clear" w:fill="FFFFFF"/>
    </w:rPr>
  </w:style>
  <w:style w:type="character" w:styleId="14">
    <w:name w:val="Emphasis"/>
    <w:basedOn w:val="11"/>
    <w:qFormat/>
    <w:uiPriority w:val="0"/>
    <w:rPr>
      <w:b/>
      <w:bCs/>
    </w:rPr>
  </w:style>
  <w:style w:type="character" w:styleId="15">
    <w:name w:val="HTML Definition"/>
    <w:basedOn w:val="11"/>
    <w:qFormat/>
    <w:uiPriority w:val="0"/>
  </w:style>
  <w:style w:type="character" w:styleId="16">
    <w:name w:val="HTML Typewriter"/>
    <w:basedOn w:val="11"/>
    <w:qFormat/>
    <w:uiPriority w:val="0"/>
    <w:rPr>
      <w:rFonts w:hint="default" w:ascii="monospace" w:hAnsi="monospace" w:eastAsia="monospace" w:cs="monospace"/>
      <w:sz w:val="20"/>
    </w:rPr>
  </w:style>
  <w:style w:type="character" w:styleId="17">
    <w:name w:val="HTML Acronym"/>
    <w:basedOn w:val="11"/>
    <w:qFormat/>
    <w:uiPriority w:val="0"/>
  </w:style>
  <w:style w:type="character" w:styleId="18">
    <w:name w:val="HTML Variable"/>
    <w:basedOn w:val="11"/>
    <w:qFormat/>
    <w:uiPriority w:val="0"/>
  </w:style>
  <w:style w:type="character" w:styleId="19">
    <w:name w:val="Hyperlink"/>
    <w:basedOn w:val="11"/>
    <w:qFormat/>
    <w:uiPriority w:val="0"/>
    <w:rPr>
      <w:color w:val="5C5C5C"/>
      <w:u w:val="none"/>
    </w:rPr>
  </w:style>
  <w:style w:type="character" w:styleId="20">
    <w:name w:val="HTML Code"/>
    <w:basedOn w:val="11"/>
    <w:qFormat/>
    <w:uiPriority w:val="0"/>
    <w:rPr>
      <w:rFonts w:hint="default" w:ascii="monospace" w:hAnsi="monospace" w:eastAsia="monospace" w:cs="monospace"/>
      <w:sz w:val="20"/>
    </w:rPr>
  </w:style>
  <w:style w:type="character" w:styleId="21">
    <w:name w:val="HTML Cite"/>
    <w:basedOn w:val="11"/>
    <w:qFormat/>
    <w:uiPriority w:val="0"/>
  </w:style>
  <w:style w:type="character" w:styleId="22">
    <w:name w:val="HTML Keyboard"/>
    <w:basedOn w:val="11"/>
    <w:qFormat/>
    <w:uiPriority w:val="0"/>
    <w:rPr>
      <w:rFonts w:hint="default" w:ascii="monospace" w:hAnsi="monospace" w:eastAsia="monospace" w:cs="monospace"/>
      <w:sz w:val="20"/>
    </w:rPr>
  </w:style>
  <w:style w:type="character" w:styleId="23">
    <w:name w:val="HTML Sample"/>
    <w:basedOn w:val="11"/>
    <w:qFormat/>
    <w:uiPriority w:val="0"/>
    <w:rPr>
      <w:rFonts w:ascii="monospace" w:hAnsi="monospace" w:eastAsia="monospace" w:cs="monospace"/>
    </w:rPr>
  </w:style>
  <w:style w:type="paragraph" w:customStyle="1" w:styleId="24">
    <w:name w:val="标题 11"/>
    <w:basedOn w:val="1"/>
    <w:qFormat/>
    <w:uiPriority w:val="0"/>
    <w:pPr>
      <w:keepNext/>
      <w:keepLines/>
      <w:spacing w:before="340" w:beforeAutospacing="0" w:after="330" w:afterAutospacing="0" w:line="576" w:lineRule="auto"/>
      <w:outlineLvl w:val="0"/>
    </w:pPr>
    <w:rPr>
      <w:b/>
      <w:sz w:val="44"/>
      <w:szCs w:val="44"/>
    </w:rPr>
  </w:style>
  <w:style w:type="paragraph" w:customStyle="1" w:styleId="25">
    <w:name w:val="标题 21"/>
    <w:basedOn w:val="1"/>
    <w:qFormat/>
    <w:uiPriority w:val="0"/>
    <w:pPr>
      <w:keepNext/>
      <w:keepLines/>
      <w:spacing w:before="260" w:beforeAutospacing="0" w:after="260" w:afterAutospacing="0" w:line="413" w:lineRule="auto"/>
      <w:outlineLvl w:val="1"/>
    </w:pPr>
    <w:rPr>
      <w:rFonts w:ascii="Cambria" w:hAnsi="Cambria"/>
      <w:b/>
      <w:sz w:val="32"/>
      <w:szCs w:val="32"/>
    </w:rPr>
  </w:style>
  <w:style w:type="paragraph" w:customStyle="1" w:styleId="26">
    <w:name w:val="标题 31"/>
    <w:basedOn w:val="1"/>
    <w:qFormat/>
    <w:uiPriority w:val="0"/>
    <w:pPr>
      <w:keepNext/>
      <w:keepLines/>
      <w:spacing w:before="260" w:beforeAutospacing="0" w:after="260" w:afterAutospacing="0" w:line="416" w:lineRule="auto"/>
      <w:outlineLvl w:val="2"/>
    </w:pPr>
    <w:rPr>
      <w:b/>
      <w:bCs/>
      <w:sz w:val="32"/>
      <w:szCs w:val="32"/>
    </w:rPr>
  </w:style>
  <w:style w:type="character" w:customStyle="1" w:styleId="27">
    <w:name w:val="默认段落字体1"/>
    <w:link w:val="1"/>
    <w:qFormat/>
    <w:uiPriority w:val="0"/>
  </w:style>
  <w:style w:type="table" w:customStyle="1" w:styleId="28">
    <w:name w:val="普通表格1"/>
    <w:semiHidden/>
    <w:qFormat/>
    <w:uiPriority w:val="0"/>
    <w:pPr>
      <w:keepNext w:val="0"/>
      <w:keepLines w:val="0"/>
      <w:widowControl/>
      <w:suppressLineNumbers w:val="0"/>
      <w:spacing w:before="0" w:beforeAutospacing="0" w:after="0" w:afterAutospacing="0"/>
      <w:ind w:left="0" w:right="0"/>
    </w:pPr>
    <w:rPr>
      <w:rFonts w:ascii="Times New Roman" w:hAnsi="Times New Roman" w:eastAsia="Times New Roman"/>
      <w:sz w:val="20"/>
      <w:szCs w:val="20"/>
    </w:rPr>
  </w:style>
  <w:style w:type="paragraph" w:customStyle="1" w:styleId="29">
    <w:name w:val="正文文本1"/>
    <w:basedOn w:val="1"/>
    <w:qFormat/>
    <w:uiPriority w:val="0"/>
    <w:pPr>
      <w:spacing w:beforeAutospacing="0" w:after="120" w:afterAutospacing="0"/>
    </w:pPr>
    <w:rPr>
      <w:rFonts w:ascii="Times New Roman" w:hAnsi="Times New Roman" w:eastAsia="宋体"/>
    </w:rPr>
  </w:style>
  <w:style w:type="paragraph" w:customStyle="1" w:styleId="30">
    <w:name w:val="正文缩进1"/>
    <w:basedOn w:val="1"/>
    <w:qFormat/>
    <w:uiPriority w:val="0"/>
    <w:pPr>
      <w:ind w:firstLine="420"/>
    </w:pPr>
    <w:rPr>
      <w:kern w:val="1"/>
    </w:rPr>
  </w:style>
  <w:style w:type="paragraph" w:customStyle="1" w:styleId="31">
    <w:name w:val="引文目录标题1"/>
    <w:basedOn w:val="1"/>
    <w:qFormat/>
    <w:uiPriority w:val="0"/>
    <w:rPr>
      <w:rFonts w:ascii="Arial" w:hAnsi="Arial"/>
      <w:sz w:val="24"/>
    </w:rPr>
  </w:style>
  <w:style w:type="paragraph" w:customStyle="1" w:styleId="32">
    <w:name w:val="正文文本缩进1"/>
    <w:basedOn w:val="1"/>
    <w:qFormat/>
    <w:uiPriority w:val="0"/>
    <w:pPr>
      <w:spacing w:beforeAutospacing="0" w:after="120" w:afterAutospacing="0"/>
      <w:ind w:left="420" w:leftChars="200"/>
    </w:pPr>
  </w:style>
  <w:style w:type="paragraph" w:customStyle="1" w:styleId="33">
    <w:name w:val="纯文本1"/>
    <w:basedOn w:val="1"/>
    <w:qFormat/>
    <w:uiPriority w:val="0"/>
    <w:rPr>
      <w:rFonts w:ascii="宋体" w:hAnsi="宋体"/>
      <w:kern w:val="1"/>
      <w:szCs w:val="22"/>
    </w:rPr>
  </w:style>
  <w:style w:type="paragraph" w:customStyle="1" w:styleId="34">
    <w:name w:val="批注框文本1"/>
    <w:basedOn w:val="1"/>
    <w:qFormat/>
    <w:uiPriority w:val="0"/>
    <w:rPr>
      <w:sz w:val="18"/>
      <w:szCs w:val="18"/>
      <w:lang w:val="zh-CN"/>
    </w:rPr>
  </w:style>
  <w:style w:type="paragraph" w:customStyle="1" w:styleId="35">
    <w:name w:val="页脚1"/>
    <w:basedOn w:val="1"/>
    <w:qFormat/>
    <w:uiPriority w:val="0"/>
    <w:pPr>
      <w:tabs>
        <w:tab w:val="center" w:pos="4153"/>
        <w:tab w:val="right" w:pos="8306"/>
      </w:tabs>
      <w:jc w:val="left"/>
    </w:pPr>
    <w:rPr>
      <w:sz w:val="18"/>
      <w:szCs w:val="18"/>
      <w:lang w:val="zh-CN"/>
    </w:rPr>
  </w:style>
  <w:style w:type="paragraph" w:customStyle="1" w:styleId="36">
    <w:name w:val="页眉1"/>
    <w:basedOn w:val="1"/>
    <w:qFormat/>
    <w:uiPriority w:val="0"/>
    <w:pPr>
      <w:pBdr>
        <w:bottom w:val="single" w:color="000000" w:sz="6" w:space="1"/>
      </w:pBdr>
      <w:tabs>
        <w:tab w:val="center" w:pos="4153"/>
        <w:tab w:val="right" w:pos="8306"/>
      </w:tabs>
      <w:jc w:val="center"/>
    </w:pPr>
    <w:rPr>
      <w:sz w:val="18"/>
      <w:szCs w:val="18"/>
      <w:lang w:val="zh-CN"/>
    </w:rPr>
  </w:style>
  <w:style w:type="paragraph" w:customStyle="1" w:styleId="37">
    <w:name w:val="目录 11"/>
    <w:basedOn w:val="1"/>
    <w:qFormat/>
    <w:uiPriority w:val="0"/>
    <w:pPr>
      <w:tabs>
        <w:tab w:val="left" w:pos="425"/>
        <w:tab w:val="right" w:leader="dot" w:pos="8805"/>
      </w:tabs>
      <w:spacing w:beforeAutospacing="0" w:afterAutospacing="0" w:line="440" w:lineRule="exact"/>
      <w:jc w:val="center"/>
    </w:pPr>
    <w:rPr>
      <w:kern w:val="1"/>
      <w:sz w:val="20"/>
      <w:szCs w:val="20"/>
    </w:rPr>
  </w:style>
  <w:style w:type="paragraph" w:customStyle="1" w:styleId="38">
    <w:name w:val="脚注文本1"/>
    <w:basedOn w:val="1"/>
    <w:qFormat/>
    <w:uiPriority w:val="0"/>
    <w:pPr>
      <w:spacing w:beforeAutospacing="0" w:afterAutospacing="0" w:line="420" w:lineRule="atLeast"/>
      <w:ind w:firstLine="454"/>
      <w:jc w:val="left"/>
    </w:pPr>
    <w:rPr>
      <w:rFonts w:ascii="Calibri" w:hAnsi="Calibri"/>
      <w:kern w:val="1"/>
      <w:sz w:val="18"/>
      <w:szCs w:val="22"/>
      <w:lang w:val="zh-CN"/>
    </w:rPr>
  </w:style>
  <w:style w:type="paragraph" w:customStyle="1" w:styleId="39">
    <w:name w:val="普通(网站)1"/>
    <w:basedOn w:val="1"/>
    <w:qFormat/>
    <w:uiPriority w:val="0"/>
    <w:pPr>
      <w:widowControl/>
      <w:spacing w:before="100" w:beforeAutospacing="1" w:after="100" w:afterAutospacing="1"/>
      <w:jc w:val="left"/>
    </w:pPr>
    <w:rPr>
      <w:rFonts w:ascii="宋体" w:hAnsi="宋体"/>
      <w:sz w:val="24"/>
    </w:rPr>
  </w:style>
  <w:style w:type="paragraph" w:customStyle="1" w:styleId="40">
    <w:name w:val="正文首行缩进 21"/>
    <w:basedOn w:val="32"/>
    <w:qFormat/>
    <w:uiPriority w:val="0"/>
    <w:pPr>
      <w:ind w:firstLine="420" w:firstLineChars="200"/>
    </w:pPr>
  </w:style>
  <w:style w:type="character" w:customStyle="1" w:styleId="41">
    <w:name w:val="页码1"/>
    <w:basedOn w:val="27"/>
    <w:link w:val="1"/>
    <w:qFormat/>
    <w:uiPriority w:val="0"/>
  </w:style>
  <w:style w:type="character" w:customStyle="1" w:styleId="42">
    <w:name w:val="超链接1"/>
    <w:link w:val="1"/>
    <w:qFormat/>
    <w:uiPriority w:val="0"/>
    <w:rPr>
      <w:color w:val="0000FF"/>
    </w:rPr>
  </w:style>
  <w:style w:type="character" w:customStyle="1" w:styleId="43">
    <w:name w:val="脚注引用1"/>
    <w:link w:val="1"/>
    <w:qFormat/>
    <w:uiPriority w:val="0"/>
    <w:rPr>
      <w:position w:val="-2"/>
      <w:vertAlign w:val="superscript"/>
    </w:rPr>
  </w:style>
  <w:style w:type="character" w:customStyle="1" w:styleId="44">
    <w:name w:val="标题 2 Char"/>
    <w:link w:val="1"/>
    <w:qFormat/>
    <w:uiPriority w:val="0"/>
    <w:rPr>
      <w:rFonts w:ascii="Cambria" w:hAnsi="Cambria" w:eastAsia="宋体"/>
      <w:b/>
      <w:sz w:val="32"/>
      <w:szCs w:val="32"/>
    </w:rPr>
  </w:style>
  <w:style w:type="character" w:customStyle="1" w:styleId="45">
    <w:name w:val="批注框文本 Char"/>
    <w:link w:val="1"/>
    <w:qFormat/>
    <w:uiPriority w:val="0"/>
    <w:rPr>
      <w:rFonts w:ascii="Times New Roman" w:hAnsi="Times New Roman" w:eastAsia="宋体"/>
      <w:sz w:val="18"/>
      <w:szCs w:val="18"/>
    </w:rPr>
  </w:style>
  <w:style w:type="character" w:customStyle="1" w:styleId="46">
    <w:name w:val="脚注文本 Char"/>
    <w:link w:val="1"/>
    <w:qFormat/>
    <w:uiPriority w:val="0"/>
    <w:rPr>
      <w:kern w:val="1"/>
      <w:sz w:val="18"/>
      <w:szCs w:val="18"/>
    </w:rPr>
  </w:style>
  <w:style w:type="character" w:customStyle="1" w:styleId="47">
    <w:name w:val="标题 1 Char"/>
    <w:link w:val="1"/>
    <w:qFormat/>
    <w:uiPriority w:val="0"/>
    <w:rPr>
      <w:b/>
      <w:kern w:val="1"/>
      <w:sz w:val="44"/>
      <w:szCs w:val="44"/>
    </w:rPr>
  </w:style>
  <w:style w:type="character" w:customStyle="1" w:styleId="48">
    <w:name w:val="页脚 Char"/>
    <w:link w:val="1"/>
    <w:qFormat/>
    <w:uiPriority w:val="0"/>
    <w:rPr>
      <w:rFonts w:ascii="Times New Roman" w:hAnsi="Times New Roman" w:eastAsia="宋体"/>
      <w:sz w:val="18"/>
      <w:szCs w:val="18"/>
    </w:rPr>
  </w:style>
  <w:style w:type="character" w:customStyle="1" w:styleId="49">
    <w:name w:val="脚注文本 Char1"/>
    <w:link w:val="1"/>
    <w:qFormat/>
    <w:uiPriority w:val="0"/>
    <w:rPr>
      <w:rFonts w:ascii="Calibri" w:hAnsi="Calibri"/>
      <w:kern w:val="1"/>
      <w:sz w:val="18"/>
      <w:szCs w:val="22"/>
    </w:rPr>
  </w:style>
  <w:style w:type="character" w:customStyle="1" w:styleId="50">
    <w:name w:val="页眉 Char"/>
    <w:link w:val="1"/>
    <w:qFormat/>
    <w:uiPriority w:val="0"/>
    <w:rPr>
      <w:rFonts w:ascii="Times New Roman" w:hAnsi="Times New Roman" w:eastAsia="宋体"/>
      <w:sz w:val="18"/>
      <w:szCs w:val="18"/>
    </w:rPr>
  </w:style>
  <w:style w:type="paragraph" w:customStyle="1" w:styleId="51">
    <w:name w:val="样式3"/>
    <w:basedOn w:val="1"/>
    <w:qFormat/>
    <w:uiPriority w:val="0"/>
    <w:rPr>
      <w:rFonts w:ascii="黑体" w:hAnsi="宋体" w:eastAsia="黑体"/>
      <w:b/>
      <w:bCs/>
      <w:sz w:val="24"/>
      <w:szCs w:val="20"/>
    </w:rPr>
  </w:style>
  <w:style w:type="paragraph" w:customStyle="1" w:styleId="52">
    <w:name w:val="正文_1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首行缩进 2_111"/>
    <w:basedOn w:val="54"/>
    <w:qFormat/>
    <w:uiPriority w:val="0"/>
    <w:pPr>
      <w:spacing w:beforeAutospacing="0" w:after="120" w:afterAutospacing="0" w:line="240" w:lineRule="auto"/>
      <w:ind w:left="420" w:leftChars="200" w:firstLine="420" w:firstLineChars="200"/>
    </w:pPr>
    <w:rPr>
      <w:rFonts w:ascii="Times New Roman" w:hAnsi="Times New Roman"/>
      <w:szCs w:val="24"/>
    </w:rPr>
  </w:style>
  <w:style w:type="paragraph" w:customStyle="1" w:styleId="54">
    <w:name w:val="正文文本缩进_111"/>
    <w:basedOn w:val="52"/>
    <w:qFormat/>
    <w:uiPriority w:val="0"/>
    <w:pPr>
      <w:spacing w:beforeAutospacing="0" w:afterAutospacing="0" w:line="360" w:lineRule="auto"/>
      <w:ind w:firstLine="412"/>
    </w:pPr>
    <w:rPr>
      <w:rFonts w:ascii="宋体"/>
      <w:szCs w:val="20"/>
    </w:rPr>
  </w:style>
  <w:style w:type="paragraph" w:customStyle="1" w:styleId="55">
    <w:name w:val="列出段落"/>
    <w:basedOn w:val="1"/>
    <w:qFormat/>
    <w:uiPriority w:val="0"/>
    <w:pPr>
      <w:ind w:firstLine="420"/>
    </w:pPr>
    <w:rPr>
      <w:kern w:val="1"/>
    </w:rPr>
  </w:style>
  <w:style w:type="paragraph" w:customStyle="1" w:styleId="56">
    <w:name w:val="4级标题"/>
    <w:basedOn w:val="1"/>
    <w:qFormat/>
    <w:uiPriority w:val="0"/>
    <w:pPr>
      <w:tabs>
        <w:tab w:val="left" w:pos="210"/>
        <w:tab w:val="left" w:pos="420"/>
      </w:tabs>
      <w:snapToGrid w:val="0"/>
      <w:spacing w:beforeAutospacing="0" w:afterAutospacing="0" w:line="360" w:lineRule="auto"/>
      <w:outlineLvl w:val="3"/>
    </w:pPr>
    <w:rPr>
      <w:rFonts w:ascii="黑体" w:hAnsi="黑体" w:eastAsia="黑体"/>
      <w:szCs w:val="20"/>
      <w:lang w:val="zh-CN" w:eastAsia="zh-CN"/>
    </w:rPr>
  </w:style>
  <w:style w:type="paragraph" w:customStyle="1" w:styleId="57">
    <w:name w:val="正文_2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正文缩进_28"/>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paragraph" w:customStyle="1" w:styleId="59">
    <w:name w:val="表格正文"/>
    <w:basedOn w:val="1"/>
    <w:qFormat/>
    <w:uiPriority w:val="0"/>
    <w:pPr>
      <w:spacing w:beforeAutospacing="0" w:afterAutospacing="0" w:line="240" w:lineRule="atLeast"/>
      <w:jc w:val="left"/>
    </w:pPr>
    <w:rPr>
      <w:rFonts w:ascii="Times New Roman" w:hAnsi="Times New Roman" w:eastAsia="宋体"/>
      <w:sz w:val="18"/>
      <w:szCs w:val="24"/>
    </w:rPr>
  </w:style>
  <w:style w:type="paragraph" w:customStyle="1" w:styleId="60">
    <w:name w:val="Default"/>
    <w:qFormat/>
    <w:uiPriority w:val="0"/>
    <w:pPr>
      <w:widowControl w:val="0"/>
    </w:pPr>
    <w:rPr>
      <w:rFonts w:ascii="黑体" w:hAnsi="黑体" w:eastAsia="宋体" w:cs="Times New Roman"/>
      <w:color w:val="000000"/>
      <w:sz w:val="24"/>
      <w:szCs w:val="24"/>
      <w:lang w:val="en-US" w:eastAsia="zh-CN" w:bidi="ar-SA"/>
    </w:rPr>
  </w:style>
  <w:style w:type="paragraph" w:customStyle="1" w:styleId="61">
    <w:name w:val="条文解释正文"/>
    <w:basedOn w:val="1"/>
    <w:qFormat/>
    <w:uiPriority w:val="0"/>
    <w:pPr>
      <w:autoSpaceDE w:val="0"/>
      <w:autoSpaceDN w:val="0"/>
      <w:snapToGrid w:val="0"/>
      <w:ind w:firstLine="420" w:firstLineChars="200"/>
      <w:jc w:val="left"/>
    </w:pPr>
    <w:rPr>
      <w:rFonts w:ascii="仿宋_GB2312" w:hAnsi="Calibri" w:eastAsia="仿宋_GB2312"/>
      <w:kern w:val="0"/>
      <w:szCs w:val="21"/>
      <w:lang w:val="zh-CN" w:eastAsia="zh-CN"/>
    </w:rPr>
  </w:style>
  <w:style w:type="paragraph" w:customStyle="1" w:styleId="62">
    <w:name w:val="条文解释标题"/>
    <w:basedOn w:val="1"/>
    <w:qFormat/>
    <w:uiPriority w:val="0"/>
    <w:pPr>
      <w:autoSpaceDE w:val="0"/>
      <w:autoSpaceDN w:val="0"/>
      <w:snapToGrid w:val="0"/>
      <w:jc w:val="left"/>
    </w:pPr>
    <w:rPr>
      <w:rFonts w:ascii="仿宋_GB2312" w:hAnsi="Calibri" w:eastAsia="仿宋_GB2312"/>
      <w:kern w:val="0"/>
      <w:szCs w:val="21"/>
      <w:lang w:val="zh-CN" w:eastAsia="zh-CN"/>
    </w:rPr>
  </w:style>
  <w:style w:type="paragraph" w:customStyle="1" w:styleId="63">
    <w:name w:val="首行缩进"/>
    <w:basedOn w:val="1"/>
    <w:qFormat/>
    <w:uiPriority w:val="0"/>
    <w:pPr>
      <w:spacing w:beforeAutospacing="0" w:afterAutospacing="0" w:line="300" w:lineRule="auto"/>
      <w:ind w:firstLine="420" w:firstLineChars="200"/>
    </w:pPr>
    <w:rPr>
      <w:rFonts w:eastAsia="方正书宋简体"/>
    </w:rPr>
  </w:style>
  <w:style w:type="paragraph" w:customStyle="1" w:styleId="64">
    <w:name w:val="注×：（正文）"/>
    <w:qFormat/>
    <w:uiPriority w:val="0"/>
    <w:pPr>
      <w:tabs>
        <w:tab w:val="left" w:pos="360"/>
      </w:tabs>
      <w:jc w:val="both"/>
    </w:pPr>
    <w:rPr>
      <w:rFonts w:ascii="宋体" w:hAnsi="Times New Roman" w:eastAsia="宋体" w:cs="Times New Roman"/>
      <w:sz w:val="18"/>
      <w:szCs w:val="18"/>
      <w:lang w:val="en-US" w:eastAsia="zh-CN" w:bidi="ar-SA"/>
    </w:rPr>
  </w:style>
  <w:style w:type="paragraph" w:customStyle="1" w:styleId="65">
    <w:name w:val="_Style 24"/>
    <w:basedOn w:val="1"/>
    <w:qFormat/>
    <w:uiPriority w:val="0"/>
    <w:pPr>
      <w:ind w:firstLine="420" w:firstLineChars="200"/>
    </w:pPr>
  </w:style>
  <w:style w:type="paragraph" w:customStyle="1" w:styleId="66">
    <w:name w:val="列出段落2"/>
    <w:basedOn w:val="1"/>
    <w:qFormat/>
    <w:uiPriority w:val="0"/>
    <w:pPr>
      <w:ind w:firstLine="420" w:firstLineChars="200"/>
    </w:pPr>
    <w:rPr>
      <w:rFonts w:ascii="Calibri" w:hAnsi="Calibri" w:eastAsia="宋体"/>
    </w:rPr>
  </w:style>
  <w:style w:type="paragraph" w:customStyle="1" w:styleId="67">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正文首行缩进 2_0_0"/>
    <w:basedOn w:val="70"/>
    <w:qFormat/>
    <w:uiPriority w:val="0"/>
    <w:pPr>
      <w:ind w:firstLine="420" w:firstLineChars="200"/>
    </w:pPr>
    <w:rPr>
      <w:rFonts w:ascii="Times New Roman" w:hAnsi="Times New Roman" w:eastAsia="楷体_GB2312"/>
      <w:szCs w:val="24"/>
    </w:rPr>
  </w:style>
  <w:style w:type="paragraph" w:customStyle="1" w:styleId="70">
    <w:name w:val="正文文本缩进_0_0"/>
    <w:basedOn w:val="71"/>
    <w:qFormat/>
    <w:uiPriority w:val="0"/>
    <w:pPr>
      <w:spacing w:beforeAutospacing="0" w:after="120" w:afterAutospacing="0"/>
      <w:ind w:left="420" w:leftChars="200"/>
    </w:pPr>
  </w:style>
  <w:style w:type="paragraph" w:customStyle="1" w:styleId="71">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批注主题_0_0"/>
    <w:basedOn w:val="73"/>
    <w:qFormat/>
    <w:uiPriority w:val="0"/>
  </w:style>
  <w:style w:type="paragraph" w:customStyle="1" w:styleId="73">
    <w:name w:val="批注文字_1_0"/>
    <w:basedOn w:val="68"/>
    <w:qFormat/>
    <w:uiPriority w:val="0"/>
    <w:pPr>
      <w:jc w:val="left"/>
    </w:pPr>
    <w:rPr>
      <w:rFonts w:ascii="Times New Roman" w:hAnsi="Times New Roman"/>
      <w:szCs w:val="20"/>
    </w:rPr>
  </w:style>
  <w:style w:type="paragraph" w:customStyle="1" w:styleId="74">
    <w:name w:val="正文缩进_0_0"/>
    <w:basedOn w:val="68"/>
    <w:qFormat/>
    <w:uiPriority w:val="0"/>
    <w:pPr>
      <w:ind w:firstLine="420"/>
    </w:pPr>
  </w:style>
  <w:style w:type="character" w:customStyle="1" w:styleId="75">
    <w:name w:val="status"/>
    <w:basedOn w:val="11"/>
    <w:qFormat/>
    <w:uiPriority w:val="0"/>
    <w:rPr>
      <w:color w:val="0776DD"/>
    </w:rPr>
  </w:style>
  <w:style w:type="character" w:customStyle="1" w:styleId="76">
    <w:name w:val="hover"/>
    <w:basedOn w:val="11"/>
    <w:qFormat/>
    <w:uiPriority w:val="0"/>
    <w:rPr>
      <w:color w:val="2590EB"/>
    </w:rPr>
  </w:style>
  <w:style w:type="character" w:customStyle="1" w:styleId="77">
    <w:name w:val="hover1"/>
    <w:basedOn w:val="11"/>
    <w:qFormat/>
    <w:uiPriority w:val="0"/>
    <w:rPr>
      <w:color w:val="2590EB"/>
    </w:rPr>
  </w:style>
  <w:style w:type="character" w:customStyle="1" w:styleId="78">
    <w:name w:val="hover2"/>
    <w:basedOn w:val="11"/>
    <w:qFormat/>
    <w:uiPriority w:val="0"/>
  </w:style>
  <w:style w:type="character" w:customStyle="1" w:styleId="79">
    <w:name w:val="hover3"/>
    <w:basedOn w:val="11"/>
    <w:qFormat/>
    <w:uiPriority w:val="0"/>
    <w:rPr>
      <w:color w:val="2590EB"/>
      <w:shd w:val="clear" w:fill="E9F4FD"/>
    </w:rPr>
  </w:style>
  <w:style w:type="character" w:customStyle="1" w:styleId="80">
    <w:name w:val="time"/>
    <w:basedOn w:val="11"/>
    <w:qFormat/>
    <w:uiPriority w:val="0"/>
  </w:style>
  <w:style w:type="paragraph" w:customStyle="1" w:styleId="81">
    <w:name w:val="正文_0"/>
    <w:next w:val="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正文_8"/>
    <w:next w:val="8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正文首行缩进 2_0"/>
    <w:basedOn w:val="70"/>
    <w:qFormat/>
    <w:uiPriority w:val="0"/>
    <w:pPr>
      <w:ind w:firstLine="420" w:firstLineChars="200"/>
    </w:pPr>
  </w:style>
  <w:style w:type="paragraph" w:customStyle="1" w:styleId="84">
    <w:name w:val="正文_5_0_0"/>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85">
    <w:name w:val="Table Normal_0"/>
    <w:unhideWhenUsed/>
    <w:qFormat/>
    <w:uiPriority w:val="0"/>
    <w:rPr>
      <w:rFonts w:ascii="Calibri" w:hAnsi="Calibri" w:eastAsia="宋体"/>
    </w:rPr>
    <w:tblPr>
      <w:tblCellMar>
        <w:top w:w="0" w:type="dxa"/>
        <w:left w:w="0" w:type="dxa"/>
        <w:bottom w:w="0" w:type="dxa"/>
        <w:right w:w="0" w:type="dxa"/>
      </w:tblCellMar>
    </w:tblPr>
  </w:style>
  <w:style w:type="paragraph" w:customStyle="1" w:styleId="86">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5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8">
    <w:name w:val="正文_8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4169</Words>
  <Characters>4381</Characters>
  <Lines>0</Lines>
  <Paragraphs>0</Paragraphs>
  <TotalTime>5</TotalTime>
  <ScaleCrop>false</ScaleCrop>
  <LinksUpToDate>false</LinksUpToDate>
  <CharactersWithSpaces>4406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2023-03-17T08:40:00Z</dcterms:created>
  <dc:creator>聂灿</dc:creator>
  <cp:lastModifiedBy>湖南高速工程咨询有限公司</cp:lastModifiedBy>
  <cp:lastPrinted>2024-01-15T01:42:00Z</cp:lastPrinted>
  <dcterms:modified xsi:type="dcterms:W3CDTF">2024-01-17T02:47:20Z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995011DF6CA34573AABC1D839FAEE218</vt:lpwstr>
  </property>
</Properties>
</file>