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153"/>
        </w:tabs>
        <w:spacing w:line="440" w:lineRule="exact"/>
        <w:jc w:val="center"/>
        <w:rPr>
          <w:rStyle w:val="6"/>
          <w:rFonts w:ascii="Times New Roman" w:hAnsi="Times New Roman" w:eastAsia="黑体" w:cs="Times New Roman"/>
          <w:sz w:val="17"/>
          <w:szCs w:val="17"/>
        </w:rPr>
      </w:pPr>
    </w:p>
    <w:p>
      <w:pPr>
        <w:pStyle w:val="10"/>
        <w:spacing w:line="440" w:lineRule="exact"/>
        <w:jc w:val="center"/>
        <w:rPr>
          <w:rStyle w:val="6"/>
          <w:rFonts w:ascii="Times New Roman" w:hAnsi="Times New Roman" w:eastAsia="黑体" w:cs="Times New Roman"/>
          <w:sz w:val="28"/>
          <w:szCs w:val="28"/>
        </w:rPr>
      </w:pPr>
      <w:bookmarkStart w:id="0" w:name="EB7ff79ed050d44917945b5568c26d214f"/>
      <w:bookmarkStart w:id="64" w:name="_GoBack"/>
      <w:r>
        <w:rPr>
          <w:rStyle w:val="6"/>
          <w:rFonts w:hint="eastAsia" w:ascii="Times New Roman" w:hAnsi="Times New Roman" w:eastAsia="黑体" w:cs="Times New Roman"/>
          <w:sz w:val="28"/>
          <w:szCs w:val="28"/>
        </w:rPr>
        <w:t>G59 呼北高速新化至新宁段（K141+514~K155+423.723）</w:t>
      </w:r>
      <w:r>
        <w:rPr>
          <w:rStyle w:val="6"/>
          <w:rFonts w:hint="eastAsia" w:ascii="Times New Roman" w:hAnsi="Times New Roman" w:eastAsia="黑体" w:cs="Times New Roman"/>
          <w:sz w:val="28"/>
          <w:szCs w:val="28"/>
          <w:lang w:val="en-US" w:eastAsia="zh-CN"/>
        </w:rPr>
        <w:t>机电工程施工项目</w:t>
      </w:r>
      <w:bookmarkEnd w:id="0"/>
      <w:r>
        <w:rPr>
          <w:rStyle w:val="6"/>
          <w:rFonts w:hint="eastAsia" w:ascii="Times New Roman" w:hAnsi="Times New Roman" w:eastAsia="黑体" w:cs="Times New Roman"/>
          <w:sz w:val="28"/>
          <w:szCs w:val="28"/>
          <w:lang w:val="en-US" w:eastAsia="zh-CN"/>
        </w:rPr>
        <w:t>第JD-1</w:t>
      </w:r>
      <w:r>
        <w:rPr>
          <w:rStyle w:val="6"/>
          <w:rFonts w:ascii="Times New Roman" w:hAnsi="Times New Roman" w:eastAsia="黑体" w:cs="Times New Roman"/>
          <w:sz w:val="28"/>
          <w:szCs w:val="28"/>
        </w:rPr>
        <w:t>标段施工招标公告</w:t>
      </w:r>
    </w:p>
    <w:bookmarkEnd w:id="64"/>
    <w:p>
      <w:pPr>
        <w:pStyle w:val="10"/>
        <w:spacing w:line="440" w:lineRule="exact"/>
        <w:jc w:val="center"/>
        <w:rPr>
          <w:rStyle w:val="6"/>
          <w:rFonts w:hint="eastAsia" w:eastAsia="黑体" w:cs="Times New Roman"/>
          <w:sz w:val="28"/>
          <w:szCs w:val="28"/>
          <w:lang w:val="en-US" w:eastAsia="zh-CN"/>
        </w:rPr>
      </w:pPr>
      <w:r>
        <w:rPr>
          <w:rStyle w:val="6"/>
          <w:rFonts w:hint="eastAsia" w:eastAsia="黑体" w:cs="Times New Roman"/>
          <w:sz w:val="28"/>
          <w:szCs w:val="28"/>
          <w:lang w:val="en-US" w:eastAsia="zh-CN"/>
        </w:rPr>
        <w:t>投标截止时间：2023年6月26日10:00</w:t>
      </w:r>
    </w:p>
    <w:p>
      <w:pPr>
        <w:pStyle w:val="10"/>
        <w:spacing w:line="440" w:lineRule="exact"/>
        <w:jc w:val="center"/>
        <w:rPr>
          <w:rStyle w:val="6"/>
          <w:rFonts w:hint="default" w:eastAsia="黑体" w:cs="Times New Roman"/>
          <w:sz w:val="28"/>
          <w:szCs w:val="28"/>
          <w:lang w:val="en-US" w:eastAsia="zh-CN"/>
        </w:rPr>
      </w:pPr>
      <w:r>
        <w:rPr>
          <w:rStyle w:val="6"/>
          <w:rFonts w:hint="eastAsia" w:eastAsia="黑体" w:cs="Times New Roman"/>
          <w:sz w:val="28"/>
          <w:szCs w:val="28"/>
          <w:lang w:val="en-US" w:eastAsia="zh-CN"/>
        </w:rPr>
        <w:t>开标时间：同投标截止时间</w:t>
      </w:r>
    </w:p>
    <w:p>
      <w:pPr>
        <w:pStyle w:val="10"/>
        <w:spacing w:line="440" w:lineRule="exact"/>
        <w:jc w:val="center"/>
        <w:rPr>
          <w:rStyle w:val="6"/>
          <w:rFonts w:ascii="Times New Roman" w:hAnsi="Times New Roman" w:eastAsia="黑体" w:cs="Times New Roman"/>
          <w:sz w:val="28"/>
          <w:szCs w:val="28"/>
        </w:rPr>
      </w:pPr>
    </w:p>
    <w:p>
      <w:pPr>
        <w:pStyle w:val="10"/>
        <w:spacing w:line="440" w:lineRule="exact"/>
        <w:jc w:val="center"/>
        <w:rPr>
          <w:rStyle w:val="6"/>
          <w:rFonts w:ascii="Times New Roman" w:hAnsi="Times New Roman" w:eastAsia="黑体" w:cs="Times New Roman"/>
          <w:sz w:val="30"/>
          <w:szCs w:val="30"/>
        </w:rPr>
      </w:pPr>
      <w:r>
        <w:rPr>
          <w:rStyle w:val="6"/>
          <w:rFonts w:ascii="Times New Roman" w:hAnsi="Times New Roman" w:eastAsia="黑体" w:cs="Times New Roman"/>
          <w:sz w:val="30"/>
          <w:szCs w:val="30"/>
        </w:rPr>
        <w:t xml:space="preserve">                </w:t>
      </w:r>
    </w:p>
    <w:p>
      <w:pPr>
        <w:pStyle w:val="11"/>
        <w:jc w:val="left"/>
        <w:rPr>
          <w:rStyle w:val="13"/>
          <w:rFonts w:hint="eastAsia" w:ascii="黑体" w:hAnsi="黑体" w:eastAsia="黑体" w:cs="黑体"/>
          <w:bCs w:val="0"/>
          <w:i w:val="0"/>
          <w:sz w:val="36"/>
          <w:szCs w:val="36"/>
        </w:rPr>
      </w:pPr>
      <w:bookmarkStart w:id="1" w:name="_Toc470760973"/>
      <w:bookmarkStart w:id="2" w:name="_Toc517787476"/>
      <w:r>
        <w:rPr>
          <w:rStyle w:val="13"/>
          <w:rFonts w:hint="eastAsia" w:ascii="黑体" w:hAnsi="黑体" w:eastAsia="黑体" w:cs="黑体"/>
          <w:bCs w:val="0"/>
          <w:i w:val="0"/>
          <w:sz w:val="36"/>
          <w:szCs w:val="36"/>
        </w:rPr>
        <w:t>1. 招标条件</w:t>
      </w:r>
      <w:bookmarkEnd w:id="1"/>
      <w:bookmarkEnd w:id="2"/>
    </w:p>
    <w:p>
      <w:pPr>
        <w:pStyle w:val="10"/>
        <w:rPr>
          <w:rStyle w:val="6"/>
          <w:rFonts w:ascii="宋体" w:hAnsi="宋体" w:eastAsia="宋体" w:cs="Times New Roman"/>
          <w:b/>
          <w:sz w:val="30"/>
          <w:szCs w:val="30"/>
        </w:rPr>
      </w:pPr>
    </w:p>
    <w:p>
      <w:pPr>
        <w:pStyle w:val="10"/>
        <w:spacing w:line="400" w:lineRule="atLeast"/>
        <w:ind w:firstLine="480" w:firstLineChars="200"/>
        <w:rPr>
          <w:rStyle w:val="6"/>
          <w:rFonts w:hint="eastAsia" w:ascii="黑体" w:hAnsi="黑体" w:eastAsia="黑体" w:cs="黑体"/>
          <w:sz w:val="24"/>
          <w:szCs w:val="24"/>
        </w:rPr>
      </w:pPr>
      <w:r>
        <w:rPr>
          <w:rStyle w:val="6"/>
          <w:rFonts w:hint="eastAsia" w:ascii="黑体" w:hAnsi="黑体" w:eastAsia="黑体" w:cs="黑体"/>
          <w:sz w:val="24"/>
          <w:szCs w:val="24"/>
        </w:rPr>
        <w:t>本招标项目</w:t>
      </w:r>
      <w:r>
        <w:rPr>
          <w:rStyle w:val="6"/>
          <w:rFonts w:hint="eastAsia" w:ascii="黑体" w:hAnsi="黑体" w:eastAsia="黑体" w:cs="黑体"/>
          <w:sz w:val="24"/>
          <w:szCs w:val="24"/>
          <w:u w:val="single"/>
        </w:rPr>
        <w:t>G59 呼北高速新化至新宁段</w:t>
      </w:r>
      <w:r>
        <w:rPr>
          <w:rStyle w:val="6"/>
          <w:rFonts w:hint="eastAsia" w:ascii="黑体" w:hAnsi="黑体" w:eastAsia="黑体" w:cs="黑体"/>
          <w:sz w:val="24"/>
          <w:szCs w:val="24"/>
        </w:rPr>
        <w:t>已由</w:t>
      </w:r>
      <w:permStart w:id="0" w:edGrp="everyone"/>
      <w:r>
        <w:rPr>
          <w:rStyle w:val="6"/>
          <w:rFonts w:hint="eastAsia" w:ascii="黑体" w:hAnsi="黑体" w:eastAsia="黑体" w:cs="黑体"/>
          <w:sz w:val="24"/>
          <w:szCs w:val="24"/>
        </w:rPr>
        <w:t>湖南省发展和改革委员会</w:t>
      </w:r>
      <w:permEnd w:id="0"/>
      <w:r>
        <w:rPr>
          <w:rStyle w:val="6"/>
          <w:rFonts w:hint="eastAsia" w:ascii="黑体" w:hAnsi="黑体" w:eastAsia="黑体" w:cs="黑体"/>
          <w:sz w:val="24"/>
          <w:szCs w:val="24"/>
        </w:rPr>
        <w:t>以湘发改基础〔</w:t>
      </w:r>
      <w:r>
        <w:rPr>
          <w:rStyle w:val="6"/>
          <w:rFonts w:hint="eastAsia" w:ascii="黑体" w:hAnsi="黑体" w:eastAsia="黑体" w:cs="黑体"/>
          <w:sz w:val="24"/>
          <w:szCs w:val="24"/>
          <w:lang w:val="en-US" w:eastAsia="zh-CN"/>
        </w:rPr>
        <w:t>2021</w:t>
      </w:r>
      <w:r>
        <w:rPr>
          <w:rStyle w:val="6"/>
          <w:rFonts w:hint="eastAsia" w:ascii="黑体" w:hAnsi="黑体" w:eastAsia="黑体" w:cs="黑体"/>
          <w:sz w:val="24"/>
          <w:szCs w:val="24"/>
        </w:rPr>
        <w:t>〕</w:t>
      </w:r>
      <w:r>
        <w:rPr>
          <w:rStyle w:val="6"/>
          <w:rFonts w:hint="eastAsia" w:ascii="黑体" w:hAnsi="黑体" w:eastAsia="黑体" w:cs="黑体"/>
          <w:sz w:val="24"/>
          <w:szCs w:val="24"/>
          <w:lang w:val="en-US" w:eastAsia="zh-CN"/>
        </w:rPr>
        <w:t>79</w:t>
      </w:r>
      <w:r>
        <w:rPr>
          <w:rStyle w:val="6"/>
          <w:rFonts w:hint="eastAsia" w:ascii="黑体" w:hAnsi="黑体" w:eastAsia="黑体" w:cs="黑体"/>
          <w:sz w:val="24"/>
          <w:szCs w:val="24"/>
        </w:rPr>
        <w:t>号文件批准建设，</w:t>
      </w:r>
      <w:r>
        <w:rPr>
          <w:rStyle w:val="6"/>
          <w:rFonts w:hint="eastAsia" w:ascii="黑体" w:hAnsi="黑体" w:eastAsia="黑体" w:cs="黑体"/>
          <w:sz w:val="24"/>
          <w:szCs w:val="24"/>
          <w:lang w:val="en-US" w:eastAsia="zh-CN"/>
        </w:rPr>
        <w:t>本</w:t>
      </w:r>
      <w:r>
        <w:rPr>
          <w:rStyle w:val="6"/>
          <w:rFonts w:hint="eastAsia" w:ascii="黑体" w:hAnsi="黑体" w:eastAsia="黑体" w:cs="黑体"/>
          <w:sz w:val="24"/>
          <w:szCs w:val="24"/>
          <w:u w:val="single"/>
          <w:lang w:val="en-US" w:eastAsia="zh-CN"/>
        </w:rPr>
        <w:t xml:space="preserve">招标项目 </w:t>
      </w:r>
      <w:r>
        <w:rPr>
          <w:rStyle w:val="6"/>
          <w:rFonts w:hint="eastAsia" w:ascii="黑体" w:hAnsi="黑体" w:eastAsia="黑体" w:cs="黑体"/>
          <w:sz w:val="24"/>
          <w:szCs w:val="24"/>
          <w:u w:val="single"/>
        </w:rPr>
        <w:t>K141+514~K155+423.723</w:t>
      </w:r>
      <w:r>
        <w:rPr>
          <w:rStyle w:val="6"/>
          <w:rFonts w:hint="eastAsia" w:ascii="黑体" w:hAnsi="黑体" w:eastAsia="黑体" w:cs="黑体"/>
          <w:sz w:val="24"/>
          <w:szCs w:val="24"/>
          <w:u w:val="single"/>
          <w:lang w:val="en-US" w:eastAsia="zh-CN"/>
        </w:rPr>
        <w:t>段机电工程</w:t>
      </w:r>
      <w:r>
        <w:rPr>
          <w:rStyle w:val="6"/>
          <w:rFonts w:hint="eastAsia" w:ascii="黑体" w:hAnsi="黑体" w:eastAsia="黑体" w:cs="黑体"/>
          <w:sz w:val="24"/>
          <w:szCs w:val="24"/>
        </w:rPr>
        <w:t>施工图设计已由湖南省交通运输厅以</w:t>
      </w:r>
      <w:permStart w:id="1" w:edGrp="everyone"/>
      <w:r>
        <w:rPr>
          <w:rStyle w:val="6"/>
          <w:rFonts w:hint="eastAsia" w:ascii="黑体" w:hAnsi="黑体" w:eastAsia="黑体" w:cs="黑体"/>
          <w:sz w:val="24"/>
          <w:szCs w:val="24"/>
        </w:rPr>
        <w:t>湘交批〔20</w:t>
      </w:r>
      <w:r>
        <w:rPr>
          <w:rStyle w:val="6"/>
          <w:rFonts w:hint="eastAsia" w:ascii="黑体" w:hAnsi="黑体" w:eastAsia="黑体" w:cs="黑体"/>
          <w:sz w:val="24"/>
          <w:szCs w:val="24"/>
          <w:lang w:val="en-US" w:eastAsia="zh-CN"/>
        </w:rPr>
        <w:t>23</w:t>
      </w:r>
      <w:r>
        <w:rPr>
          <w:rStyle w:val="6"/>
          <w:rFonts w:hint="eastAsia" w:ascii="黑体" w:hAnsi="黑体" w:eastAsia="黑体" w:cs="黑体"/>
          <w:sz w:val="24"/>
          <w:szCs w:val="24"/>
        </w:rPr>
        <w:t>〕</w:t>
      </w:r>
      <w:r>
        <w:rPr>
          <w:rStyle w:val="6"/>
          <w:rFonts w:hint="eastAsia" w:ascii="黑体" w:hAnsi="黑体" w:eastAsia="黑体" w:cs="黑体"/>
          <w:sz w:val="24"/>
          <w:szCs w:val="24"/>
          <w:lang w:val="en-US" w:eastAsia="zh-CN"/>
        </w:rPr>
        <w:t>24号</w:t>
      </w:r>
      <w:permEnd w:id="1"/>
      <w:r>
        <w:rPr>
          <w:rStyle w:val="6"/>
          <w:rFonts w:hint="eastAsia" w:ascii="黑体" w:hAnsi="黑体" w:eastAsia="黑体" w:cs="黑体"/>
          <w:sz w:val="24"/>
          <w:szCs w:val="24"/>
        </w:rPr>
        <w:t>批准，项目业主为</w:t>
      </w:r>
      <w:r>
        <w:rPr>
          <w:rStyle w:val="6"/>
          <w:rFonts w:hint="eastAsia" w:ascii="黑体" w:hAnsi="黑体" w:eastAsia="黑体" w:cs="黑体"/>
          <w:sz w:val="24"/>
          <w:szCs w:val="24"/>
          <w:lang w:val="en-US" w:eastAsia="zh-CN"/>
        </w:rPr>
        <w:t>湖南省新新张官高速公路建设开发有限公司</w:t>
      </w:r>
      <w:r>
        <w:rPr>
          <w:rStyle w:val="6"/>
          <w:rFonts w:hint="eastAsia" w:ascii="黑体" w:hAnsi="黑体" w:eastAsia="黑体" w:cs="黑体"/>
          <w:sz w:val="24"/>
          <w:szCs w:val="24"/>
        </w:rPr>
        <w:t>，</w:t>
      </w:r>
      <w:permStart w:id="2" w:edGrp="everyone"/>
      <w:r>
        <w:rPr>
          <w:rStyle w:val="6"/>
          <w:rFonts w:hint="eastAsia" w:ascii="黑体" w:hAnsi="黑体" w:eastAsia="黑体" w:cs="黑体"/>
          <w:sz w:val="24"/>
          <w:szCs w:val="24"/>
        </w:rPr>
        <w:t>资本金约占总投资2</w:t>
      </w:r>
      <w:r>
        <w:rPr>
          <w:rStyle w:val="6"/>
          <w:rFonts w:hint="eastAsia" w:ascii="黑体" w:hAnsi="黑体" w:eastAsia="黑体" w:cs="黑体"/>
          <w:sz w:val="24"/>
          <w:szCs w:val="24"/>
          <w:lang w:val="en-US" w:eastAsia="zh-CN"/>
        </w:rPr>
        <w:t>8</w:t>
      </w:r>
      <w:r>
        <w:rPr>
          <w:rStyle w:val="6"/>
          <w:rFonts w:hint="eastAsia" w:ascii="黑体" w:hAnsi="黑体" w:eastAsia="黑体" w:cs="黑体"/>
          <w:sz w:val="24"/>
          <w:szCs w:val="24"/>
        </w:rPr>
        <w:t>%，</w:t>
      </w:r>
      <w:r>
        <w:rPr>
          <w:rStyle w:val="6"/>
          <w:rFonts w:hint="eastAsia" w:ascii="黑体" w:hAnsi="黑体" w:eastAsia="黑体" w:cs="黑体"/>
          <w:sz w:val="24"/>
          <w:szCs w:val="24"/>
          <w:lang w:val="en-US" w:eastAsia="zh-CN"/>
        </w:rPr>
        <w:t>其中，申请交通运输部车购税交通专项建设资金为政府方资本金投入（政府特殊股份），占项目资本金的49%，社会资本方自有资金占项目资本金的51%，</w:t>
      </w:r>
      <w:r>
        <w:rPr>
          <w:rStyle w:val="6"/>
          <w:rFonts w:hint="eastAsia" w:ascii="黑体" w:hAnsi="黑体" w:eastAsia="黑体" w:cs="黑体"/>
          <w:sz w:val="24"/>
          <w:szCs w:val="24"/>
        </w:rPr>
        <w:t>其余资金</w:t>
      </w:r>
      <w:r>
        <w:rPr>
          <w:rStyle w:val="6"/>
          <w:rFonts w:hint="eastAsia" w:ascii="黑体" w:hAnsi="黑体" w:eastAsia="黑体" w:cs="黑体"/>
          <w:sz w:val="24"/>
          <w:szCs w:val="24"/>
          <w:lang w:val="en-US" w:eastAsia="zh-CN"/>
        </w:rPr>
        <w:t>申请交通运输部车购税交通专项建设资金29.38亿元作为政府对项目建设期投资补助，社会资本方负责筹措剩余的165.9亿元。</w:t>
      </w:r>
      <w:permEnd w:id="2"/>
      <w:r>
        <w:rPr>
          <w:rStyle w:val="6"/>
          <w:rFonts w:hint="eastAsia" w:ascii="黑体" w:hAnsi="黑体" w:eastAsia="黑体" w:cs="黑体"/>
          <w:sz w:val="24"/>
          <w:szCs w:val="24"/>
        </w:rPr>
        <w:t>招标人为</w:t>
      </w:r>
      <w:r>
        <w:rPr>
          <w:rStyle w:val="6"/>
          <w:rFonts w:hint="eastAsia" w:ascii="黑体" w:hAnsi="黑体" w:eastAsia="黑体" w:cs="黑体"/>
          <w:sz w:val="24"/>
          <w:szCs w:val="24"/>
          <w:u w:val="single"/>
          <w:lang w:val="en-US" w:eastAsia="zh-CN"/>
        </w:rPr>
        <w:t>湖南省高速公路集团有限公司</w:t>
      </w:r>
      <w:r>
        <w:rPr>
          <w:rStyle w:val="6"/>
          <w:rFonts w:hint="eastAsia" w:ascii="黑体" w:hAnsi="黑体" w:eastAsia="黑体" w:cs="黑体"/>
          <w:sz w:val="24"/>
          <w:szCs w:val="24"/>
          <w:u w:val="single"/>
        </w:rPr>
        <w:t xml:space="preserve"> </w:t>
      </w:r>
      <w:r>
        <w:rPr>
          <w:rStyle w:val="6"/>
          <w:rFonts w:hint="eastAsia" w:ascii="黑体" w:hAnsi="黑体" w:eastAsia="黑体" w:cs="黑体"/>
          <w:sz w:val="24"/>
          <w:szCs w:val="24"/>
          <w:u w:val="single"/>
          <w:lang w:eastAsia="zh-CN"/>
        </w:rPr>
        <w:t>，</w:t>
      </w:r>
      <w:r>
        <w:rPr>
          <w:rStyle w:val="6"/>
          <w:rFonts w:hint="eastAsia" w:ascii="黑体" w:hAnsi="黑体" w:eastAsia="黑体" w:cs="黑体"/>
          <w:sz w:val="24"/>
          <w:szCs w:val="24"/>
          <w:u w:val="single"/>
          <w:lang w:val="en-US" w:eastAsia="zh-CN"/>
        </w:rPr>
        <w:t>项目执行机构为</w:t>
      </w:r>
      <w:r>
        <w:rPr>
          <w:rStyle w:val="6"/>
          <w:rFonts w:hint="eastAsia" w:ascii="黑体" w:hAnsi="黑体" w:eastAsia="黑体" w:cs="黑体"/>
          <w:sz w:val="24"/>
          <w:szCs w:val="24"/>
          <w:lang w:val="en-US" w:eastAsia="zh-CN"/>
        </w:rPr>
        <w:t>湖南省白新高速公路建设开发有限公司，</w:t>
      </w:r>
      <w:r>
        <w:rPr>
          <w:rStyle w:val="6"/>
          <w:rFonts w:hint="eastAsia" w:ascii="黑体" w:hAnsi="黑体" w:eastAsia="黑体" w:cs="黑体"/>
          <w:sz w:val="24"/>
          <w:szCs w:val="24"/>
        </w:rPr>
        <w:t>项目已具备招标条件，</w:t>
      </w:r>
      <w:r>
        <w:rPr>
          <w:rStyle w:val="6"/>
          <w:rFonts w:hint="eastAsia" w:ascii="黑体" w:hAnsi="黑体" w:eastAsia="黑体" w:cs="黑体"/>
          <w:sz w:val="24"/>
          <w:szCs w:val="24"/>
          <w:u w:val="none"/>
        </w:rPr>
        <w:t>现对</w:t>
      </w:r>
      <w:r>
        <w:rPr>
          <w:rStyle w:val="6"/>
          <w:rFonts w:hint="eastAsia" w:ascii="黑体" w:hAnsi="黑体" w:eastAsia="黑体" w:cs="黑体"/>
          <w:sz w:val="24"/>
          <w:szCs w:val="24"/>
          <w:u w:val="none"/>
          <w:lang w:val="en-US" w:eastAsia="zh-CN"/>
        </w:rPr>
        <w:t xml:space="preserve">该项目 </w:t>
      </w:r>
      <w:r>
        <w:rPr>
          <w:rStyle w:val="6"/>
          <w:rFonts w:hint="eastAsia" w:ascii="黑体" w:hAnsi="黑体" w:eastAsia="黑体" w:cs="黑体"/>
          <w:sz w:val="24"/>
          <w:szCs w:val="24"/>
          <w:u w:val="none"/>
        </w:rPr>
        <w:t>K141+514~K155+423.723</w:t>
      </w:r>
      <w:r>
        <w:rPr>
          <w:rStyle w:val="6"/>
          <w:rFonts w:hint="eastAsia" w:ascii="黑体" w:hAnsi="黑体" w:eastAsia="黑体" w:cs="黑体"/>
          <w:sz w:val="24"/>
          <w:szCs w:val="24"/>
          <w:u w:val="none"/>
          <w:lang w:val="en-US" w:eastAsia="zh-CN"/>
        </w:rPr>
        <w:t>段</w:t>
      </w:r>
      <w:r>
        <w:rPr>
          <w:rStyle w:val="6"/>
          <w:rFonts w:hint="eastAsia" w:ascii="黑体" w:hAnsi="黑体" w:eastAsia="黑体" w:cs="黑体"/>
          <w:sz w:val="24"/>
          <w:szCs w:val="24"/>
          <w:lang w:val="en-US" w:eastAsia="zh-CN"/>
        </w:rPr>
        <w:t>机电工程</w:t>
      </w:r>
      <w:r>
        <w:rPr>
          <w:rStyle w:val="6"/>
          <w:rFonts w:hint="eastAsia" w:ascii="黑体" w:hAnsi="黑体" w:eastAsia="黑体" w:cs="黑体"/>
          <w:sz w:val="24"/>
          <w:szCs w:val="24"/>
        </w:rPr>
        <w:t>施工进行公开招标。</w:t>
      </w:r>
    </w:p>
    <w:p>
      <w:pPr>
        <w:pStyle w:val="10"/>
        <w:spacing w:line="400" w:lineRule="atLeast"/>
        <w:ind w:firstLine="480" w:firstLineChars="200"/>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 xml:space="preserve"> </w:t>
      </w:r>
    </w:p>
    <w:p>
      <w:pPr>
        <w:pStyle w:val="11"/>
        <w:jc w:val="left"/>
        <w:rPr>
          <w:rStyle w:val="13"/>
          <w:rFonts w:hint="eastAsia"/>
          <w:b w:val="0"/>
          <w:bCs w:val="0"/>
          <w:i w:val="0"/>
          <w:sz w:val="36"/>
          <w:szCs w:val="36"/>
        </w:rPr>
      </w:pPr>
      <w:bookmarkStart w:id="3" w:name="_Toc470760974"/>
      <w:bookmarkStart w:id="4" w:name="_Toc517787477"/>
      <w:r>
        <w:rPr>
          <w:rStyle w:val="13"/>
          <w:b w:val="0"/>
          <w:bCs w:val="0"/>
          <w:i w:val="0"/>
          <w:sz w:val="36"/>
          <w:szCs w:val="36"/>
        </w:rPr>
        <w:t>2. 项目概况与招标范围</w:t>
      </w:r>
      <w:bookmarkEnd w:id="3"/>
      <w:bookmarkEnd w:id="4"/>
    </w:p>
    <w:p>
      <w:pPr>
        <w:pStyle w:val="10"/>
        <w:rPr>
          <w:rStyle w:val="6"/>
          <w:rFonts w:ascii="宋体" w:hAnsi="宋体" w:eastAsia="宋体" w:cs="Times New Roman"/>
          <w:b/>
          <w:sz w:val="30"/>
          <w:szCs w:val="30"/>
        </w:rPr>
      </w:pPr>
    </w:p>
    <w:p>
      <w:pPr>
        <w:pStyle w:val="10"/>
        <w:spacing w:line="400" w:lineRule="atLeast"/>
        <w:ind w:firstLine="540" w:firstLineChars="225"/>
        <w:rPr>
          <w:rStyle w:val="6"/>
          <w:rFonts w:hint="eastAsia" w:ascii="黑体" w:hAnsi="黑体" w:eastAsia="黑体" w:cs="黑体"/>
          <w:sz w:val="24"/>
          <w:szCs w:val="24"/>
          <w:lang w:eastAsia="zh-CN"/>
        </w:rPr>
      </w:pPr>
      <w:bookmarkStart w:id="5" w:name="_Toc470760975"/>
      <w:r>
        <w:rPr>
          <w:rStyle w:val="6"/>
          <w:rFonts w:hint="eastAsia" w:ascii="黑体" w:hAnsi="黑体" w:eastAsia="黑体" w:cs="黑体"/>
          <w:sz w:val="24"/>
          <w:szCs w:val="24"/>
        </w:rPr>
        <w:t>2.1 建设地点：湖南省</w:t>
      </w:r>
      <w:r>
        <w:rPr>
          <w:rStyle w:val="6"/>
          <w:rFonts w:hint="eastAsia" w:ascii="黑体" w:hAnsi="黑体" w:eastAsia="黑体" w:cs="黑体"/>
          <w:sz w:val="24"/>
          <w:szCs w:val="24"/>
          <w:u w:val="none"/>
        </w:rPr>
        <w:t xml:space="preserve"> 邵阳 </w:t>
      </w:r>
      <w:r>
        <w:rPr>
          <w:rStyle w:val="6"/>
          <w:rFonts w:hint="eastAsia" w:ascii="黑体" w:hAnsi="黑体" w:eastAsia="黑体" w:cs="黑体"/>
          <w:sz w:val="24"/>
          <w:szCs w:val="24"/>
        </w:rPr>
        <w:t>市</w:t>
      </w:r>
      <w:r>
        <w:rPr>
          <w:rStyle w:val="6"/>
          <w:rFonts w:hint="eastAsia" w:ascii="黑体" w:hAnsi="黑体" w:eastAsia="黑体" w:cs="黑体"/>
          <w:sz w:val="24"/>
          <w:szCs w:val="24"/>
          <w:u w:val="none"/>
        </w:rPr>
        <w:t xml:space="preserve"> 新宁县</w:t>
      </w:r>
      <w:r>
        <w:rPr>
          <w:rStyle w:val="6"/>
          <w:rFonts w:hint="eastAsia" w:ascii="黑体" w:hAnsi="黑体" w:eastAsia="黑体" w:cs="黑体"/>
          <w:sz w:val="24"/>
          <w:szCs w:val="24"/>
        </w:rPr>
        <w:t>境内</w:t>
      </w:r>
      <w:r>
        <w:rPr>
          <w:rStyle w:val="6"/>
          <w:rFonts w:hint="eastAsia" w:ascii="黑体" w:hAnsi="黑体" w:eastAsia="黑体" w:cs="黑体"/>
          <w:sz w:val="24"/>
          <w:szCs w:val="24"/>
          <w:lang w:eastAsia="zh-CN"/>
        </w:rPr>
        <w:t>。</w:t>
      </w:r>
    </w:p>
    <w:p>
      <w:pPr>
        <w:pStyle w:val="10"/>
        <w:spacing w:line="400" w:lineRule="atLeast"/>
        <w:ind w:firstLine="540" w:firstLineChars="225"/>
        <w:jc w:val="left"/>
        <w:rPr>
          <w:rStyle w:val="6"/>
          <w:rFonts w:hint="eastAsia" w:ascii="黑体" w:hAnsi="黑体" w:eastAsia="黑体" w:cs="黑体"/>
          <w:sz w:val="24"/>
          <w:szCs w:val="24"/>
        </w:rPr>
      </w:pPr>
      <w:r>
        <w:rPr>
          <w:rStyle w:val="6"/>
          <w:rFonts w:hint="eastAsia" w:ascii="黑体" w:hAnsi="黑体" w:eastAsia="黑体" w:cs="黑体"/>
          <w:sz w:val="24"/>
          <w:szCs w:val="24"/>
        </w:rPr>
        <w:t>2.2 项目建设规模及招标范围：项目起于回龙寺镇宝塔村回龙寺枢纽互通交叉中心K141+514（白新高速 K31+514</w:t>
      </w:r>
      <w:r>
        <w:rPr>
          <w:rStyle w:val="6"/>
          <w:rFonts w:hint="eastAsia" w:ascii="黑体" w:hAnsi="黑体" w:eastAsia="黑体" w:cs="黑体"/>
          <w:bCs w:val="0"/>
          <w:kern w:val="2"/>
          <w:sz w:val="24"/>
          <w:szCs w:val="24"/>
          <w:highlight w:val="none"/>
          <w:u w:val="none"/>
          <w:lang w:eastAsia="zh-CN"/>
        </w:rPr>
        <w:t>桩号</w:t>
      </w:r>
      <w:r>
        <w:rPr>
          <w:rStyle w:val="6"/>
          <w:rFonts w:hint="eastAsia" w:ascii="黑体" w:hAnsi="黑体" w:eastAsia="黑体" w:cs="黑体"/>
          <w:bCs w:val="0"/>
          <w:kern w:val="2"/>
          <w:sz w:val="24"/>
          <w:szCs w:val="24"/>
          <w:highlight w:val="none"/>
          <w:u w:val="none"/>
          <w:lang w:val="en-US" w:eastAsia="zh-CN"/>
        </w:rPr>
        <w:t>位置与</w:t>
      </w:r>
      <w:r>
        <w:rPr>
          <w:rStyle w:val="6"/>
          <w:rFonts w:hint="eastAsia" w:ascii="黑体" w:hAnsi="黑体" w:eastAsia="黑体" w:cs="黑体"/>
          <w:sz w:val="24"/>
          <w:szCs w:val="24"/>
        </w:rPr>
        <w:t>新新高速K141+514</w:t>
      </w:r>
      <w:r>
        <w:rPr>
          <w:rStyle w:val="6"/>
          <w:rFonts w:hint="eastAsia" w:ascii="黑体" w:hAnsi="黑体" w:eastAsia="黑体" w:cs="黑体"/>
          <w:sz w:val="24"/>
          <w:szCs w:val="24"/>
          <w:lang w:val="en-US" w:eastAsia="zh-CN"/>
        </w:rPr>
        <w:t>交叠</w:t>
      </w:r>
      <w:r>
        <w:rPr>
          <w:rStyle w:val="6"/>
          <w:rFonts w:hint="eastAsia" w:ascii="黑体" w:hAnsi="黑体" w:eastAsia="黑体" w:cs="黑体"/>
          <w:sz w:val="24"/>
          <w:szCs w:val="24"/>
        </w:rPr>
        <w:t>），开始与白新高速共线，再继续沿夫夷水东侧向西南延伸，两次跨越S341后止于回龙寺镇峦山村，共线段结束，终点继续接拟建的新化至新宁高速公路，路线全长13.910km。按高速公路标准、设计速度100公里/小时建设，路基宽26m，现对该项目</w:t>
      </w:r>
      <w:r>
        <w:rPr>
          <w:rStyle w:val="6"/>
          <w:rFonts w:hint="eastAsia" w:ascii="黑体" w:hAnsi="黑体" w:eastAsia="黑体" w:cs="黑体"/>
          <w:sz w:val="24"/>
          <w:szCs w:val="24"/>
          <w:lang w:val="en-US" w:eastAsia="zh-CN"/>
        </w:rPr>
        <w:t>机电</w:t>
      </w:r>
      <w:r>
        <w:rPr>
          <w:rStyle w:val="6"/>
          <w:rFonts w:hint="eastAsia" w:ascii="黑体" w:hAnsi="黑体" w:eastAsia="黑体" w:cs="黑体"/>
          <w:sz w:val="24"/>
          <w:szCs w:val="24"/>
        </w:rPr>
        <w:t>工程施工进行公开</w:t>
      </w:r>
      <w:r>
        <w:rPr>
          <w:rStyle w:val="6"/>
          <w:rFonts w:hint="eastAsia" w:ascii="黑体" w:hAnsi="黑体" w:eastAsia="黑体" w:cs="黑体"/>
          <w:sz w:val="24"/>
          <w:szCs w:val="24"/>
          <w:lang w:val="en-US" w:eastAsia="zh-CN"/>
        </w:rPr>
        <w:t>招标</w:t>
      </w:r>
      <w:r>
        <w:rPr>
          <w:rStyle w:val="6"/>
          <w:rFonts w:hint="eastAsia" w:ascii="黑体" w:hAnsi="黑体" w:eastAsia="黑体" w:cs="黑体"/>
          <w:sz w:val="24"/>
          <w:szCs w:val="24"/>
        </w:rPr>
        <w:t>。</w:t>
      </w:r>
    </w:p>
    <w:p>
      <w:pPr>
        <w:pStyle w:val="10"/>
        <w:spacing w:line="400" w:lineRule="atLeast"/>
        <w:ind w:firstLine="540" w:firstLineChars="225"/>
        <w:jc w:val="left"/>
        <w:rPr>
          <w:rStyle w:val="6"/>
          <w:rFonts w:hint="eastAsia" w:ascii="黑体" w:hAnsi="黑体" w:eastAsia="黑体" w:cs="黑体"/>
          <w:sz w:val="24"/>
          <w:szCs w:val="24"/>
        </w:rPr>
      </w:pPr>
      <w:r>
        <w:rPr>
          <w:rStyle w:val="6"/>
          <w:rFonts w:hint="eastAsia" w:ascii="黑体" w:hAnsi="黑体" w:eastAsia="黑体" w:cs="黑体"/>
          <w:sz w:val="24"/>
          <w:szCs w:val="24"/>
        </w:rPr>
        <w:t>本次招标工程共分为</w:t>
      </w:r>
      <w:r>
        <w:rPr>
          <w:rStyle w:val="6"/>
          <w:rFonts w:hint="eastAsia" w:ascii="黑体" w:hAnsi="黑体" w:eastAsia="黑体" w:cs="黑体"/>
          <w:sz w:val="24"/>
          <w:szCs w:val="24"/>
          <w:u w:val="none"/>
          <w:lang w:val="en-US" w:eastAsia="zh-CN"/>
        </w:rPr>
        <w:t>1</w:t>
      </w:r>
      <w:r>
        <w:rPr>
          <w:rStyle w:val="6"/>
          <w:rFonts w:hint="eastAsia" w:ascii="黑体" w:hAnsi="黑体" w:eastAsia="黑体" w:cs="黑体"/>
          <w:sz w:val="24"/>
          <w:szCs w:val="24"/>
        </w:rPr>
        <w:t>个标段。其类别划分、工程内容等见下表。</w:t>
      </w:r>
    </w:p>
    <w:tbl>
      <w:tblPr>
        <w:tblStyle w:val="5"/>
        <w:tblW w:w="83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86"/>
        <w:gridCol w:w="728"/>
        <w:gridCol w:w="1172"/>
        <w:gridCol w:w="101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8"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工程类别</w:t>
            </w:r>
            <w:r>
              <w:rPr>
                <w:rStyle w:val="6"/>
                <w:rFonts w:hint="eastAsia" w:ascii="宋体" w:hAnsi="宋体" w:eastAsia="宋体" w:cs="宋体"/>
                <w:sz w:val="24"/>
                <w:szCs w:val="24"/>
                <w:vertAlign w:val="superscript"/>
              </w:rPr>
              <w:footnoteReference w:id="0"/>
            </w:r>
          </w:p>
        </w:tc>
        <w:tc>
          <w:tcPr>
            <w:tcW w:w="1286"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招标工程类别</w:t>
            </w:r>
          </w:p>
        </w:tc>
        <w:tc>
          <w:tcPr>
            <w:tcW w:w="728"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标段号</w:t>
            </w:r>
          </w:p>
        </w:tc>
        <w:tc>
          <w:tcPr>
            <w:tcW w:w="1172"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桩号</w:t>
            </w:r>
          </w:p>
        </w:tc>
        <w:tc>
          <w:tcPr>
            <w:tcW w:w="1014"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长度</w:t>
            </w:r>
          </w:p>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（Km）</w:t>
            </w:r>
          </w:p>
        </w:tc>
        <w:tc>
          <w:tcPr>
            <w:tcW w:w="3076" w:type="dxa"/>
            <w:noWrap w:val="0"/>
            <w:vAlign w:val="center"/>
          </w:tcPr>
          <w:p>
            <w:pPr>
              <w:pStyle w:val="10"/>
              <w:spacing w:line="240" w:lineRule="exact"/>
              <w:jc w:val="center"/>
              <w:rPr>
                <w:rStyle w:val="6"/>
                <w:rFonts w:hint="eastAsia" w:ascii="宋体" w:hAnsi="宋体" w:eastAsia="宋体" w:cs="宋体"/>
                <w:sz w:val="24"/>
                <w:szCs w:val="24"/>
              </w:rPr>
            </w:pPr>
            <w:r>
              <w:rPr>
                <w:rStyle w:val="6"/>
                <w:rFonts w:hint="eastAsia" w:ascii="宋体" w:hAnsi="宋体" w:eastAsia="宋体" w:cs="宋体"/>
                <w:sz w:val="24"/>
                <w:szCs w:val="24"/>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1088" w:type="dxa"/>
            <w:noWrap w:val="0"/>
            <w:vAlign w:val="center"/>
          </w:tcPr>
          <w:p>
            <w:pPr>
              <w:pStyle w:val="14"/>
              <w:widowControl w:val="0"/>
              <w:spacing w:line="240" w:lineRule="exact"/>
              <w:jc w:val="center"/>
              <w:rPr>
                <w:rStyle w:val="6"/>
                <w:rFonts w:hint="eastAsia" w:ascii="宋体" w:hAnsi="宋体" w:eastAsia="宋体" w:cs="宋体"/>
                <w:sz w:val="24"/>
                <w:szCs w:val="24"/>
              </w:rPr>
            </w:pPr>
            <w:r>
              <w:rPr>
                <w:rStyle w:val="6"/>
                <w:rFonts w:hint="eastAsia" w:ascii="宋体" w:hAnsi="宋体" w:eastAsia="宋体" w:cs="宋体"/>
                <w:kern w:val="2"/>
                <w:sz w:val="24"/>
                <w:szCs w:val="24"/>
                <w:lang w:val="en-US" w:eastAsia="zh-CN" w:bidi="ar-SA"/>
              </w:rPr>
              <w:t>机电工程</w:t>
            </w:r>
          </w:p>
        </w:tc>
        <w:tc>
          <w:tcPr>
            <w:tcW w:w="1286" w:type="dxa"/>
            <w:noWrap w:val="0"/>
            <w:vAlign w:val="center"/>
          </w:tcPr>
          <w:p>
            <w:pPr>
              <w:pStyle w:val="14"/>
              <w:widowControl w:val="0"/>
              <w:adjustRightInd w:val="0"/>
              <w:snapToGrid w:val="0"/>
              <w:spacing w:line="240" w:lineRule="exact"/>
              <w:jc w:val="center"/>
              <w:rPr>
                <w:rStyle w:val="6"/>
                <w:rFonts w:hint="eastAsia" w:ascii="宋体" w:hAnsi="宋体" w:eastAsia="宋体" w:cs="宋体"/>
                <w:sz w:val="24"/>
                <w:szCs w:val="24"/>
              </w:rPr>
            </w:pPr>
            <w:r>
              <w:rPr>
                <w:rStyle w:val="6"/>
                <w:rFonts w:hint="eastAsia" w:ascii="宋体" w:hAnsi="宋体" w:eastAsia="宋体" w:cs="宋体"/>
                <w:kern w:val="2"/>
                <w:sz w:val="24"/>
                <w:szCs w:val="24"/>
                <w:lang w:val="en-US" w:eastAsia="zh-CN" w:bidi="ar-SA"/>
              </w:rPr>
              <w:t>机电工程施工</w:t>
            </w:r>
          </w:p>
        </w:tc>
        <w:tc>
          <w:tcPr>
            <w:tcW w:w="728" w:type="dxa"/>
            <w:noWrap w:val="0"/>
            <w:vAlign w:val="center"/>
          </w:tcPr>
          <w:p>
            <w:pPr>
              <w:pStyle w:val="14"/>
              <w:widowControl w:val="0"/>
              <w:adjustRightInd w:val="0"/>
              <w:snapToGrid w:val="0"/>
              <w:spacing w:line="240" w:lineRule="exact"/>
              <w:jc w:val="center"/>
              <w:rPr>
                <w:rStyle w:val="6"/>
                <w:rFonts w:hint="eastAsia" w:ascii="宋体" w:hAnsi="宋体" w:eastAsia="宋体" w:cs="宋体"/>
                <w:sz w:val="24"/>
                <w:szCs w:val="24"/>
              </w:rPr>
            </w:pPr>
            <w:r>
              <w:rPr>
                <w:rStyle w:val="6"/>
                <w:rFonts w:hint="eastAsia" w:ascii="宋体" w:hAnsi="宋体" w:eastAsia="宋体" w:cs="宋体"/>
                <w:color w:val="auto"/>
                <w:kern w:val="2"/>
                <w:sz w:val="24"/>
                <w:szCs w:val="24"/>
                <w:lang w:val="en-US" w:eastAsia="zh-CN" w:bidi="ar-SA"/>
              </w:rPr>
              <w:t>1</w:t>
            </w:r>
          </w:p>
        </w:tc>
        <w:tc>
          <w:tcPr>
            <w:tcW w:w="1172" w:type="dxa"/>
            <w:noWrap w:val="0"/>
            <w:vAlign w:val="center"/>
          </w:tcPr>
          <w:p>
            <w:pPr>
              <w:pStyle w:val="14"/>
              <w:widowControl w:val="0"/>
              <w:adjustRightInd w:val="0"/>
              <w:snapToGrid w:val="0"/>
              <w:spacing w:line="240" w:lineRule="exact"/>
              <w:jc w:val="center"/>
              <w:rPr>
                <w:rStyle w:val="6"/>
                <w:rFonts w:hint="eastAsia" w:ascii="宋体" w:hAnsi="宋体" w:eastAsia="宋体" w:cs="宋体"/>
                <w:sz w:val="24"/>
                <w:szCs w:val="24"/>
              </w:rPr>
            </w:pPr>
            <w:r>
              <w:rPr>
                <w:rStyle w:val="6"/>
                <w:rFonts w:hint="eastAsia" w:ascii="宋体" w:hAnsi="宋体" w:eastAsia="宋体" w:cs="宋体"/>
                <w:color w:val="auto"/>
                <w:sz w:val="24"/>
                <w:szCs w:val="24"/>
                <w:highlight w:val="none"/>
              </w:rPr>
              <w:t>K141+514~K155+423.723</w:t>
            </w:r>
          </w:p>
        </w:tc>
        <w:tc>
          <w:tcPr>
            <w:tcW w:w="1014" w:type="dxa"/>
            <w:noWrap w:val="0"/>
            <w:vAlign w:val="center"/>
          </w:tcPr>
          <w:p>
            <w:pPr>
              <w:pStyle w:val="14"/>
              <w:widowControl w:val="0"/>
              <w:adjustRightInd w:val="0"/>
              <w:snapToGrid w:val="0"/>
              <w:spacing w:line="360" w:lineRule="auto"/>
              <w:jc w:val="center"/>
              <w:rPr>
                <w:rStyle w:val="6"/>
                <w:rFonts w:hint="eastAsia" w:ascii="宋体" w:hAnsi="宋体" w:eastAsia="宋体" w:cs="宋体"/>
                <w:sz w:val="24"/>
                <w:szCs w:val="24"/>
              </w:rPr>
            </w:pPr>
            <w:r>
              <w:rPr>
                <w:rStyle w:val="6"/>
                <w:rFonts w:hint="eastAsia" w:ascii="宋体" w:hAnsi="宋体" w:eastAsia="宋体" w:cs="宋体"/>
                <w:color w:val="auto"/>
                <w:kern w:val="2"/>
                <w:sz w:val="24"/>
                <w:szCs w:val="24"/>
                <w:lang w:val="en-US" w:eastAsia="zh-CN" w:bidi="ar-SA"/>
              </w:rPr>
              <w:t>13.910</w:t>
            </w:r>
          </w:p>
        </w:tc>
        <w:tc>
          <w:tcPr>
            <w:tcW w:w="3076" w:type="dxa"/>
            <w:noWrap w:val="0"/>
            <w:vAlign w:val="center"/>
          </w:tcPr>
          <w:p>
            <w:pPr>
              <w:pStyle w:val="14"/>
              <w:widowControl w:val="0"/>
              <w:spacing w:line="400" w:lineRule="atLeast"/>
              <w:jc w:val="both"/>
              <w:rPr>
                <w:rStyle w:val="6"/>
                <w:rFonts w:hint="eastAsia" w:ascii="宋体" w:hAnsi="宋体" w:eastAsia="宋体" w:cs="宋体"/>
                <w:color w:val="auto"/>
                <w:kern w:val="1"/>
                <w:sz w:val="24"/>
                <w:szCs w:val="24"/>
                <w:highlight w:val="none"/>
              </w:rPr>
            </w:pPr>
            <w:r>
              <w:rPr>
                <w:rStyle w:val="6"/>
                <w:rFonts w:hint="eastAsia" w:ascii="宋体" w:hAnsi="宋体" w:eastAsia="宋体" w:cs="宋体"/>
                <w:color w:val="auto"/>
                <w:kern w:val="1"/>
                <w:sz w:val="24"/>
                <w:szCs w:val="24"/>
                <w:highlight w:val="none"/>
                <w:lang w:val="en-US" w:eastAsia="zh-CN"/>
              </w:rPr>
              <w:t>本项目桩号范围</w:t>
            </w:r>
            <w:r>
              <w:rPr>
                <w:rStyle w:val="6"/>
                <w:rFonts w:hint="eastAsia" w:ascii="宋体" w:hAnsi="宋体" w:eastAsia="宋体" w:cs="宋体"/>
                <w:color w:val="auto"/>
                <w:kern w:val="1"/>
                <w:sz w:val="24"/>
                <w:szCs w:val="24"/>
                <w:highlight w:val="none"/>
              </w:rPr>
              <w:t>G59 呼北高速新化至新宁段</w:t>
            </w:r>
          </w:p>
          <w:p>
            <w:pPr>
              <w:pStyle w:val="14"/>
              <w:widowControl w:val="0"/>
              <w:spacing w:line="400" w:lineRule="atLeast"/>
              <w:jc w:val="both"/>
              <w:rPr>
                <w:rStyle w:val="6"/>
                <w:rFonts w:hint="eastAsia" w:ascii="宋体" w:hAnsi="宋体" w:eastAsia="宋体" w:cs="宋体"/>
                <w:sz w:val="24"/>
                <w:szCs w:val="24"/>
              </w:rPr>
            </w:pPr>
            <w:r>
              <w:rPr>
                <w:rStyle w:val="6"/>
                <w:rFonts w:hint="eastAsia" w:ascii="宋体" w:hAnsi="宋体" w:eastAsia="宋体" w:cs="宋体"/>
                <w:color w:val="auto"/>
                <w:kern w:val="1"/>
                <w:sz w:val="24"/>
                <w:szCs w:val="24"/>
                <w:highlight w:val="none"/>
              </w:rPr>
              <w:t>（K141+514~K155+423.723）的监控、通信、</w:t>
            </w:r>
            <w:r>
              <w:rPr>
                <w:rStyle w:val="6"/>
                <w:rFonts w:hint="eastAsia" w:ascii="宋体" w:hAnsi="宋体" w:eastAsia="宋体" w:cs="宋体"/>
                <w:color w:val="auto"/>
                <w:kern w:val="1"/>
                <w:sz w:val="24"/>
                <w:szCs w:val="24"/>
                <w:highlight w:val="none"/>
                <w:lang w:eastAsia="zh-CN"/>
              </w:rPr>
              <w:t>隧道机电工程</w:t>
            </w:r>
            <w:r>
              <w:rPr>
                <w:rStyle w:val="6"/>
                <w:rFonts w:hint="eastAsia" w:ascii="宋体" w:hAnsi="宋体" w:eastAsia="宋体" w:cs="宋体"/>
                <w:color w:val="auto"/>
                <w:kern w:val="1"/>
                <w:sz w:val="24"/>
                <w:szCs w:val="24"/>
                <w:highlight w:val="none"/>
              </w:rPr>
              <w:t>及</w:t>
            </w:r>
            <w:r>
              <w:rPr>
                <w:rStyle w:val="6"/>
                <w:rFonts w:hint="eastAsia" w:ascii="宋体" w:hAnsi="宋体" w:eastAsia="宋体" w:cs="宋体"/>
                <w:color w:val="auto"/>
                <w:kern w:val="1"/>
                <w:sz w:val="24"/>
                <w:szCs w:val="24"/>
                <w:highlight w:val="none"/>
                <w:lang w:val="en-US" w:eastAsia="zh-CN"/>
              </w:rPr>
              <w:t>其他附属工程的施工，</w:t>
            </w:r>
            <w:r>
              <w:rPr>
                <w:rStyle w:val="6"/>
                <w:rFonts w:hint="eastAsia" w:ascii="宋体" w:hAnsi="宋体" w:eastAsia="宋体" w:cs="宋体"/>
                <w:color w:val="auto"/>
                <w:kern w:val="1"/>
                <w:sz w:val="24"/>
                <w:szCs w:val="24"/>
                <w:highlight w:val="none"/>
              </w:rPr>
              <w:t>整个施工阶段与相关专业的配合及相应的施工工作，</w:t>
            </w:r>
            <w:r>
              <w:rPr>
                <w:rStyle w:val="20"/>
                <w:rFonts w:hint="eastAsia" w:ascii="宋体" w:hAnsi="宋体" w:eastAsia="宋体" w:cs="宋体"/>
                <w:color w:val="auto"/>
                <w:sz w:val="24"/>
                <w:szCs w:val="24"/>
              </w:rPr>
              <w:t>提供包括机电工程设备制造、生产、采购、仓储、设备设施二次运输、交付、安装、调试、测试、开通、试运行、</w:t>
            </w:r>
            <w:r>
              <w:rPr>
                <w:rStyle w:val="20"/>
                <w:rFonts w:hint="eastAsia" w:ascii="宋体" w:hAnsi="宋体" w:eastAsia="宋体" w:cs="宋体"/>
                <w:color w:val="auto"/>
                <w:sz w:val="24"/>
                <w:szCs w:val="24"/>
                <w:lang w:val="en-US" w:eastAsia="zh-CN"/>
              </w:rPr>
              <w:t>可靠性</w:t>
            </w:r>
            <w:r>
              <w:rPr>
                <w:rStyle w:val="20"/>
                <w:rFonts w:hint="eastAsia" w:ascii="宋体" w:hAnsi="宋体" w:eastAsia="宋体" w:cs="宋体"/>
                <w:color w:val="auto"/>
                <w:sz w:val="24"/>
                <w:szCs w:val="24"/>
              </w:rPr>
              <w:t>测试、培训和24个月免费缺陷责任期等全套服务。</w:t>
            </w:r>
          </w:p>
        </w:tc>
      </w:tr>
    </w:tbl>
    <w:p>
      <w:pPr>
        <w:pStyle w:val="21"/>
        <w:widowControl/>
        <w:jc w:val="left"/>
        <w:rPr>
          <w:rStyle w:val="20"/>
          <w:color w:val="auto"/>
          <w:highlight w:val="none"/>
        </w:rPr>
      </w:pPr>
    </w:p>
    <w:p>
      <w:pPr>
        <w:pStyle w:val="21"/>
        <w:widowControl/>
        <w:ind w:firstLine="480" w:firstLineChars="200"/>
        <w:jc w:val="left"/>
        <w:rPr>
          <w:rStyle w:val="20"/>
          <w:rFonts w:hint="eastAsia" w:ascii="黑体" w:hAnsi="黑体" w:eastAsia="黑体" w:cs="黑体"/>
          <w:color w:val="auto"/>
          <w:sz w:val="24"/>
          <w:szCs w:val="24"/>
          <w:highlight w:val="none"/>
        </w:rPr>
      </w:pPr>
      <w:r>
        <w:rPr>
          <w:rStyle w:val="20"/>
          <w:rFonts w:hint="eastAsia" w:ascii="黑体" w:hAnsi="黑体" w:eastAsia="黑体" w:cs="黑体"/>
          <w:color w:val="auto"/>
          <w:sz w:val="24"/>
          <w:szCs w:val="24"/>
          <w:highlight w:val="none"/>
        </w:rPr>
        <w:t>本项目计划总工期 48个月，</w:t>
      </w:r>
      <w:r>
        <w:rPr>
          <w:rStyle w:val="20"/>
          <w:rFonts w:hint="eastAsia" w:ascii="黑体" w:hAnsi="黑体" w:eastAsia="黑体" w:cs="黑体"/>
          <w:color w:val="auto"/>
          <w:sz w:val="24"/>
          <w:szCs w:val="24"/>
          <w:highlight w:val="none"/>
          <w:lang w:val="en-US" w:eastAsia="zh-CN"/>
        </w:rPr>
        <w:t>其中招标工程计划工期6个月（或180日历天），</w:t>
      </w:r>
      <w:r>
        <w:rPr>
          <w:rStyle w:val="20"/>
          <w:rFonts w:hint="eastAsia" w:ascii="黑体" w:hAnsi="黑体" w:eastAsia="黑体" w:cs="黑体"/>
          <w:color w:val="auto"/>
          <w:sz w:val="24"/>
          <w:szCs w:val="24"/>
          <w:highlight w:val="none"/>
        </w:rPr>
        <w:t>缺陷责任期为24个月（含试运行期），保修期5年。</w:t>
      </w:r>
    </w:p>
    <w:p>
      <w:pPr>
        <w:pStyle w:val="9"/>
        <w:ind w:firstLine="480" w:firstLineChars="200"/>
        <w:rPr>
          <w:rStyle w:val="20"/>
          <w:rFonts w:hint="eastAsia" w:ascii="黑体" w:hAnsi="黑体" w:eastAsia="黑体" w:cs="黑体"/>
          <w:color w:val="auto"/>
          <w:sz w:val="24"/>
          <w:szCs w:val="24"/>
          <w:highlight w:val="none"/>
          <w:lang w:val="en-US" w:eastAsia="zh-CN"/>
        </w:rPr>
      </w:pPr>
      <w:r>
        <w:rPr>
          <w:rStyle w:val="20"/>
          <w:rFonts w:hint="eastAsia" w:ascii="黑体" w:hAnsi="黑体" w:eastAsia="黑体" w:cs="黑体"/>
          <w:color w:val="auto"/>
          <w:sz w:val="24"/>
          <w:szCs w:val="24"/>
          <w:highlight w:val="none"/>
          <w:lang w:val="en-US" w:eastAsia="zh-CN"/>
        </w:rPr>
        <w:t>本项目分为两阶段施工：</w:t>
      </w:r>
    </w:p>
    <w:p>
      <w:pPr>
        <w:pStyle w:val="21"/>
        <w:keepNext w:val="0"/>
        <w:keepLines w:val="0"/>
        <w:widowControl/>
        <w:suppressLineNumbers w:val="0"/>
        <w:ind w:firstLine="480" w:firstLineChars="200"/>
        <w:jc w:val="left"/>
        <w:rPr>
          <w:rStyle w:val="20"/>
          <w:rFonts w:hint="eastAsia" w:ascii="黑体" w:hAnsi="黑体" w:eastAsia="黑体" w:cs="黑体"/>
          <w:color w:val="auto"/>
          <w:sz w:val="24"/>
          <w:szCs w:val="24"/>
          <w:highlight w:val="none"/>
          <w:lang w:val="en-US" w:eastAsia="zh-CN"/>
        </w:rPr>
      </w:pPr>
      <w:r>
        <w:rPr>
          <w:rStyle w:val="20"/>
          <w:rFonts w:hint="eastAsia" w:ascii="黑体" w:hAnsi="黑体" w:eastAsia="黑体" w:cs="黑体"/>
          <w:color w:val="auto"/>
          <w:sz w:val="24"/>
          <w:szCs w:val="24"/>
          <w:highlight w:val="none"/>
          <w:lang w:val="en-US" w:eastAsia="zh-CN"/>
        </w:rPr>
        <w:t>第一阶段计划工期1个月（或30日历天），主要完成机电设备基础工程，具体开工日期以监理工程师签发的开工令为准。</w:t>
      </w:r>
      <w:r>
        <w:rPr>
          <w:rStyle w:val="20"/>
          <w:rFonts w:hint="eastAsia" w:ascii="黑体" w:hAnsi="黑体" w:eastAsia="黑体" w:cs="黑体"/>
          <w:color w:val="auto"/>
          <w:sz w:val="24"/>
          <w:szCs w:val="24"/>
          <w:highlight w:val="none"/>
          <w:lang w:val="en-US" w:eastAsia="zh-CN"/>
        </w:rPr>
        <w:tab/>
      </w:r>
    </w:p>
    <w:p>
      <w:pPr>
        <w:pStyle w:val="21"/>
        <w:keepNext w:val="0"/>
        <w:keepLines w:val="0"/>
        <w:widowControl/>
        <w:suppressLineNumbers w:val="0"/>
        <w:ind w:firstLine="480" w:firstLineChars="200"/>
        <w:jc w:val="left"/>
        <w:rPr>
          <w:rStyle w:val="20"/>
          <w:rFonts w:hint="eastAsia" w:ascii="黑体" w:hAnsi="黑体" w:eastAsia="黑体" w:cs="黑体"/>
          <w:color w:val="auto"/>
          <w:sz w:val="24"/>
          <w:szCs w:val="24"/>
          <w:highlight w:val="none"/>
        </w:rPr>
      </w:pPr>
      <w:r>
        <w:rPr>
          <w:rStyle w:val="20"/>
          <w:rFonts w:hint="eastAsia" w:ascii="黑体" w:hAnsi="黑体" w:eastAsia="黑体" w:cs="黑体"/>
          <w:color w:val="auto"/>
          <w:sz w:val="24"/>
          <w:szCs w:val="24"/>
          <w:highlight w:val="none"/>
          <w:lang w:val="en-US" w:eastAsia="zh-CN"/>
        </w:rPr>
        <w:t>第二阶段（</w:t>
      </w:r>
      <w:r>
        <w:rPr>
          <w:rStyle w:val="20"/>
          <w:rFonts w:hint="eastAsia" w:ascii="黑体" w:hAnsi="黑体" w:eastAsia="黑体" w:cs="黑体"/>
          <w:color w:val="auto"/>
          <w:sz w:val="24"/>
          <w:szCs w:val="24"/>
          <w:highlight w:val="none"/>
        </w:rPr>
        <w:t>与新新高速机电工程同步实施</w:t>
      </w:r>
      <w:r>
        <w:rPr>
          <w:rStyle w:val="20"/>
          <w:rFonts w:hint="eastAsia" w:ascii="黑体" w:hAnsi="黑体" w:eastAsia="黑体" w:cs="黑体"/>
          <w:color w:val="auto"/>
          <w:sz w:val="24"/>
          <w:szCs w:val="24"/>
          <w:highlight w:val="none"/>
          <w:lang w:val="en-US" w:eastAsia="zh-CN"/>
        </w:rPr>
        <w:t>完成）计划工期为5个月（或150日历天），完成本项目要求的所有内容；试运营期3个月，缺陷责任期24个月，保修期5年。具体开工日期以监理工程师签发的开工令为准。</w:t>
      </w:r>
    </w:p>
    <w:p>
      <w:pPr>
        <w:pStyle w:val="10"/>
        <w:spacing w:line="400" w:lineRule="atLeast"/>
        <w:ind w:firstLine="540" w:firstLineChars="225"/>
        <w:rPr>
          <w:rStyle w:val="6"/>
          <w:rFonts w:ascii="Times New Roman" w:hAnsi="Times New Roman" w:eastAsia="黑体" w:cs="Times New Roman"/>
          <w:sz w:val="24"/>
          <w:szCs w:val="24"/>
        </w:rPr>
      </w:pPr>
    </w:p>
    <w:p>
      <w:pPr>
        <w:pStyle w:val="11"/>
        <w:jc w:val="left"/>
        <w:rPr>
          <w:rStyle w:val="13"/>
          <w:rFonts w:hint="eastAsia"/>
          <w:b w:val="0"/>
          <w:bCs w:val="0"/>
          <w:i w:val="0"/>
          <w:sz w:val="36"/>
          <w:szCs w:val="36"/>
        </w:rPr>
      </w:pPr>
      <w:bookmarkStart w:id="6" w:name="_Toc517787478"/>
      <w:r>
        <w:rPr>
          <w:rStyle w:val="13"/>
          <w:b w:val="0"/>
          <w:bCs w:val="0"/>
          <w:i w:val="0"/>
          <w:sz w:val="36"/>
          <w:szCs w:val="36"/>
        </w:rPr>
        <w:t>3. 投标人资格要求</w:t>
      </w:r>
      <w:bookmarkEnd w:id="5"/>
      <w:bookmarkEnd w:id="6"/>
    </w:p>
    <w:p>
      <w:pPr>
        <w:pStyle w:val="10"/>
        <w:rPr>
          <w:rStyle w:val="6"/>
          <w:rFonts w:ascii="宋体" w:hAnsi="宋体" w:eastAsia="宋体" w:cs="Times New Roman"/>
          <w:b/>
          <w:sz w:val="30"/>
          <w:szCs w:val="30"/>
        </w:rPr>
      </w:pPr>
    </w:p>
    <w:p>
      <w:pPr>
        <w:pStyle w:val="10"/>
        <w:spacing w:line="400" w:lineRule="atLeast"/>
        <w:ind w:firstLine="480" w:firstLineChars="200"/>
        <w:rPr>
          <w:rStyle w:val="6"/>
          <w:rFonts w:hint="eastAsia" w:ascii="黑体" w:hAnsi="黑体" w:eastAsia="黑体" w:cs="黑体"/>
          <w:sz w:val="24"/>
          <w:lang w:val="en-US" w:eastAsia="zh-CN"/>
        </w:rPr>
      </w:pPr>
      <w:r>
        <w:rPr>
          <w:rStyle w:val="6"/>
          <w:rFonts w:ascii="Times New Roman" w:hAnsi="Times New Roman" w:eastAsia="宋体" w:cs="Times New Roman"/>
          <w:sz w:val="24"/>
          <w:szCs w:val="24"/>
        </w:rPr>
        <w:t xml:space="preserve">3.1 </w:t>
      </w:r>
      <w:r>
        <w:rPr>
          <w:rStyle w:val="6"/>
          <w:rFonts w:hint="eastAsia" w:ascii="黑体" w:hAnsi="黑体" w:eastAsia="黑体" w:cs="黑体"/>
          <w:sz w:val="24"/>
        </w:rPr>
        <w:t>本次招标要求投标人须具备</w:t>
      </w:r>
      <w:r>
        <w:rPr>
          <w:rStyle w:val="6"/>
          <w:rFonts w:hint="eastAsia" w:ascii="黑体" w:hAnsi="黑体" w:eastAsia="黑体" w:cs="黑体"/>
          <w:sz w:val="24"/>
          <w:lang w:val="en-US" w:eastAsia="zh-CN"/>
        </w:rPr>
        <w:t>独立法人资格，持有有效的营业执照、安全生产许可证、</w:t>
      </w:r>
      <w:r>
        <w:rPr>
          <w:rStyle w:val="6"/>
          <w:rFonts w:hint="eastAsia" w:ascii="黑体" w:hAnsi="黑体" w:eastAsia="黑体" w:cs="黑体"/>
          <w:color w:val="auto"/>
          <w:sz w:val="24"/>
          <w:highlight w:val="none"/>
          <w:u w:val="single"/>
        </w:rPr>
        <w:t>住房和城乡建设部颁发的公路交通工程（公路机电工程</w:t>
      </w:r>
      <w:r>
        <w:rPr>
          <w:rStyle w:val="6"/>
          <w:rFonts w:hint="eastAsia" w:ascii="黑体" w:hAnsi="黑体" w:eastAsia="黑体" w:cs="黑体"/>
          <w:color w:val="auto"/>
          <w:sz w:val="24"/>
          <w:highlight w:val="none"/>
          <w:u w:val="single"/>
          <w:lang w:val="en-US" w:eastAsia="zh-CN"/>
        </w:rPr>
        <w:t>分项</w:t>
      </w:r>
      <w:r>
        <w:rPr>
          <w:rStyle w:val="6"/>
          <w:rFonts w:hint="eastAsia" w:ascii="黑体" w:hAnsi="黑体" w:eastAsia="黑体" w:cs="黑体"/>
          <w:color w:val="auto"/>
          <w:sz w:val="24"/>
          <w:highlight w:val="none"/>
          <w:u w:val="single"/>
        </w:rPr>
        <w:t>）专业承包壹级资质</w:t>
      </w:r>
      <w:r>
        <w:rPr>
          <w:rStyle w:val="6"/>
          <w:rFonts w:hint="eastAsia" w:ascii="黑体" w:hAnsi="黑体" w:eastAsia="黑体" w:cs="黑体"/>
          <w:sz w:val="24"/>
          <w:lang w:val="en-US" w:eastAsia="zh-CN"/>
        </w:rPr>
        <w:t xml:space="preserve">，具有附录1资格审查条件的业绩要求，并在人员、设备、资金等方面具有相应的施工能力。 </w:t>
      </w:r>
    </w:p>
    <w:p>
      <w:pPr>
        <w:pStyle w:val="10"/>
        <w:spacing w:line="400" w:lineRule="atLeast"/>
        <w:ind w:firstLine="480" w:firstLineChars="200"/>
        <w:rPr>
          <w:rStyle w:val="6"/>
          <w:rFonts w:hint="eastAsia" w:ascii="黑体" w:hAnsi="黑体" w:eastAsia="黑体" w:cs="黑体"/>
          <w:sz w:val="24"/>
          <w:szCs w:val="24"/>
        </w:rPr>
      </w:pPr>
      <w:r>
        <w:rPr>
          <w:rStyle w:val="6"/>
          <w:rFonts w:hint="eastAsia" w:ascii="黑体" w:hAnsi="黑体" w:eastAsia="黑体" w:cs="黑体"/>
          <w:sz w:val="24"/>
          <w:szCs w:val="24"/>
        </w:rPr>
        <w:t>投标人应进入交通运输部“全国公路建设市场信用信息管理系统（http：//glxy.mot.gov.cn）”中的公路工程施工资质企业名录，且投标人名称和资质与该名录中的相应企业名称和资质完全一致。</w:t>
      </w:r>
      <w:r>
        <w:rPr>
          <w:rStyle w:val="6"/>
          <w:rFonts w:hint="eastAsia" w:ascii="黑体" w:hAnsi="黑体" w:eastAsia="黑体" w:cs="黑体"/>
          <w:szCs w:val="24"/>
          <w:vertAlign w:val="superscript"/>
        </w:rPr>
        <w:footnoteReference w:id="1"/>
      </w:r>
    </w:p>
    <w:p>
      <w:pPr>
        <w:pStyle w:val="10"/>
        <w:spacing w:line="420" w:lineRule="exact"/>
        <w:ind w:firstLine="480" w:firstLineChars="200"/>
        <w:rPr>
          <w:rStyle w:val="6"/>
          <w:rFonts w:hint="eastAsia" w:ascii="黑体" w:hAnsi="黑体" w:eastAsia="黑体" w:cs="黑体"/>
          <w:sz w:val="24"/>
          <w:szCs w:val="20"/>
        </w:rPr>
      </w:pPr>
      <w:bookmarkStart w:id="7" w:name="_Hlk2725481"/>
      <w:r>
        <w:rPr>
          <w:rStyle w:val="6"/>
          <w:rFonts w:hint="eastAsia" w:ascii="Times New Roman" w:hAnsi="Times New Roman" w:eastAsia="黑体" w:cs="Times New Roman"/>
          <w:kern w:val="2"/>
          <w:sz w:val="24"/>
          <w:szCs w:val="20"/>
          <w:lang w:val="en-US" w:eastAsia="zh-CN" w:bidi="ar-SA"/>
        </w:rPr>
        <w:t>3.2</w:t>
      </w:r>
      <w:r>
        <w:rPr>
          <w:rStyle w:val="6"/>
          <w:rFonts w:hint="eastAsia" w:ascii="黑体" w:hAnsi="黑体" w:eastAsia="黑体" w:cs="黑体"/>
          <w:sz w:val="24"/>
          <w:szCs w:val="20"/>
        </w:rPr>
        <w:t xml:space="preserve"> </w:t>
      </w:r>
      <w:r>
        <w:rPr>
          <w:rStyle w:val="6"/>
          <w:rFonts w:hint="eastAsia" w:ascii="黑体" w:hAnsi="黑体" w:eastAsia="黑体" w:cs="黑体"/>
          <w:sz w:val="24"/>
          <w:szCs w:val="24"/>
        </w:rPr>
        <w:t>本次招标</w:t>
      </w:r>
      <w:r>
        <w:rPr>
          <w:rStyle w:val="6"/>
          <w:rFonts w:hint="eastAsia" w:ascii="黑体" w:hAnsi="黑体" w:eastAsia="黑体" w:cs="黑体"/>
          <w:sz w:val="24"/>
          <w:szCs w:val="24"/>
          <w:u w:val="single"/>
        </w:rPr>
        <w:t>不接受</w:t>
      </w:r>
      <w:r>
        <w:rPr>
          <w:rStyle w:val="6"/>
          <w:rFonts w:hint="eastAsia" w:ascii="黑体" w:hAnsi="黑体" w:eastAsia="黑体" w:cs="黑体"/>
          <w:sz w:val="24"/>
          <w:szCs w:val="24"/>
        </w:rPr>
        <w:t>联合体投标。</w:t>
      </w:r>
    </w:p>
    <w:bookmarkEnd w:id="7"/>
    <w:p>
      <w:pPr>
        <w:pStyle w:val="9"/>
        <w:keepNext w:val="0"/>
        <w:keepLines w:val="0"/>
        <w:widowControl/>
        <w:suppressLineNumbers w:val="0"/>
        <w:ind w:firstLine="480" w:firstLineChars="200"/>
        <w:jc w:val="left"/>
        <w:rPr>
          <w:rStyle w:val="6"/>
          <w:rFonts w:ascii="Times New Roman" w:hAnsi="Times New Roman" w:eastAsia="宋体" w:cs="Times New Roman"/>
        </w:rPr>
      </w:pPr>
      <w:bookmarkStart w:id="8" w:name="_Hlk2725461"/>
      <w:bookmarkStart w:id="9" w:name="_Hlk2710711"/>
      <w:r>
        <w:rPr>
          <w:rStyle w:val="6"/>
          <w:rFonts w:ascii="Times New Roman" w:hAnsi="Times New Roman" w:eastAsia="黑体" w:cs="Times New Roman"/>
          <w:sz w:val="24"/>
          <w:szCs w:val="20"/>
        </w:rPr>
        <w:t>3.3</w:t>
      </w:r>
      <w:r>
        <w:rPr>
          <w:rStyle w:val="6"/>
          <w:rFonts w:ascii="Times New Roman" w:hAnsi="Times New Roman" w:eastAsia="黑体" w:cs="Times New Roman"/>
          <w:sz w:val="24"/>
          <w:szCs w:val="24"/>
        </w:rPr>
        <w:t xml:space="preserve"> 每个投标人可在本次招标中对</w:t>
      </w:r>
      <w:r>
        <w:rPr>
          <w:rStyle w:val="6"/>
          <w:rFonts w:hint="eastAsia" w:ascii="Times New Roman" w:hAnsi="Times New Roman" w:eastAsia="黑体" w:cs="Times New Roman"/>
          <w:sz w:val="24"/>
          <w:szCs w:val="24"/>
          <w:u w:val="single"/>
          <w:lang w:val="en-US" w:eastAsia="zh-CN"/>
        </w:rPr>
        <w:t>1</w:t>
      </w:r>
      <w:r>
        <w:rPr>
          <w:rStyle w:val="6"/>
          <w:rFonts w:ascii="Times New Roman" w:hAnsi="Times New Roman" w:eastAsia="黑体" w:cs="Times New Roman"/>
          <w:sz w:val="24"/>
          <w:szCs w:val="24"/>
        </w:rPr>
        <w:t>个标段投标，</w:t>
      </w:r>
      <w:r>
        <w:rPr>
          <w:rStyle w:val="6"/>
          <w:rFonts w:ascii="黑体" w:hAnsi="宋体" w:eastAsia="黑体" w:cs="黑体"/>
          <w:color w:val="000000"/>
          <w:kern w:val="0"/>
          <w:sz w:val="24"/>
          <w:szCs w:val="24"/>
          <w:lang w:val="en-US" w:eastAsia="zh-CN" w:bidi="ar"/>
        </w:rPr>
        <w:t xml:space="preserve">每个投标人允许中 </w:t>
      </w:r>
      <w:r>
        <w:rPr>
          <w:rStyle w:val="6"/>
          <w:rFonts w:ascii="Calibri" w:hAnsi="Calibri" w:eastAsia="宋体" w:cs="Calibri"/>
          <w:color w:val="000000"/>
          <w:kern w:val="0"/>
          <w:sz w:val="24"/>
          <w:szCs w:val="24"/>
          <w:lang w:val="en-US" w:eastAsia="zh-CN" w:bidi="ar"/>
        </w:rPr>
        <w:t xml:space="preserve">1 </w:t>
      </w:r>
      <w:r>
        <w:rPr>
          <w:rStyle w:val="6"/>
          <w:rFonts w:hint="eastAsia" w:ascii="黑体" w:hAnsi="宋体" w:eastAsia="黑体" w:cs="黑体"/>
          <w:color w:val="000000"/>
          <w:kern w:val="0"/>
          <w:sz w:val="24"/>
          <w:szCs w:val="24"/>
          <w:lang w:val="en-US" w:eastAsia="zh-CN" w:bidi="ar"/>
        </w:rPr>
        <w:t xml:space="preserve">个标。 </w:t>
      </w:r>
    </w:p>
    <w:p>
      <w:pPr>
        <w:pStyle w:val="10"/>
        <w:spacing w:line="420" w:lineRule="exac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3.4 与招标人存在利害关系且可能影响招标公正性的单位，不得参加投标。单位负责人</w:t>
      </w:r>
      <w:r>
        <w:rPr>
          <w:rStyle w:val="6"/>
          <w:rFonts w:ascii="Times New Roman" w:hAnsi="Times New Roman" w:eastAsia="黑体" w:cs="Times New Roman"/>
          <w:sz w:val="24"/>
          <w:szCs w:val="24"/>
        </w:rPr>
        <w:footnoteReference w:id="2"/>
      </w:r>
      <w:r>
        <w:rPr>
          <w:rStyle w:val="6"/>
          <w:rFonts w:ascii="Times New Roman" w:hAnsi="Times New Roman" w:eastAsia="黑体" w:cs="Times New Roman"/>
          <w:sz w:val="24"/>
          <w:szCs w:val="24"/>
        </w:rPr>
        <w:t>为同一人或者存在控股</w:t>
      </w:r>
      <w:r>
        <w:rPr>
          <w:rStyle w:val="6"/>
          <w:rFonts w:ascii="Times New Roman" w:hAnsi="Times New Roman" w:eastAsia="黑体" w:cs="Times New Roman"/>
          <w:sz w:val="24"/>
          <w:szCs w:val="24"/>
        </w:rPr>
        <w:footnoteReference w:id="3"/>
      </w:r>
      <w:r>
        <w:rPr>
          <w:rStyle w:val="6"/>
          <w:rFonts w:ascii="Times New Roman" w:hAnsi="Times New Roman" w:eastAsia="黑体" w:cs="Times New Roman"/>
          <w:sz w:val="24"/>
          <w:szCs w:val="24"/>
        </w:rPr>
        <w:t>、管理</w:t>
      </w:r>
      <w:r>
        <w:rPr>
          <w:rStyle w:val="6"/>
          <w:rFonts w:ascii="Times New Roman" w:hAnsi="Times New Roman" w:eastAsia="黑体" w:cs="Times New Roman"/>
          <w:sz w:val="24"/>
          <w:szCs w:val="24"/>
        </w:rPr>
        <w:footnoteReference w:id="4"/>
      </w:r>
      <w:r>
        <w:rPr>
          <w:rStyle w:val="6"/>
          <w:rFonts w:ascii="Times New Roman" w:hAnsi="Times New Roman" w:eastAsia="黑体" w:cs="Times New Roman"/>
          <w:sz w:val="24"/>
          <w:szCs w:val="24"/>
        </w:rPr>
        <w:t>关系的不同单位，不得参加同一标段投标，否则，相关投标均无效。</w:t>
      </w:r>
    </w:p>
    <w:p>
      <w:pPr>
        <w:pStyle w:val="10"/>
        <w:autoSpaceDE w:val="0"/>
        <w:autoSpaceDN w:val="0"/>
        <w:adjustRightInd w:val="0"/>
        <w:spacing w:line="400" w:lineRule="exact"/>
        <w:ind w:firstLine="480"/>
        <w:rPr>
          <w:rStyle w:val="6"/>
          <w:rFonts w:ascii="Times New Roman" w:hAnsi="Times New Roman" w:eastAsia="黑体" w:cs="Times New Roman"/>
          <w:sz w:val="24"/>
          <w:szCs w:val="24"/>
        </w:rPr>
      </w:pPr>
      <w:r>
        <w:rPr>
          <w:rStyle w:val="6"/>
          <w:rFonts w:ascii="Times New Roman" w:hAnsi="Times New Roman" w:eastAsia="黑体" w:cs="Times New Roman"/>
          <w:sz w:val="24"/>
          <w:szCs w:val="20"/>
        </w:rPr>
        <w:t>3.5</w:t>
      </w:r>
      <w:r>
        <w:rPr>
          <w:rStyle w:val="6"/>
          <w:rFonts w:ascii="Times New Roman" w:hAnsi="Times New Roman" w:eastAsia="黑体" w:cs="Times New Roman"/>
          <w:sz w:val="24"/>
          <w:szCs w:val="24"/>
        </w:rPr>
        <w:t xml:space="preserve"> 招标人不接受被湖南省交通运输厅</w:t>
      </w:r>
      <w:r>
        <w:rPr>
          <w:rStyle w:val="6"/>
          <w:rFonts w:ascii="Times New Roman" w:hAnsi="Times New Roman" w:eastAsia="黑体" w:cs="Times New Roman"/>
          <w:sz w:val="24"/>
          <w:szCs w:val="24"/>
          <w:vertAlign w:val="superscript"/>
        </w:rPr>
        <w:footnoteReference w:id="5"/>
      </w:r>
      <w:r>
        <w:rPr>
          <w:rStyle w:val="6"/>
          <w:rFonts w:ascii="Times New Roman" w:hAnsi="Times New Roman" w:eastAsia="黑体" w:cs="Times New Roman"/>
          <w:sz w:val="24"/>
          <w:szCs w:val="24"/>
        </w:rPr>
        <w:t>评为最近第一年度D级、连续</w:t>
      </w:r>
      <w:r>
        <w:rPr>
          <w:rStyle w:val="6"/>
          <w:rFonts w:hint="eastAsia" w:ascii="Times New Roman" w:hAnsi="Times New Roman" w:eastAsia="黑体" w:cs="Times New Roman"/>
          <w:sz w:val="24"/>
          <w:szCs w:val="24"/>
          <w:lang w:val="en-US" w:eastAsia="zh-CN"/>
        </w:rPr>
        <w:t>三</w:t>
      </w:r>
      <w:r>
        <w:rPr>
          <w:rStyle w:val="6"/>
          <w:rFonts w:ascii="Times New Roman" w:hAnsi="Times New Roman" w:eastAsia="黑体" w:cs="Times New Roman"/>
          <w:sz w:val="24"/>
          <w:szCs w:val="24"/>
        </w:rPr>
        <w:t>年（最近第</w:t>
      </w:r>
      <w:r>
        <w:rPr>
          <w:rStyle w:val="6"/>
          <w:rFonts w:hint="eastAsia" w:ascii="Times New Roman" w:hAnsi="Times New Roman" w:eastAsia="黑体" w:cs="Times New Roman"/>
          <w:sz w:val="24"/>
          <w:szCs w:val="24"/>
          <w:lang w:val="en-US" w:eastAsia="zh-CN"/>
        </w:rPr>
        <w:t>三</w:t>
      </w:r>
      <w:r>
        <w:rPr>
          <w:rStyle w:val="6"/>
          <w:rFonts w:ascii="Times New Roman" w:hAnsi="Times New Roman" w:eastAsia="黑体" w:cs="Times New Roman"/>
          <w:sz w:val="24"/>
          <w:szCs w:val="24"/>
        </w:rPr>
        <w:t>年</w:t>
      </w:r>
      <w:r>
        <w:rPr>
          <w:rStyle w:val="6"/>
          <w:rFonts w:hint="eastAsia" w:ascii="Times New Roman" w:hAnsi="Times New Roman" w:eastAsia="黑体" w:cs="Times New Roman"/>
          <w:sz w:val="24"/>
          <w:szCs w:val="24"/>
          <w:lang w:eastAsia="zh-CN"/>
        </w:rPr>
        <w:t>、</w:t>
      </w:r>
      <w:r>
        <w:rPr>
          <w:rStyle w:val="6"/>
          <w:rFonts w:hint="eastAsia" w:ascii="Times New Roman" w:hAnsi="Times New Roman" w:eastAsia="黑体" w:cs="Times New Roman"/>
          <w:sz w:val="24"/>
          <w:szCs w:val="24"/>
          <w:lang w:val="en-US" w:eastAsia="zh-CN"/>
        </w:rPr>
        <w:t>最近第二年和</w:t>
      </w:r>
      <w:r>
        <w:rPr>
          <w:rStyle w:val="6"/>
          <w:rFonts w:ascii="Times New Roman" w:hAnsi="Times New Roman" w:eastAsia="黑体" w:cs="Times New Roman"/>
          <w:sz w:val="24"/>
          <w:szCs w:val="24"/>
        </w:rPr>
        <w:t>最近第一年）评为C级</w:t>
      </w:r>
      <w:r>
        <w:rPr>
          <w:rStyle w:val="6"/>
          <w:rFonts w:hint="eastAsia" w:ascii="Times New Roman" w:hAnsi="Times New Roman" w:eastAsia="黑体" w:cs="Times New Roman"/>
          <w:sz w:val="24"/>
          <w:szCs w:val="24"/>
          <w:lang w:val="en-US" w:eastAsia="zh-CN"/>
        </w:rPr>
        <w:t>及以下</w:t>
      </w:r>
      <w:r>
        <w:rPr>
          <w:rStyle w:val="6"/>
          <w:rFonts w:ascii="Times New Roman" w:hAnsi="Times New Roman" w:eastAsia="黑体" w:cs="Times New Roman"/>
          <w:sz w:val="24"/>
          <w:szCs w:val="24"/>
        </w:rPr>
        <w:t>的投标人投标。对投标人信用等级的认定条件为：湖南省交通运输厅最新年度发布的信用等级</w:t>
      </w:r>
      <w:r>
        <w:rPr>
          <w:rStyle w:val="6"/>
          <w:rFonts w:hint="eastAsia" w:ascii="Times New Roman" w:hAnsi="Times New Roman" w:eastAsia="黑体" w:cs="Times New Roman"/>
          <w:sz w:val="24"/>
          <w:szCs w:val="24"/>
          <w:lang w:eastAsia="zh-CN"/>
        </w:rPr>
        <w:t>（</w:t>
      </w:r>
      <w:r>
        <w:rPr>
          <w:rStyle w:val="6"/>
          <w:rFonts w:hint="eastAsia" w:ascii="Times New Roman" w:hAnsi="Times New Roman" w:eastAsia="黑体" w:cs="Times New Roman"/>
          <w:sz w:val="24"/>
          <w:szCs w:val="24"/>
          <w:lang w:val="en-US" w:eastAsia="zh-CN"/>
        </w:rPr>
        <w:t>截止时间：以投标截止时间前一日为准）</w:t>
      </w:r>
      <w:r>
        <w:rPr>
          <w:rStyle w:val="6"/>
          <w:rFonts w:ascii="Times New Roman" w:hAnsi="Times New Roman" w:eastAsia="黑体" w:cs="Times New Roman"/>
          <w:sz w:val="24"/>
          <w:szCs w:val="24"/>
        </w:rPr>
        <w:t>。</w:t>
      </w:r>
      <w:r>
        <w:rPr>
          <w:rStyle w:val="6"/>
          <w:rFonts w:ascii="Times New Roman" w:hAnsi="Times New Roman" w:eastAsia="黑体" w:cs="Times New Roman"/>
          <w:sz w:val="24"/>
          <w:szCs w:val="24"/>
        </w:rPr>
        <w:cr/>
      </w:r>
    </w:p>
    <w:p>
      <w:pPr>
        <w:pStyle w:val="10"/>
        <w:autoSpaceDE w:val="0"/>
        <w:autoSpaceDN w:val="0"/>
        <w:adjustRightInd w:val="0"/>
        <w:spacing w:line="400" w:lineRule="exact"/>
        <w:ind w:firstLine="480"/>
        <w:rPr>
          <w:rStyle w:val="6"/>
          <w:rFonts w:ascii="Times New Roman" w:hAnsi="Times New Roman" w:eastAsia="黑体" w:cs="Times New Roman"/>
          <w:sz w:val="24"/>
          <w:u w:val="single"/>
        </w:rPr>
      </w:pPr>
      <w:r>
        <w:rPr>
          <w:rStyle w:val="6"/>
          <w:rFonts w:ascii="Times New Roman" w:hAnsi="Times New Roman" w:eastAsia="黑体" w:cs="Times New Roman"/>
          <w:sz w:val="24"/>
          <w:szCs w:val="20"/>
        </w:rPr>
        <w:t>3.6 招标人不接受</w:t>
      </w:r>
      <w:r>
        <w:rPr>
          <w:rStyle w:val="6"/>
          <w:rFonts w:ascii="Times New Roman" w:hAnsi="Times New Roman" w:eastAsia="黑体" w:cs="Times New Roman"/>
          <w:sz w:val="24"/>
        </w:rPr>
        <w:t>在全国企业信用信息公示系统（http://www.gsxt.gov.cn）中被列入严重违法失信企业名单的或在“信用中国”网站（www.creditchina.gov.cn）中被列入失信被执行人名单的投标人投标。</w:t>
      </w:r>
      <w:bookmarkEnd w:id="8"/>
    </w:p>
    <w:bookmarkEnd w:id="9"/>
    <w:p>
      <w:pPr>
        <w:pStyle w:val="11"/>
        <w:jc w:val="left"/>
        <w:rPr>
          <w:rStyle w:val="13"/>
          <w:rFonts w:hint="eastAsia"/>
          <w:b w:val="0"/>
          <w:bCs w:val="0"/>
          <w:i w:val="0"/>
          <w:sz w:val="36"/>
          <w:szCs w:val="36"/>
        </w:rPr>
      </w:pPr>
      <w:bookmarkStart w:id="10" w:name="_Toc517787479"/>
      <w:bookmarkStart w:id="11" w:name="_Toc470760976"/>
      <w:r>
        <w:rPr>
          <w:rStyle w:val="13"/>
          <w:b w:val="0"/>
          <w:bCs w:val="0"/>
          <w:i w:val="0"/>
          <w:sz w:val="36"/>
          <w:szCs w:val="36"/>
        </w:rPr>
        <w:t>4. 招标文件的获取</w:t>
      </w:r>
      <w:bookmarkEnd w:id="10"/>
      <w:bookmarkEnd w:id="11"/>
    </w:p>
    <w:p>
      <w:pPr>
        <w:pStyle w:val="10"/>
        <w:rPr>
          <w:rStyle w:val="6"/>
          <w:rFonts w:ascii="宋体" w:hAnsi="宋体" w:eastAsia="宋体" w:cs="Times New Roman"/>
          <w:b/>
          <w:sz w:val="30"/>
          <w:szCs w:val="30"/>
        </w:rPr>
      </w:pPr>
    </w:p>
    <w:p>
      <w:pPr>
        <w:pStyle w:val="14"/>
        <w:widowControl/>
        <w:spacing w:line="400" w:lineRule="atLeast"/>
        <w:ind w:firstLine="480" w:firstLineChars="200"/>
        <w:rPr>
          <w:rStyle w:val="6"/>
          <w:rFonts w:ascii="Times New Roman" w:hAnsi="Times New Roman" w:eastAsia="黑体" w:cs="Times New Roman"/>
          <w:sz w:val="24"/>
          <w:szCs w:val="24"/>
        </w:rPr>
      </w:pPr>
      <w:bookmarkStart w:id="12" w:name="_Hlk2711765"/>
      <w:r>
        <w:rPr>
          <w:rStyle w:val="6"/>
          <w:rFonts w:ascii="Times New Roman" w:hAnsi="Times New Roman" w:eastAsia="黑体" w:cs="Times New Roman"/>
          <w:sz w:val="24"/>
          <w:szCs w:val="24"/>
        </w:rPr>
        <w:t>4.1凡有意参加投标者，请</w:t>
      </w:r>
      <w:r>
        <w:rPr>
          <w:rStyle w:val="6"/>
          <w:rFonts w:hint="eastAsia" w:ascii="Times New Roman" w:hAnsi="Times New Roman" w:eastAsia="黑体" w:cs="Times New Roman"/>
          <w:sz w:val="24"/>
          <w:szCs w:val="24"/>
        </w:rPr>
        <w:t>登录湖南省公路建设市场信用信息管理系统（网址：http://218.76.40.80:8000/gljs）中注册、完善、公开本单位信息（新用户注册请联系</w:t>
      </w:r>
      <w:r>
        <w:rPr>
          <w:rStyle w:val="6"/>
          <w:rFonts w:ascii="Times New Roman" w:hAnsi="Times New Roman" w:eastAsia="黑体" w:cs="Times New Roman"/>
          <w:sz w:val="24"/>
          <w:szCs w:val="24"/>
        </w:rPr>
        <w:t>湖南省交通运输厅《关于湖南省公路建设市场信用信息管理系统（新开发）运行的通知》（厅办函[2016]204号）文件中的联系方式处理）</w:t>
      </w:r>
      <w:r>
        <w:rPr>
          <w:rStyle w:val="6"/>
          <w:rFonts w:hint="eastAsia" w:ascii="Times New Roman" w:hAnsi="Times New Roman" w:eastAsia="黑体" w:cs="Times New Roman"/>
          <w:sz w:val="24"/>
          <w:szCs w:val="24"/>
        </w:rPr>
        <w:t>，并在湖南省公共资源交易中心办理CA数字证书（具体流程参见网址：http://www.hunca.com.cn/xmzq/ggzy/ggzyfscg/）。投标人在办理CA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pPr>
        <w:pStyle w:val="14"/>
        <w:widowControl/>
        <w:spacing w:line="40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4.2</w:t>
      </w:r>
      <w:r>
        <w:rPr>
          <w:rStyle w:val="6"/>
          <w:rFonts w:hint="eastAsia" w:ascii="Times New Roman" w:hAnsi="Times New Roman" w:eastAsia="黑体" w:cs="Times New Roman"/>
          <w:sz w:val="24"/>
          <w:szCs w:val="24"/>
          <w:lang w:val="en-US" w:eastAsia="zh-CN"/>
        </w:rPr>
        <w:t xml:space="preserve">办理完成 CA 数字认证后，请于招标公告发布之日至投标文件递交截止之日前一日（北京时间，下同），通过互联网使用 CA 数字证书登录湖南省公共资源 交 易 中 心 进 场 交 易 系 统 （ 以 下 简 称 ：“ 电 子 交 易 平 台 ”， 网 址 ： </w:t>
      </w:r>
    </w:p>
    <w:p>
      <w:pPr>
        <w:pStyle w:val="14"/>
        <w:widowControl/>
        <w:spacing w:line="400" w:lineRule="atLeast"/>
        <w:rPr>
          <w:rStyle w:val="6"/>
          <w:rFonts w:ascii="Times New Roman" w:hAnsi="Times New Roman" w:eastAsia="黑体" w:cs="Times New Roman"/>
          <w:sz w:val="24"/>
          <w:szCs w:val="24"/>
        </w:rPr>
      </w:pPr>
      <w:r>
        <w:rPr>
          <w:rStyle w:val="6"/>
          <w:rFonts w:hint="default" w:ascii="Times New Roman" w:hAnsi="Times New Roman" w:eastAsia="黑体" w:cs="Times New Roman"/>
          <w:sz w:val="24"/>
          <w:szCs w:val="24"/>
          <w:lang w:val="en-US" w:eastAsia="zh-CN"/>
        </w:rPr>
        <w:t>http://www.hnsdzjy.com/tpbidder/gcjsLogin</w:t>
      </w:r>
      <w:r>
        <w:rPr>
          <w:rStyle w:val="6"/>
          <w:rFonts w:hint="eastAsia" w:ascii="Times New Roman" w:hAnsi="Times New Roman" w:eastAsia="黑体" w:cs="Times New Roman"/>
          <w:sz w:val="24"/>
          <w:szCs w:val="24"/>
          <w:lang w:val="en-US" w:eastAsia="zh-CN"/>
        </w:rPr>
        <w:t>），进行报名后下载招标文件等相关资料，完成报名，网上下载的招标文件与书面招标文件具有同等法律效力。凡超过招标文件下载时间将被拒绝。</w:t>
      </w:r>
    </w:p>
    <w:p>
      <w:pPr>
        <w:pStyle w:val="14"/>
        <w:widowControl/>
        <w:spacing w:line="40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4.3</w:t>
      </w:r>
      <w:r>
        <w:rPr>
          <w:rStyle w:val="6"/>
          <w:rFonts w:hint="eastAsia" w:ascii="Times New Roman" w:hAnsi="Times New Roman" w:eastAsia="黑体" w:cs="Times New Roman"/>
          <w:sz w:val="24"/>
          <w:szCs w:val="24"/>
          <w:lang w:val="en-US" w:eastAsia="zh-CN"/>
        </w:rPr>
        <w:t>本次招标所有的招标文件下载、澄清、补遗、异议等均通过“电子交易平台”进行。投标人应及时关注网上相关招标信息，如有遗漏招标人概不负责，所造成的投标失败或损失由投标人自行负责。未按规定从湖南省公共资源交易中心工程建设项目招投标交易系统下载招标文件的，招标人将拒收其投标。</w:t>
      </w:r>
    </w:p>
    <w:p>
      <w:pPr>
        <w:pStyle w:val="10"/>
        <w:widowControl/>
        <w:spacing w:line="400" w:lineRule="atLeast"/>
        <w:ind w:firstLine="480" w:firstLineChars="200"/>
        <w:rPr>
          <w:rStyle w:val="6"/>
          <w:rFonts w:ascii="Times New Roman" w:hAnsi="Times New Roman" w:eastAsia="宋体" w:cs="Times New Roman"/>
          <w:kern w:val="0"/>
          <w:sz w:val="24"/>
          <w:szCs w:val="24"/>
        </w:rPr>
      </w:pPr>
    </w:p>
    <w:bookmarkEnd w:id="12"/>
    <w:p>
      <w:pPr>
        <w:pStyle w:val="10"/>
        <w:spacing w:line="400" w:lineRule="atLeast"/>
        <w:ind w:firstLine="480" w:firstLineChars="200"/>
        <w:rPr>
          <w:rStyle w:val="6"/>
          <w:rFonts w:ascii="Times New Roman" w:hAnsi="Times New Roman" w:eastAsia="宋体" w:cs="Times New Roman"/>
          <w:sz w:val="24"/>
          <w:szCs w:val="24"/>
        </w:rPr>
      </w:pPr>
    </w:p>
    <w:p>
      <w:pPr>
        <w:pStyle w:val="11"/>
        <w:jc w:val="left"/>
        <w:rPr>
          <w:rStyle w:val="13"/>
          <w:rFonts w:hint="eastAsia"/>
          <w:b w:val="0"/>
          <w:bCs w:val="0"/>
          <w:i w:val="0"/>
          <w:sz w:val="36"/>
          <w:szCs w:val="36"/>
        </w:rPr>
      </w:pPr>
      <w:bookmarkStart w:id="13" w:name="_Toc470760977"/>
      <w:bookmarkStart w:id="14" w:name="_Toc517787480"/>
      <w:r>
        <w:rPr>
          <w:rStyle w:val="13"/>
          <w:b w:val="0"/>
          <w:bCs w:val="0"/>
          <w:i w:val="0"/>
          <w:sz w:val="36"/>
          <w:szCs w:val="36"/>
        </w:rPr>
        <w:t>5. 投标文件的递交及相关事宜</w:t>
      </w:r>
      <w:bookmarkEnd w:id="13"/>
      <w:bookmarkEnd w:id="14"/>
    </w:p>
    <w:p>
      <w:pPr>
        <w:pStyle w:val="10"/>
        <w:rPr>
          <w:rStyle w:val="6"/>
          <w:rFonts w:ascii="宋体" w:hAnsi="宋体" w:eastAsia="宋体" w:cs="Times New Roman"/>
          <w:b/>
          <w:sz w:val="30"/>
          <w:szCs w:val="30"/>
        </w:rPr>
      </w:pP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bookmarkStart w:id="15" w:name="_Toc517377022"/>
      <w:bookmarkStart w:id="16" w:name="_Toc516774586"/>
      <w:r>
        <w:rPr>
          <w:rStyle w:val="6"/>
          <w:rFonts w:hint="eastAsia" w:ascii="Times New Roman" w:hAnsi="Times New Roman" w:eastAsia="黑体" w:cs="Times New Roman"/>
          <w:sz w:val="24"/>
          <w:szCs w:val="20"/>
          <w:lang w:val="en-US" w:eastAsia="zh-CN"/>
        </w:rPr>
        <w:t xml:space="preserve">5.1 招标人不组织进行工程现场踏勘，不召开投标预备会。 </w:t>
      </w: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hint="eastAsia" w:ascii="Times New Roman" w:hAnsi="Times New Roman" w:eastAsia="黑体" w:cs="Times New Roman"/>
          <w:sz w:val="24"/>
          <w:szCs w:val="20"/>
          <w:lang w:val="en-US" w:eastAsia="zh-CN"/>
        </w:rPr>
        <w:t xml:space="preserve">5.2 投标文件递交的截止时间（投标截止时间，下同）见外网招标公告。 </w:t>
      </w:r>
    </w:p>
    <w:p>
      <w:pPr>
        <w:pStyle w:val="14"/>
        <w:autoSpaceDE w:val="0"/>
        <w:autoSpaceDN w:val="0"/>
        <w:adjustRightInd w:val="0"/>
        <w:spacing w:line="400" w:lineRule="exact"/>
        <w:rPr>
          <w:rStyle w:val="6"/>
          <w:rFonts w:ascii="Times New Roman" w:hAnsi="Times New Roman" w:eastAsia="黑体" w:cs="Times New Roman"/>
          <w:sz w:val="24"/>
          <w:szCs w:val="20"/>
        </w:rPr>
      </w:pPr>
      <w:r>
        <w:rPr>
          <w:rStyle w:val="6"/>
          <w:rFonts w:hint="eastAsia" w:ascii="Times New Roman" w:hAnsi="Times New Roman" w:eastAsia="黑体" w:cs="Times New Roman"/>
          <w:sz w:val="24"/>
          <w:szCs w:val="20"/>
          <w:lang w:val="en-US" w:eastAsia="zh-CN"/>
        </w:rPr>
        <w:t>投标人应当在投标截止时间前，通过互联网使用 CA 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如有）、银行查询授权书原件（如有）按照招标文件要求密封后（封套注明项目名称、标段号、招标编号、投标人名称），采用邮寄方式最晚于开标之日前一日下午 17:00 时前交招标代理机构签收（以签收时间为准），邮寄地址：湖南省高速公路集团有限公司2003室（联系人：郭先生，联系电话</w:t>
      </w:r>
      <w:r>
        <w:rPr>
          <w:rStyle w:val="6"/>
          <w:rFonts w:hint="eastAsia" w:ascii="宋体" w:hAnsi="宋体" w:eastAsia="宋体" w:cs="宋体"/>
          <w:sz w:val="24"/>
          <w:szCs w:val="24"/>
        </w:rPr>
        <w:t>0731-83285781</w:t>
      </w:r>
      <w:r>
        <w:rPr>
          <w:rStyle w:val="6"/>
          <w:rFonts w:hint="eastAsia" w:ascii="Times New Roman" w:hAnsi="Times New Roman" w:eastAsia="黑体" w:cs="Times New Roman"/>
          <w:sz w:val="24"/>
          <w:szCs w:val="20"/>
          <w:lang w:val="en-US" w:eastAsia="zh-CN"/>
        </w:rPr>
        <w:t>）。若投标人自愿到达开标现场参加开标活动的，应当在开标当日投标截止时间之前，将投标保函原件（如有）、银行查询授权书原件（如有）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5.</w:t>
      </w:r>
      <w:r>
        <w:rPr>
          <w:rStyle w:val="6"/>
          <w:rFonts w:hint="eastAsia" w:ascii="Times New Roman" w:hAnsi="Times New Roman" w:eastAsia="黑体" w:cs="Times New Roman"/>
          <w:sz w:val="24"/>
          <w:szCs w:val="20"/>
        </w:rPr>
        <w:t>3</w:t>
      </w:r>
      <w:r>
        <w:rPr>
          <w:rStyle w:val="6"/>
          <w:rFonts w:ascii="Times New Roman" w:hAnsi="Times New Roman" w:eastAsia="黑体" w:cs="Times New Roman"/>
          <w:sz w:val="24"/>
          <w:szCs w:val="20"/>
        </w:rPr>
        <w:t xml:space="preserve"> 投标保证金的递交：</w:t>
      </w: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投标保证金的金额：</w:t>
      </w:r>
      <w:r>
        <w:rPr>
          <w:rStyle w:val="6"/>
          <w:rFonts w:hint="eastAsia" w:ascii="Times New Roman" w:hAnsi="Times New Roman" w:eastAsia="黑体" w:cs="Times New Roman"/>
          <w:sz w:val="24"/>
          <w:szCs w:val="20"/>
          <w:u w:val="single"/>
          <w:lang w:val="en-US" w:eastAsia="zh-CN"/>
        </w:rPr>
        <w:t>1</w:t>
      </w:r>
      <w:r>
        <w:rPr>
          <w:rStyle w:val="6"/>
          <w:rFonts w:ascii="Times New Roman" w:hAnsi="Times New Roman" w:eastAsia="黑体" w:cs="Times New Roman"/>
          <w:sz w:val="24"/>
          <w:szCs w:val="20"/>
        </w:rPr>
        <w:t>标段</w:t>
      </w:r>
      <w:r>
        <w:rPr>
          <w:rStyle w:val="6"/>
          <w:rFonts w:hint="eastAsia" w:eastAsia="黑体" w:cs="Times New Roman"/>
          <w:sz w:val="24"/>
          <w:szCs w:val="20"/>
          <w:u w:val="single"/>
          <w:lang w:val="en-US" w:eastAsia="zh-CN"/>
        </w:rPr>
        <w:t>15</w:t>
      </w:r>
      <w:r>
        <w:rPr>
          <w:rStyle w:val="6"/>
          <w:rFonts w:ascii="Times New Roman" w:hAnsi="Times New Roman" w:eastAsia="黑体" w:cs="Times New Roman"/>
          <w:sz w:val="24"/>
          <w:szCs w:val="20"/>
        </w:rPr>
        <w:t>万元</w:t>
      </w: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（1）</w:t>
      </w:r>
      <w:bookmarkStart w:id="17" w:name="_Hlk11941435"/>
      <w:bookmarkStart w:id="18" w:name="_Hlk12419643"/>
      <w:r>
        <w:rPr>
          <w:rStyle w:val="6"/>
          <w:rFonts w:ascii="Times New Roman" w:hAnsi="Times New Roman"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7"/>
      <w:r>
        <w:rPr>
          <w:rStyle w:val="6"/>
          <w:rFonts w:ascii="Times New Roman" w:hAnsi="Times New Roman" w:eastAsia="黑体" w:cs="Times New Roman"/>
          <w:sz w:val="24"/>
          <w:szCs w:val="20"/>
        </w:rPr>
        <w:t>。</w:t>
      </w:r>
      <w:bookmarkEnd w:id="18"/>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招标工程类别：</w:t>
      </w:r>
      <w:r>
        <w:rPr>
          <w:rStyle w:val="6"/>
          <w:rFonts w:hint="eastAsia" w:ascii="微软雅黑" w:hAnsi="微软雅黑" w:eastAsia="微软雅黑" w:cs="Tahoma"/>
          <w:color w:val="auto"/>
          <w:szCs w:val="21"/>
          <w:highlight w:val="none"/>
          <w:lang w:val="en-US" w:eastAsia="zh-CN"/>
        </w:rPr>
        <w:t>机电</w:t>
      </w:r>
      <w:r>
        <w:rPr>
          <w:rStyle w:val="6"/>
          <w:rFonts w:hint="eastAsia" w:ascii="微软雅黑" w:hAnsi="微软雅黑" w:eastAsia="微软雅黑" w:cs="Tahoma"/>
          <w:color w:val="auto"/>
          <w:szCs w:val="21"/>
          <w:highlight w:val="none"/>
        </w:rPr>
        <w:t>工程</w:t>
      </w:r>
      <w:r>
        <w:rPr>
          <w:rStyle w:val="6"/>
          <w:rFonts w:hint="eastAsia" w:ascii="微软雅黑" w:hAnsi="微软雅黑" w:eastAsia="微软雅黑" w:cs="Tahoma"/>
          <w:color w:val="auto"/>
          <w:szCs w:val="21"/>
          <w:highlight w:val="none"/>
          <w:lang w:val="en-US" w:eastAsia="zh-CN"/>
        </w:rPr>
        <w:t>施工</w:t>
      </w:r>
    </w:p>
    <w:p>
      <w:pPr>
        <w:pStyle w:val="14"/>
        <w:autoSpaceDE w:val="0"/>
        <w:autoSpaceDN w:val="0"/>
        <w:adjustRightInd w:val="0"/>
        <w:spacing w:line="400" w:lineRule="exact"/>
        <w:ind w:firstLine="480"/>
        <w:rPr>
          <w:rStyle w:val="6"/>
          <w:rFonts w:hint="eastAsia" w:ascii="Times New Roman" w:hAnsi="Times New Roman" w:eastAsia="黑体" w:cs="Times New Roman"/>
          <w:sz w:val="24"/>
          <w:szCs w:val="20"/>
        </w:rPr>
      </w:pPr>
      <w:r>
        <w:rPr>
          <w:rStyle w:val="6"/>
          <w:rFonts w:hint="eastAsia" w:ascii="Times New Roman" w:hAnsi="Times New Roman" w:eastAsia="黑体" w:cs="Times New Roman"/>
          <w:sz w:val="24"/>
          <w:szCs w:val="20"/>
        </w:rPr>
        <w:t>户    名：湖南省公共资源交易中心工程建设保证户</w:t>
      </w:r>
    </w:p>
    <w:p>
      <w:pPr>
        <w:pStyle w:val="14"/>
        <w:autoSpaceDE w:val="0"/>
        <w:autoSpaceDN w:val="0"/>
        <w:adjustRightInd w:val="0"/>
        <w:spacing w:line="400" w:lineRule="exact"/>
        <w:ind w:firstLine="480"/>
        <w:rPr>
          <w:rStyle w:val="6"/>
          <w:rFonts w:hint="eastAsia" w:ascii="Times New Roman" w:hAnsi="Times New Roman" w:eastAsia="黑体" w:cs="Times New Roman"/>
          <w:sz w:val="24"/>
          <w:szCs w:val="20"/>
        </w:rPr>
      </w:pPr>
      <w:r>
        <w:rPr>
          <w:rStyle w:val="6"/>
          <w:rFonts w:hint="eastAsia" w:ascii="Times New Roman" w:hAnsi="Times New Roman" w:eastAsia="黑体" w:cs="Times New Roman"/>
          <w:sz w:val="24"/>
          <w:szCs w:val="20"/>
        </w:rPr>
        <w:t>开户银行：中国农业银行股份有限公司长沙芙蓉区支行</w:t>
      </w:r>
    </w:p>
    <w:p>
      <w:pPr>
        <w:pStyle w:val="14"/>
        <w:autoSpaceDE w:val="0"/>
        <w:autoSpaceDN w:val="0"/>
        <w:adjustRightInd w:val="0"/>
        <w:spacing w:line="400" w:lineRule="exact"/>
        <w:ind w:firstLine="480"/>
        <w:rPr>
          <w:rStyle w:val="6"/>
          <w:rFonts w:hint="eastAsia" w:ascii="Times New Roman" w:hAnsi="Times New Roman" w:eastAsia="黑体" w:cs="Times New Roman"/>
          <w:sz w:val="24"/>
          <w:szCs w:val="20"/>
        </w:rPr>
      </w:pPr>
      <w:r>
        <w:rPr>
          <w:rStyle w:val="6"/>
          <w:rFonts w:hint="eastAsia" w:ascii="Times New Roman" w:hAnsi="Times New Roman" w:eastAsia="黑体" w:cs="Times New Roman"/>
          <w:sz w:val="24"/>
          <w:szCs w:val="20"/>
        </w:rPr>
        <w:t>账    号：180619010400118220010000036</w:t>
      </w:r>
    </w:p>
    <w:p>
      <w:pPr>
        <w:pStyle w:val="14"/>
        <w:autoSpaceDE w:val="0"/>
        <w:autoSpaceDN w:val="0"/>
        <w:adjustRightInd w:val="0"/>
        <w:spacing w:line="400" w:lineRule="exact"/>
        <w:ind w:firstLine="48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（2）采用银行保函时，应由投标人开立基本账户的银行出具（联合体投标的，由牵头人开立基本账户的银行出具）保函，与银行查询授权书原件一并在投标截止时间前交招标人。</w:t>
      </w:r>
    </w:p>
    <w:p>
      <w:pPr>
        <w:pStyle w:val="11"/>
        <w:jc w:val="left"/>
        <w:rPr>
          <w:rStyle w:val="13"/>
          <w:b w:val="0"/>
          <w:bCs w:val="0"/>
          <w:i w:val="0"/>
          <w:sz w:val="36"/>
          <w:szCs w:val="36"/>
        </w:rPr>
      </w:pPr>
      <w:r>
        <w:rPr>
          <w:rStyle w:val="13"/>
          <w:b w:val="0"/>
          <w:bCs w:val="0"/>
          <w:i w:val="0"/>
          <w:sz w:val="36"/>
          <w:szCs w:val="36"/>
        </w:rPr>
        <w:t>6．评标办法</w:t>
      </w:r>
      <w:bookmarkEnd w:id="15"/>
    </w:p>
    <w:p>
      <w:pPr>
        <w:pStyle w:val="10"/>
        <w:topLinePunct/>
        <w:spacing w:line="400" w:lineRule="atLeast"/>
        <w:ind w:firstLine="360" w:firstLineChars="15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本项目评标办法采用</w:t>
      </w:r>
      <w:r>
        <w:rPr>
          <w:rStyle w:val="6"/>
          <w:rFonts w:hint="eastAsia" w:ascii="宋体" w:hAnsi="宋体" w:eastAsia="宋体" w:cs="宋体"/>
          <w:sz w:val="24"/>
          <w:szCs w:val="24"/>
          <w:u w:val="single"/>
        </w:rPr>
        <w:t>分类资审随机分配合理低价法</w:t>
      </w:r>
      <w:r>
        <w:rPr>
          <w:rStyle w:val="6"/>
          <w:rFonts w:ascii="Times New Roman" w:hAnsi="Times New Roman" w:eastAsia="黑体" w:cs="Times New Roman"/>
          <w:sz w:val="24"/>
          <w:szCs w:val="20"/>
        </w:rPr>
        <w:t>。</w:t>
      </w:r>
      <w:r>
        <w:rPr>
          <w:rStyle w:val="6"/>
          <w:rFonts w:ascii="Times New Roman" w:hAnsi="Times New Roman" w:eastAsia="黑体" w:cs="Times New Roman"/>
          <w:sz w:val="24"/>
          <w:szCs w:val="20"/>
          <w:lang w:val="en-US" w:eastAsia="zh-CN"/>
        </w:rPr>
        <w:t>本次招标仅一个标段，随机</w:t>
      </w:r>
      <w:r>
        <w:rPr>
          <w:rStyle w:val="6"/>
          <w:rFonts w:hint="eastAsia" w:ascii="Times New Roman" w:hAnsi="Times New Roman" w:eastAsia="黑体" w:cs="Times New Roman"/>
          <w:sz w:val="24"/>
          <w:szCs w:val="20"/>
          <w:lang w:val="en-US" w:eastAsia="zh-CN"/>
        </w:rPr>
        <w:t xml:space="preserve">分配标段有关内容不适用。 </w:t>
      </w:r>
    </w:p>
    <w:p>
      <w:pPr>
        <w:pStyle w:val="10"/>
        <w:topLinePunct/>
        <w:spacing w:line="400" w:lineRule="atLeast"/>
        <w:ind w:firstLine="360" w:firstLineChars="150"/>
        <w:rPr>
          <w:rStyle w:val="6"/>
          <w:rFonts w:ascii="Times New Roman" w:hAnsi="Times New Roman" w:eastAsia="黑体" w:cs="Times New Roman"/>
          <w:sz w:val="24"/>
          <w:szCs w:val="20"/>
        </w:rPr>
      </w:pPr>
    </w:p>
    <w:bookmarkEnd w:id="16"/>
    <w:p>
      <w:pPr>
        <w:pStyle w:val="11"/>
        <w:jc w:val="left"/>
        <w:rPr>
          <w:rStyle w:val="13"/>
          <w:b w:val="0"/>
          <w:bCs w:val="0"/>
          <w:i w:val="0"/>
          <w:sz w:val="36"/>
          <w:szCs w:val="36"/>
        </w:rPr>
      </w:pPr>
      <w:bookmarkStart w:id="19" w:name="_Toc517787481"/>
      <w:bookmarkStart w:id="20" w:name="_Toc470760978"/>
      <w:r>
        <w:rPr>
          <w:rStyle w:val="13"/>
          <w:rFonts w:hint="eastAsia"/>
          <w:b w:val="0"/>
          <w:bCs w:val="0"/>
          <w:i w:val="0"/>
          <w:sz w:val="36"/>
          <w:szCs w:val="36"/>
          <w:lang w:val="en-US" w:eastAsia="zh-CN"/>
        </w:rPr>
        <w:t>7</w:t>
      </w:r>
      <w:r>
        <w:rPr>
          <w:rStyle w:val="13"/>
          <w:b w:val="0"/>
          <w:bCs w:val="0"/>
          <w:i w:val="0"/>
          <w:sz w:val="36"/>
          <w:szCs w:val="36"/>
        </w:rPr>
        <w:t>. 发布公告的媒介</w:t>
      </w:r>
      <w:bookmarkEnd w:id="19"/>
      <w:bookmarkEnd w:id="20"/>
    </w:p>
    <w:p>
      <w:pPr>
        <w:pStyle w:val="14"/>
        <w:spacing w:before="275" w:line="271" w:lineRule="auto"/>
        <w:ind w:left="28" w:right="105" w:firstLine="462"/>
        <w:rPr>
          <w:rStyle w:val="6"/>
          <w:rFonts w:hint="eastAsia" w:ascii="黑体" w:hAnsi="黑体" w:eastAsia="黑体" w:cs="黑体"/>
          <w:sz w:val="24"/>
          <w:szCs w:val="24"/>
          <w:highlight w:val="none"/>
        </w:rPr>
      </w:pPr>
      <w:bookmarkStart w:id="21" w:name="_Toc516774588"/>
      <w:r>
        <w:rPr>
          <w:rStyle w:val="6"/>
          <w:rFonts w:hint="eastAsia" w:ascii="黑体" w:hAnsi="黑体" w:eastAsia="黑体" w:cs="黑体"/>
          <w:spacing w:val="-4"/>
          <w:sz w:val="24"/>
          <w:szCs w:val="24"/>
          <w:highlight w:val="none"/>
        </w:rPr>
        <w:t>本次招标公告同时在湖南省招标投标监管网：</w:t>
      </w:r>
      <w:r>
        <w:rPr>
          <w:rStyle w:val="6"/>
          <w:rFonts w:hint="eastAsia" w:ascii="宋体" w:hAnsi="宋体"/>
          <w:sz w:val="24"/>
          <w:szCs w:val="24"/>
          <w:highlight w:val="none"/>
        </w:rPr>
        <w:t xml:space="preserve"> http://bidding.fgw.hunan.gov.cn/</w:t>
      </w:r>
      <w:r>
        <w:rPr>
          <w:rStyle w:val="6"/>
          <w:rFonts w:hint="eastAsia" w:ascii="黑体" w:hAnsi="黑体" w:eastAsia="黑体" w:cs="黑体"/>
          <w:spacing w:val="-4"/>
          <w:sz w:val="24"/>
          <w:szCs w:val="24"/>
          <w:highlight w:val="none"/>
        </w:rPr>
        <w:t>、</w:t>
      </w:r>
      <w:r>
        <w:rPr>
          <w:rStyle w:val="6"/>
          <w:rFonts w:hint="eastAsia" w:ascii="黑体" w:hAnsi="黑体" w:eastAsia="黑体" w:cs="黑体"/>
          <w:sz w:val="24"/>
          <w:szCs w:val="24"/>
          <w:highlight w:val="none"/>
        </w:rPr>
        <w:t xml:space="preserve"> </w:t>
      </w:r>
      <w:r>
        <w:rPr>
          <w:rStyle w:val="6"/>
          <w:rFonts w:hint="eastAsia" w:ascii="黑体" w:hAnsi="黑体" w:eastAsia="黑体" w:cs="黑体"/>
          <w:spacing w:val="-5"/>
          <w:sz w:val="24"/>
          <w:szCs w:val="24"/>
          <w:highlight w:val="none"/>
        </w:rPr>
        <w:t>中国招标投标公共服务平台（</w:t>
      </w:r>
      <w:r>
        <w:rPr>
          <w:rStyle w:val="6"/>
          <w:rFonts w:eastAsia="Times New Roman"/>
          <w:spacing w:val="-5"/>
          <w:sz w:val="24"/>
          <w:szCs w:val="24"/>
          <w:highlight w:val="none"/>
        </w:rPr>
        <w:t>http://www.cebpubservice.com/</w:t>
      </w:r>
      <w:r>
        <w:rPr>
          <w:rStyle w:val="6"/>
          <w:rFonts w:hint="eastAsia" w:ascii="黑体" w:hAnsi="黑体" w:eastAsia="黑体" w:cs="黑体"/>
          <w:spacing w:val="-5"/>
          <w:sz w:val="24"/>
          <w:szCs w:val="24"/>
          <w:highlight w:val="none"/>
        </w:rPr>
        <w:t>）、湖南省交通运输厅</w:t>
      </w:r>
      <w:r>
        <w:rPr>
          <w:rStyle w:val="6"/>
          <w:rFonts w:hint="eastAsia" w:ascii="黑体" w:hAnsi="黑体" w:eastAsia="黑体" w:cs="黑体"/>
          <w:spacing w:val="-8"/>
          <w:sz w:val="24"/>
          <w:szCs w:val="24"/>
          <w:highlight w:val="none"/>
        </w:rPr>
        <w:t>（</w:t>
      </w:r>
      <w:r>
        <w:rPr>
          <w:rStyle w:val="6"/>
          <w:rFonts w:eastAsia="Times New Roman"/>
          <w:spacing w:val="-8"/>
          <w:sz w:val="24"/>
          <w:szCs w:val="24"/>
          <w:highlight w:val="none"/>
        </w:rPr>
        <w:t>http://jtt.hunan.gov.cn/</w:t>
      </w:r>
      <w:r>
        <w:rPr>
          <w:rStyle w:val="6"/>
          <w:rFonts w:hint="eastAsia" w:ascii="黑体" w:hAnsi="黑体" w:eastAsia="黑体" w:cs="黑体"/>
          <w:spacing w:val="-56"/>
          <w:sz w:val="24"/>
          <w:szCs w:val="24"/>
          <w:highlight w:val="none"/>
        </w:rPr>
        <w:t>）</w:t>
      </w:r>
      <w:r>
        <w:rPr>
          <w:rStyle w:val="6"/>
          <w:rFonts w:hint="eastAsia" w:ascii="黑体" w:hAnsi="黑体" w:eastAsia="黑体" w:cs="黑体"/>
          <w:spacing w:val="-7"/>
          <w:sz w:val="24"/>
          <w:szCs w:val="24"/>
          <w:highlight w:val="none"/>
        </w:rPr>
        <w:t>上发布。</w:t>
      </w:r>
    </w:p>
    <w:p>
      <w:pPr>
        <w:pStyle w:val="11"/>
        <w:jc w:val="left"/>
        <w:rPr>
          <w:rStyle w:val="13"/>
          <w:b w:val="0"/>
          <w:bCs w:val="0"/>
          <w:i w:val="0"/>
          <w:sz w:val="36"/>
          <w:szCs w:val="36"/>
        </w:rPr>
      </w:pPr>
      <w:r>
        <w:rPr>
          <w:rStyle w:val="13"/>
          <w:rFonts w:hint="eastAsia"/>
          <w:b w:val="0"/>
          <w:bCs w:val="0"/>
          <w:i w:val="0"/>
          <w:sz w:val="36"/>
          <w:szCs w:val="36"/>
          <w:lang w:val="en-US" w:eastAsia="zh-CN"/>
        </w:rPr>
        <w:t>8</w:t>
      </w:r>
      <w:r>
        <w:rPr>
          <w:rStyle w:val="13"/>
          <w:b w:val="0"/>
          <w:bCs w:val="0"/>
          <w:i w:val="0"/>
          <w:sz w:val="36"/>
          <w:szCs w:val="36"/>
        </w:rPr>
        <w:t>. 附件</w:t>
      </w:r>
      <w:bookmarkEnd w:id="21"/>
    </w:p>
    <w:p>
      <w:pPr>
        <w:pStyle w:val="10"/>
        <w:topLinePunct/>
        <w:spacing w:line="40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附件1：资格审查条件要求（详见第二章 投标人须知之附录）</w:t>
      </w:r>
    </w:p>
    <w:p>
      <w:pPr>
        <w:pStyle w:val="10"/>
        <w:topLinePunct/>
        <w:spacing w:line="40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附件2：评标办法：(详见第三章 评标办法)</w:t>
      </w:r>
    </w:p>
    <w:p>
      <w:pPr>
        <w:pStyle w:val="10"/>
        <w:topLinePunct/>
        <w:spacing w:line="40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附件3：项目概况</w:t>
      </w:r>
    </w:p>
    <w:p>
      <w:pPr>
        <w:pStyle w:val="11"/>
        <w:jc w:val="left"/>
        <w:rPr>
          <w:rStyle w:val="13"/>
          <w:b w:val="0"/>
          <w:bCs w:val="0"/>
          <w:i w:val="0"/>
          <w:sz w:val="36"/>
          <w:szCs w:val="36"/>
        </w:rPr>
      </w:pPr>
      <w:bookmarkStart w:id="22" w:name="_Toc517787482"/>
      <w:bookmarkStart w:id="23" w:name="_Toc470760979"/>
      <w:r>
        <w:rPr>
          <w:rStyle w:val="13"/>
          <w:rFonts w:hint="eastAsia"/>
          <w:b w:val="0"/>
          <w:bCs w:val="0"/>
          <w:i w:val="0"/>
          <w:sz w:val="36"/>
          <w:szCs w:val="36"/>
          <w:lang w:val="en-US" w:eastAsia="zh-CN"/>
        </w:rPr>
        <w:t>9</w:t>
      </w:r>
      <w:r>
        <w:rPr>
          <w:rStyle w:val="13"/>
          <w:b w:val="0"/>
          <w:bCs w:val="0"/>
          <w:i w:val="0"/>
          <w:sz w:val="36"/>
          <w:szCs w:val="36"/>
        </w:rPr>
        <w:t>. 联系方式</w:t>
      </w:r>
      <w:bookmarkEnd w:id="22"/>
      <w:bookmarkEnd w:id="23"/>
    </w:p>
    <w:p>
      <w:pPr>
        <w:pStyle w:val="14"/>
        <w:topLinePunct/>
        <w:spacing w:line="400" w:lineRule="atLeast"/>
        <w:ind w:firstLine="480" w:firstLineChars="200"/>
        <w:rPr>
          <w:rStyle w:val="6"/>
          <w:rFonts w:hint="eastAsia" w:ascii="Times New Roman" w:hAnsi="Times New Roman" w:cs="Times New Roman"/>
          <w:sz w:val="24"/>
          <w:szCs w:val="24"/>
        </w:rPr>
      </w:pPr>
      <w:bookmarkStart w:id="24" w:name="_Toc234832852"/>
      <w:r>
        <w:rPr>
          <w:rStyle w:val="6"/>
          <w:rFonts w:hint="eastAsia" w:ascii="Times New Roman" w:hAnsi="Times New Roman" w:cs="Times New Roman"/>
          <w:sz w:val="24"/>
          <w:szCs w:val="24"/>
        </w:rPr>
        <w:t>招 标 人：</w:t>
      </w:r>
      <w:r>
        <w:rPr>
          <w:rStyle w:val="6"/>
          <w:rFonts w:hint="eastAsia" w:ascii="Times New Roman" w:hAnsi="Times New Roman" w:cs="Times New Roman"/>
          <w:sz w:val="24"/>
          <w:szCs w:val="24"/>
          <w:lang w:val="en-US" w:eastAsia="zh-CN"/>
        </w:rPr>
        <w:t>湖南省高速公路集团有限公司</w:t>
      </w:r>
      <w:r>
        <w:rPr>
          <w:rStyle w:val="6"/>
          <w:rFonts w:hint="eastAsia" w:ascii="Times New Roman" w:hAnsi="Times New Roman" w:cs="Times New Roman"/>
          <w:sz w:val="24"/>
          <w:szCs w:val="24"/>
        </w:rPr>
        <w:t xml:space="preserve"> </w:t>
      </w:r>
    </w:p>
    <w:p>
      <w:pPr>
        <w:pStyle w:val="14"/>
        <w:topLinePunct/>
        <w:spacing w:line="400" w:lineRule="atLeast"/>
        <w:ind w:firstLine="480" w:firstLineChars="200"/>
        <w:rPr>
          <w:rStyle w:val="6"/>
          <w:rFonts w:hint="default" w:ascii="Times New Roman" w:hAnsi="Times New Roman" w:cs="Times New Roman"/>
          <w:sz w:val="24"/>
          <w:szCs w:val="24"/>
          <w:lang w:val="en-US" w:eastAsia="zh-CN"/>
        </w:rPr>
      </w:pPr>
      <w:r>
        <w:rPr>
          <w:rStyle w:val="6"/>
          <w:rFonts w:hint="eastAsia" w:ascii="Times New Roman" w:hAnsi="Times New Roman" w:cs="Times New Roman"/>
          <w:sz w:val="24"/>
          <w:szCs w:val="24"/>
          <w:lang w:val="en-US" w:eastAsia="zh-CN"/>
        </w:rPr>
        <w:t>项目执行机构：湖南省白新高速公路建设开发有限公司</w:t>
      </w:r>
    </w:p>
    <w:p>
      <w:pPr>
        <w:pStyle w:val="14"/>
        <w:topLinePunct/>
        <w:spacing w:line="400" w:lineRule="atLeast"/>
        <w:ind w:firstLine="480" w:firstLineChars="200"/>
        <w:rPr>
          <w:rStyle w:val="6"/>
          <w:rFonts w:hint="default" w:ascii="Times New Roman" w:hAnsi="Times New Roman" w:cs="Times New Roman"/>
          <w:sz w:val="24"/>
          <w:szCs w:val="24"/>
          <w:lang w:val="en-US"/>
        </w:rPr>
      </w:pPr>
      <w:r>
        <w:rPr>
          <w:rStyle w:val="6"/>
          <w:rFonts w:hint="eastAsia" w:ascii="Times New Roman" w:hAnsi="Times New Roman" w:cs="Times New Roman"/>
          <w:sz w:val="24"/>
          <w:szCs w:val="24"/>
        </w:rPr>
        <w:t>地    址：长沙市</w:t>
      </w:r>
      <w:r>
        <w:rPr>
          <w:rStyle w:val="6"/>
          <w:rFonts w:hint="eastAsia" w:ascii="Times New Roman" w:hAnsi="Times New Roman" w:cs="Times New Roman"/>
          <w:sz w:val="24"/>
          <w:szCs w:val="24"/>
          <w:lang w:val="en-US" w:eastAsia="zh-CN"/>
        </w:rPr>
        <w:t>开福区三一大道500号</w:t>
      </w:r>
    </w:p>
    <w:p>
      <w:pPr>
        <w:pStyle w:val="14"/>
        <w:topLinePunct/>
        <w:spacing w:line="400" w:lineRule="atLeast"/>
        <w:ind w:firstLine="480" w:firstLineChars="200"/>
        <w:rPr>
          <w:rStyle w:val="6"/>
          <w:rFonts w:hint="eastAsia" w:ascii="Times New Roman" w:hAnsi="Times New Roman" w:cs="Times New Roman"/>
          <w:sz w:val="24"/>
          <w:szCs w:val="24"/>
        </w:rPr>
      </w:pPr>
      <w:r>
        <w:rPr>
          <w:rStyle w:val="6"/>
          <w:rFonts w:hint="eastAsia" w:ascii="Times New Roman" w:hAnsi="Times New Roman" w:cs="Times New Roman"/>
          <w:sz w:val="24"/>
          <w:szCs w:val="24"/>
        </w:rPr>
        <w:t>联 系 人：</w:t>
      </w:r>
      <w:r>
        <w:rPr>
          <w:rStyle w:val="6"/>
          <w:rFonts w:hint="eastAsia" w:ascii="Times New Roman" w:hAnsi="Times New Roman" w:cs="Times New Roman"/>
          <w:sz w:val="24"/>
          <w:szCs w:val="24"/>
          <w:lang w:val="en-US" w:eastAsia="zh-CN"/>
        </w:rPr>
        <w:t>陈先生</w:t>
      </w:r>
      <w:r>
        <w:rPr>
          <w:rStyle w:val="6"/>
          <w:rFonts w:hint="eastAsia" w:ascii="Times New Roman" w:hAnsi="Times New Roman" w:cs="Times New Roman"/>
          <w:sz w:val="24"/>
          <w:szCs w:val="24"/>
        </w:rPr>
        <w:t xml:space="preserve"> </w:t>
      </w:r>
    </w:p>
    <w:p>
      <w:pPr>
        <w:pStyle w:val="14"/>
        <w:topLinePunct/>
        <w:spacing w:line="400" w:lineRule="atLeast"/>
        <w:ind w:firstLine="480" w:firstLineChars="200"/>
        <w:rPr>
          <w:rStyle w:val="6"/>
          <w:rFonts w:hint="eastAsia" w:ascii="Times New Roman" w:hAnsi="Times New Roman"/>
          <w:color w:val="FF0000"/>
          <w:sz w:val="24"/>
          <w:szCs w:val="24"/>
        </w:rPr>
      </w:pPr>
      <w:r>
        <w:rPr>
          <w:rStyle w:val="6"/>
          <w:rFonts w:hint="eastAsia" w:ascii="Times New Roman" w:hAnsi="Times New Roman" w:cs="Times New Roman"/>
          <w:sz w:val="24"/>
          <w:szCs w:val="24"/>
        </w:rPr>
        <w:t>电    话：</w:t>
      </w:r>
      <w:r>
        <w:rPr>
          <w:rStyle w:val="6"/>
          <w:rFonts w:hint="eastAsia" w:ascii="Times New Roman" w:hAnsi="Times New Roman" w:cs="Times New Roman"/>
          <w:sz w:val="24"/>
          <w:szCs w:val="24"/>
          <w:lang w:val="en-US" w:eastAsia="zh-CN"/>
        </w:rPr>
        <w:t>13677335240</w:t>
      </w:r>
      <w:r>
        <w:rPr>
          <w:rStyle w:val="6"/>
          <w:rFonts w:ascii="Times New Roman" w:hAnsi="Times New Roman"/>
          <w:color w:val="FF0000"/>
          <w:sz w:val="24"/>
          <w:szCs w:val="24"/>
        </w:rPr>
        <w:t xml:space="preserve">                       </w:t>
      </w:r>
    </w:p>
    <w:p>
      <w:pPr>
        <w:pStyle w:val="14"/>
        <w:topLinePunct/>
        <w:spacing w:line="400" w:lineRule="atLeast"/>
        <w:ind w:firstLine="480" w:firstLineChars="200"/>
        <w:rPr>
          <w:rStyle w:val="6"/>
          <w:rFonts w:hint="eastAsia" w:ascii="Times New Roman" w:hAnsi="Times New Roman"/>
          <w:sz w:val="24"/>
          <w:szCs w:val="24"/>
        </w:rPr>
      </w:pPr>
    </w:p>
    <w:p>
      <w:pPr>
        <w:pStyle w:val="14"/>
        <w:topLinePunct/>
        <w:spacing w:line="400" w:lineRule="atLeast"/>
        <w:ind w:firstLine="480" w:firstLineChars="200"/>
        <w:rPr>
          <w:rStyle w:val="6"/>
          <w:rFonts w:hint="eastAsia" w:ascii="Times New Roman" w:hAnsi="Times New Roman"/>
          <w:sz w:val="24"/>
          <w:szCs w:val="24"/>
        </w:rPr>
      </w:pPr>
      <w:r>
        <w:rPr>
          <w:rStyle w:val="6"/>
          <w:rFonts w:hint="eastAsia" w:ascii="Times New Roman" w:hAnsi="Times New Roman"/>
          <w:sz w:val="24"/>
          <w:szCs w:val="24"/>
        </w:rPr>
        <w:t>招标</w:t>
      </w:r>
      <w:r>
        <w:rPr>
          <w:rStyle w:val="6"/>
          <w:rFonts w:ascii="Times New Roman" w:hAnsi="Times New Roman"/>
          <w:sz w:val="24"/>
          <w:szCs w:val="24"/>
        </w:rPr>
        <w:t>代理机构：</w:t>
      </w:r>
      <w:r>
        <w:rPr>
          <w:rStyle w:val="6"/>
          <w:rFonts w:hint="eastAsia" w:ascii="Times New Roman" w:hAnsi="Times New Roman"/>
          <w:sz w:val="24"/>
          <w:szCs w:val="24"/>
        </w:rPr>
        <w:t>湖南</w:t>
      </w:r>
      <w:r>
        <w:rPr>
          <w:rStyle w:val="6"/>
          <w:rFonts w:ascii="Times New Roman" w:hAnsi="Times New Roman"/>
          <w:sz w:val="24"/>
          <w:szCs w:val="24"/>
        </w:rPr>
        <w:t xml:space="preserve">高速工程咨询有限公司 </w:t>
      </w:r>
    </w:p>
    <w:p>
      <w:pPr>
        <w:pStyle w:val="14"/>
        <w:topLinePunct/>
        <w:spacing w:line="400" w:lineRule="atLeast"/>
        <w:ind w:firstLine="480" w:firstLineChars="200"/>
        <w:rPr>
          <w:rStyle w:val="6"/>
          <w:rFonts w:hint="eastAsia" w:ascii="Times New Roman" w:hAnsi="Times New Roman"/>
          <w:sz w:val="24"/>
          <w:szCs w:val="24"/>
        </w:rPr>
      </w:pPr>
      <w:r>
        <w:rPr>
          <w:rStyle w:val="6"/>
          <w:rFonts w:ascii="Times New Roman" w:hAnsi="Times New Roman"/>
          <w:sz w:val="24"/>
          <w:szCs w:val="24"/>
        </w:rPr>
        <w:t>地    址：</w:t>
      </w:r>
      <w:r>
        <w:rPr>
          <w:rStyle w:val="6"/>
          <w:rFonts w:hint="eastAsia" w:ascii="宋体" w:hAnsi="宋体" w:cs="宋体"/>
          <w:sz w:val="24"/>
        </w:rPr>
        <w:t>湖南省浏阳经济技术开发区康宁路319号</w:t>
      </w:r>
    </w:p>
    <w:p>
      <w:pPr>
        <w:pStyle w:val="14"/>
        <w:topLinePunct/>
        <w:spacing w:line="400" w:lineRule="atLeast"/>
        <w:ind w:firstLine="480" w:firstLineChars="200"/>
        <w:rPr>
          <w:rStyle w:val="6"/>
          <w:rFonts w:hint="eastAsia" w:ascii="Times New Roman" w:hAnsi="Times New Roman"/>
          <w:sz w:val="24"/>
          <w:szCs w:val="24"/>
        </w:rPr>
      </w:pPr>
      <w:r>
        <w:rPr>
          <w:rStyle w:val="6"/>
          <w:rFonts w:ascii="Times New Roman" w:hAnsi="Times New Roman"/>
          <w:sz w:val="24"/>
          <w:szCs w:val="24"/>
        </w:rPr>
        <w:t>邮政编码：</w:t>
      </w:r>
      <w:r>
        <w:rPr>
          <w:rStyle w:val="6"/>
          <w:rFonts w:hint="eastAsia" w:ascii="Times New Roman" w:hAnsi="Times New Roman"/>
          <w:sz w:val="24"/>
          <w:szCs w:val="24"/>
        </w:rPr>
        <w:t>410300</w:t>
      </w:r>
      <w:r>
        <w:rPr>
          <w:rStyle w:val="6"/>
          <w:rFonts w:ascii="Times New Roman" w:hAnsi="Times New Roman"/>
          <w:sz w:val="24"/>
          <w:szCs w:val="24"/>
        </w:rPr>
        <w:t xml:space="preserve"> </w:t>
      </w:r>
    </w:p>
    <w:p>
      <w:pPr>
        <w:pStyle w:val="14"/>
        <w:topLinePunct/>
        <w:spacing w:line="400" w:lineRule="atLeast"/>
        <w:ind w:firstLine="480" w:firstLineChars="200"/>
        <w:rPr>
          <w:rStyle w:val="6"/>
          <w:rFonts w:hint="eastAsia" w:ascii="Times New Roman" w:hAnsi="Times New Roman"/>
          <w:sz w:val="24"/>
          <w:szCs w:val="24"/>
          <w:lang w:val="en-US" w:eastAsia="zh-CN"/>
        </w:rPr>
      </w:pPr>
      <w:r>
        <w:rPr>
          <w:rStyle w:val="6"/>
          <w:rFonts w:hint="eastAsia" w:ascii="Times New Roman" w:hAnsi="Times New Roman"/>
          <w:sz w:val="24"/>
          <w:szCs w:val="24"/>
          <w:lang w:val="en-US" w:eastAsia="zh-CN"/>
        </w:rPr>
        <w:t>项目负责人：郭聪</w:t>
      </w:r>
    </w:p>
    <w:p>
      <w:pPr>
        <w:pStyle w:val="14"/>
        <w:topLinePunct/>
        <w:spacing w:line="400" w:lineRule="atLeast"/>
        <w:ind w:firstLine="480" w:firstLineChars="200"/>
        <w:rPr>
          <w:rStyle w:val="6"/>
          <w:rFonts w:ascii="Times New Roman" w:hAnsi="Times New Roman"/>
          <w:sz w:val="24"/>
          <w:szCs w:val="24"/>
        </w:rPr>
      </w:pPr>
      <w:r>
        <w:rPr>
          <w:rStyle w:val="6"/>
          <w:rFonts w:ascii="Times New Roman" w:hAnsi="Times New Roman"/>
          <w:sz w:val="24"/>
          <w:szCs w:val="24"/>
        </w:rPr>
        <w:t>联 系 人：</w:t>
      </w:r>
      <w:r>
        <w:rPr>
          <w:rStyle w:val="6"/>
          <w:rFonts w:hint="eastAsia" w:ascii="Times New Roman" w:hAnsi="Times New Roman"/>
          <w:sz w:val="24"/>
          <w:szCs w:val="24"/>
          <w:lang w:val="en-US" w:eastAsia="zh-CN"/>
        </w:rPr>
        <w:t>郭聪、吴合良</w:t>
      </w:r>
      <w:r>
        <w:rPr>
          <w:rStyle w:val="6"/>
          <w:rFonts w:ascii="Times New Roman" w:hAnsi="Times New Roman"/>
          <w:sz w:val="24"/>
          <w:szCs w:val="24"/>
        </w:rPr>
        <w:t xml:space="preserve"> </w:t>
      </w:r>
    </w:p>
    <w:p>
      <w:pPr>
        <w:pStyle w:val="14"/>
        <w:topLinePunct/>
        <w:spacing w:line="400" w:lineRule="atLeast"/>
        <w:ind w:firstLine="480" w:firstLineChars="200"/>
        <w:rPr>
          <w:rStyle w:val="6"/>
          <w:rFonts w:hint="eastAsia" w:ascii="Times New Roman" w:hAnsi="Times New Roman"/>
          <w:color w:val="000000"/>
          <w:sz w:val="24"/>
          <w:szCs w:val="24"/>
        </w:rPr>
      </w:pPr>
      <w:r>
        <w:rPr>
          <w:rStyle w:val="6"/>
          <w:rFonts w:ascii="Times New Roman" w:hAnsi="Times New Roman"/>
          <w:color w:val="000000"/>
          <w:sz w:val="24"/>
          <w:szCs w:val="24"/>
        </w:rPr>
        <w:t>电    话：</w:t>
      </w:r>
      <w:r>
        <w:rPr>
          <w:rStyle w:val="6"/>
          <w:rFonts w:ascii="Times New Roman" w:hAnsi="Times New Roman"/>
          <w:color w:val="000000"/>
          <w:sz w:val="24"/>
          <w:szCs w:val="24"/>
          <w:lang w:val="en-US" w:eastAsia="zh-CN"/>
        </w:rPr>
        <w:t>0731-83285781/85222202</w:t>
      </w:r>
    </w:p>
    <w:p>
      <w:pPr>
        <w:pStyle w:val="14"/>
        <w:topLinePunct/>
        <w:spacing w:line="400" w:lineRule="atLeast"/>
        <w:ind w:firstLine="480" w:firstLineChars="200"/>
        <w:rPr>
          <w:rStyle w:val="6"/>
          <w:rFonts w:hint="eastAsia" w:ascii="Times New Roman" w:hAnsi="Times New Roman"/>
          <w:sz w:val="24"/>
          <w:szCs w:val="24"/>
        </w:rPr>
      </w:pPr>
      <w:r>
        <w:rPr>
          <w:rStyle w:val="6"/>
          <w:rFonts w:ascii="Times New Roman" w:hAnsi="Times New Roman"/>
          <w:sz w:val="24"/>
          <w:szCs w:val="24"/>
        </w:rPr>
        <w:t>电子邮件：</w:t>
      </w:r>
      <w:r>
        <w:rPr>
          <w:rStyle w:val="6"/>
          <w:rFonts w:hint="eastAsia" w:ascii="Times New Roman" w:hAnsi="Times New Roman"/>
          <w:sz w:val="24"/>
          <w:szCs w:val="24"/>
        </w:rPr>
        <w:t>hngsgczx@163</w:t>
      </w:r>
      <w:r>
        <w:rPr>
          <w:rStyle w:val="6"/>
          <w:rFonts w:ascii="Times New Roman" w:hAnsi="Times New Roman"/>
          <w:sz w:val="24"/>
          <w:szCs w:val="24"/>
        </w:rPr>
        <w:t xml:space="preserve"> </w:t>
      </w:r>
      <w:r>
        <w:rPr>
          <w:rStyle w:val="6"/>
          <w:rFonts w:hint="eastAsia" w:ascii="Times New Roman" w:hAnsi="Times New Roman"/>
          <w:sz w:val="24"/>
          <w:szCs w:val="24"/>
        </w:rPr>
        <w:t>.com</w:t>
      </w:r>
    </w:p>
    <w:p>
      <w:pPr>
        <w:pStyle w:val="14"/>
        <w:topLinePunct/>
        <w:spacing w:line="400" w:lineRule="atLeast"/>
        <w:ind w:firstLine="480" w:firstLineChars="200"/>
        <w:rPr>
          <w:rStyle w:val="6"/>
          <w:rFonts w:hint="eastAsia" w:ascii="Times New Roman" w:hAnsi="Times New Roman"/>
          <w:sz w:val="24"/>
          <w:szCs w:val="24"/>
        </w:rPr>
      </w:pPr>
    </w:p>
    <w:p>
      <w:pPr>
        <w:pStyle w:val="14"/>
        <w:topLinePunct/>
        <w:spacing w:line="400" w:lineRule="atLeast"/>
        <w:ind w:firstLine="480" w:firstLineChars="200"/>
        <w:rPr>
          <w:rStyle w:val="6"/>
          <w:rFonts w:ascii="Times New Roman" w:hAnsi="Times New Roman" w:cs="Times New Roman"/>
          <w:color w:val="000000"/>
          <w:sz w:val="24"/>
          <w:szCs w:val="24"/>
        </w:rPr>
      </w:pPr>
      <w:r>
        <w:rPr>
          <w:rStyle w:val="6"/>
          <w:rFonts w:ascii="Times New Roman" w:hAnsi="Times New Roman" w:cs="Times New Roman"/>
          <w:color w:val="000000"/>
          <w:sz w:val="24"/>
          <w:szCs w:val="24"/>
        </w:rPr>
        <w:t xml:space="preserve">监督部门： 湖南省交通运输厅   </w:t>
      </w:r>
    </w:p>
    <w:p>
      <w:pPr>
        <w:pStyle w:val="14"/>
        <w:topLinePunct/>
        <w:spacing w:line="400" w:lineRule="atLeast"/>
        <w:ind w:firstLine="480" w:firstLineChars="200"/>
        <w:rPr>
          <w:rStyle w:val="6"/>
          <w:rFonts w:ascii="Times New Roman" w:hAnsi="Times New Roman" w:cs="Times New Roman"/>
          <w:color w:val="000000"/>
          <w:sz w:val="24"/>
          <w:szCs w:val="24"/>
        </w:rPr>
      </w:pPr>
      <w:r>
        <w:rPr>
          <w:rStyle w:val="6"/>
          <w:rFonts w:ascii="Times New Roman" w:hAnsi="Times New Roman" w:cs="Times New Roman"/>
          <w:color w:val="000000"/>
          <w:sz w:val="24"/>
          <w:szCs w:val="24"/>
        </w:rPr>
        <w:t>地    址： 长沙市湘府西路</w:t>
      </w:r>
      <w:r>
        <w:rPr>
          <w:rStyle w:val="6"/>
          <w:rFonts w:hint="eastAsia" w:ascii="Times New Roman" w:hAnsi="Times New Roman" w:cs="Times New Roman"/>
          <w:color w:val="000000"/>
          <w:sz w:val="24"/>
          <w:szCs w:val="24"/>
        </w:rPr>
        <w:t>199号</w:t>
      </w:r>
      <w:r>
        <w:rPr>
          <w:rStyle w:val="6"/>
          <w:rFonts w:ascii="Times New Roman" w:hAnsi="Times New Roman" w:cs="Times New Roman"/>
          <w:color w:val="000000"/>
          <w:sz w:val="24"/>
          <w:szCs w:val="24"/>
        </w:rPr>
        <w:t xml:space="preserve">  </w:t>
      </w:r>
    </w:p>
    <w:p>
      <w:pPr>
        <w:pStyle w:val="14"/>
        <w:topLinePunct/>
        <w:spacing w:line="400" w:lineRule="atLeast"/>
        <w:ind w:firstLine="480" w:firstLineChars="200"/>
        <w:rPr>
          <w:rStyle w:val="6"/>
          <w:rFonts w:ascii="Times New Roman" w:hAnsi="Times New Roman" w:cs="Times New Roman"/>
          <w:color w:val="000000"/>
          <w:sz w:val="24"/>
          <w:szCs w:val="24"/>
        </w:rPr>
      </w:pPr>
      <w:r>
        <w:rPr>
          <w:rStyle w:val="6"/>
          <w:rFonts w:ascii="Times New Roman" w:hAnsi="Times New Roman" w:cs="Times New Roman"/>
          <w:color w:val="000000"/>
          <w:sz w:val="24"/>
          <w:szCs w:val="24"/>
        </w:rPr>
        <w:t xml:space="preserve">电    话： </w:t>
      </w:r>
      <w:r>
        <w:rPr>
          <w:rStyle w:val="6"/>
          <w:rFonts w:hint="eastAsia" w:ascii="Times New Roman" w:hAnsi="Times New Roman" w:cs="Times New Roman"/>
          <w:color w:val="000000"/>
          <w:sz w:val="24"/>
          <w:szCs w:val="24"/>
        </w:rPr>
        <w:t>0731-8877009</w:t>
      </w:r>
      <w:r>
        <w:rPr>
          <w:rStyle w:val="6"/>
          <w:rFonts w:hint="eastAsia" w:ascii="Times New Roman" w:hAnsi="Times New Roman" w:cs="Times New Roman"/>
          <w:color w:val="000000"/>
          <w:sz w:val="24"/>
          <w:szCs w:val="24"/>
          <w:lang w:val="en-US" w:eastAsia="zh-CN"/>
        </w:rPr>
        <w:t>2</w:t>
      </w:r>
      <w:r>
        <w:rPr>
          <w:rStyle w:val="6"/>
          <w:rFonts w:hint="eastAsia" w:ascii="Times New Roman" w:hAnsi="Times New Roman" w:cs="Times New Roman"/>
          <w:color w:val="000000"/>
          <w:sz w:val="24"/>
          <w:szCs w:val="24"/>
        </w:rPr>
        <w:t>（基本建设处）</w:t>
      </w:r>
      <w:r>
        <w:rPr>
          <w:rStyle w:val="6"/>
          <w:rFonts w:ascii="Times New Roman" w:hAnsi="Times New Roman" w:cs="Times New Roman"/>
          <w:color w:val="000000"/>
          <w:sz w:val="24"/>
          <w:szCs w:val="24"/>
        </w:rPr>
        <w:t xml:space="preserve">          </w:t>
      </w:r>
    </w:p>
    <w:p>
      <w:pPr>
        <w:pStyle w:val="14"/>
        <w:topLinePunct/>
        <w:spacing w:line="400" w:lineRule="atLeast"/>
        <w:ind w:firstLine="480" w:firstLineChars="200"/>
        <w:rPr>
          <w:rStyle w:val="6"/>
          <w:rFonts w:ascii="Times New Roman" w:hAnsi="Times New Roman" w:cs="Times New Roman"/>
          <w:color w:val="000000"/>
          <w:sz w:val="24"/>
          <w:szCs w:val="24"/>
        </w:rPr>
      </w:pPr>
      <w:r>
        <w:rPr>
          <w:rStyle w:val="6"/>
          <w:rFonts w:ascii="Times New Roman" w:hAnsi="Times New Roman" w:cs="Times New Roman"/>
          <w:color w:val="000000"/>
          <w:sz w:val="24"/>
          <w:szCs w:val="24"/>
        </w:rPr>
        <w:t xml:space="preserve">邮政编码： </w:t>
      </w:r>
      <w:r>
        <w:rPr>
          <w:rStyle w:val="6"/>
          <w:rFonts w:hint="eastAsia" w:ascii="Times New Roman" w:hAnsi="Times New Roman" w:cs="Times New Roman"/>
          <w:color w:val="000000"/>
          <w:sz w:val="24"/>
          <w:szCs w:val="24"/>
        </w:rPr>
        <w:t>410004</w:t>
      </w:r>
      <w:r>
        <w:rPr>
          <w:rStyle w:val="6"/>
          <w:rFonts w:ascii="Times New Roman" w:hAnsi="Times New Roman" w:cs="Times New Roman"/>
          <w:color w:val="000000"/>
          <w:sz w:val="24"/>
          <w:szCs w:val="24"/>
        </w:rPr>
        <w:t xml:space="preserve"> </w:t>
      </w:r>
    </w:p>
    <w:bookmarkEnd w:id="24"/>
    <w:p/>
    <w:p/>
    <w:p/>
    <w:p/>
    <w:p/>
    <w:p/>
    <w:p/>
    <w:p/>
    <w:p>
      <w:pPr>
        <w:rPr>
          <w:b/>
          <w:bCs/>
          <w:highlight w:val="yellow"/>
        </w:rPr>
      </w:pPr>
      <w:r>
        <w:rPr>
          <w:rStyle w:val="6"/>
          <w:rFonts w:ascii="Times New Roman" w:hAnsi="Times New Roman" w:eastAsia="黑体" w:cs="Times New Roman"/>
          <w:b/>
          <w:bCs/>
          <w:sz w:val="24"/>
          <w:szCs w:val="24"/>
        </w:rPr>
        <w:t>附件1：资格审查条件要求</w:t>
      </w:r>
    </w:p>
    <w:p>
      <w:pPr>
        <w:pStyle w:val="2"/>
        <w:rPr>
          <w:bCs/>
          <w:sz w:val="28"/>
          <w:szCs w:val="28"/>
          <w:vertAlign w:val="superscript"/>
        </w:rPr>
      </w:pPr>
      <w:r>
        <w:rPr>
          <w:rFonts w:hint="eastAsia"/>
          <w:bCs/>
          <w:sz w:val="28"/>
          <w:szCs w:val="28"/>
          <w:highlight w:val="white"/>
        </w:rPr>
        <w:t>附录1  资格审查条件（资质最低要求）</w:t>
      </w:r>
      <w:r>
        <w:rPr>
          <w:rFonts w:ascii="黑体" w:hAnsi="黑体" w:eastAsia="黑体" w:cs="黑体"/>
          <w:bCs/>
          <w:sz w:val="28"/>
          <w:szCs w:val="28"/>
          <w:highlight w:val="white"/>
          <w:vertAlign w:val="superscript"/>
        </w:rPr>
        <w:t>[1]</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jc w:val="both"/>
              <w:rPr>
                <w:kern w:val="2"/>
                <w:sz w:val="21"/>
                <w:szCs w:val="22"/>
                <w:highlight w:val="green"/>
                <w:lang w:val="en-US" w:eastAsia="zh-CN" w:bidi="ar-SA"/>
              </w:rPr>
            </w:pPr>
            <w:bookmarkStart w:id="25" w:name="EBce2a08591a724b5396983df23f274c7a"/>
            <w:r>
              <w:rPr>
                <w:rFonts w:hint="eastAsia"/>
                <w:color w:val="0000FF"/>
                <w:kern w:val="2"/>
                <w:sz w:val="21"/>
                <w:szCs w:val="22"/>
                <w:highlight w:val="white"/>
                <w:lang w:val="en-US" w:eastAsia="zh-CN" w:bidi="ar-SA"/>
              </w:rPr>
              <w:t xml:space="preserve">1.具有独立法人资格，持有有效的营业执照；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2.持有有效的安全生产许可证；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3具有住房和城乡建设部颁发的公路交通工程（公路机电工程分项）专业承包壹级资质。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注：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投标人应根据招标文件第二章“投标人须知”第3.5.1项的要求在“投标人基本情况表”后附相关证明材料。</w:t>
            </w:r>
            <w:bookmarkEnd w:id="25"/>
          </w:p>
        </w:tc>
      </w:tr>
    </w:tbl>
    <w:p>
      <w:pPr>
        <w:rPr>
          <w:highlight w:val="cyan"/>
        </w:rPr>
      </w:pPr>
      <w:bookmarkStart w:id="26" w:name="EBf42cbb27ea85418089287bf971d83af7"/>
      <w:r>
        <w:rPr>
          <w:rFonts w:hint="eastAsia"/>
          <w:color w:val="000080"/>
          <w:sz w:val="20"/>
          <w:highlight w:val="white"/>
        </w:rPr>
        <w:t xml:space="preserve"> </w:t>
      </w:r>
      <w:bookmarkEnd w:id="26"/>
    </w:p>
    <w:p>
      <w:pPr>
        <w:rPr>
          <w:highlight w:val="yellow"/>
        </w:rPr>
      </w:pPr>
      <w:r>
        <w:rPr>
          <w:highlight w:val="white"/>
        </w:rPr>
        <w:br w:type="page"/>
      </w:r>
      <w:bookmarkStart w:id="27" w:name="EBc4e073749ad84890bbaf75e6ccb91ced"/>
      <w:r>
        <w:rPr>
          <w:rFonts w:hint="eastAsia"/>
          <w:color w:val="000080"/>
          <w:sz w:val="20"/>
          <w:highlight w:val="white"/>
        </w:rPr>
        <w:t xml:space="preserve"> </w:t>
      </w:r>
      <w:bookmarkEnd w:id="27"/>
      <w:bookmarkStart w:id="28" w:name="EB93782708c28b45f3ad223e65c11a6226"/>
      <w:r>
        <w:rPr>
          <w:rFonts w:hint="eastAsia"/>
          <w:color w:val="000080"/>
          <w:sz w:val="20"/>
          <w:highlight w:val="white"/>
        </w:rPr>
        <w:t xml:space="preserve"> </w:t>
      </w:r>
      <w:bookmarkEnd w:id="28"/>
    </w:p>
    <w:p>
      <w:pPr>
        <w:pStyle w:val="2"/>
        <w:rPr>
          <w:bCs/>
          <w:sz w:val="28"/>
          <w:szCs w:val="28"/>
        </w:rPr>
      </w:pPr>
      <w:r>
        <w:rPr>
          <w:bCs/>
          <w:sz w:val="28"/>
          <w:szCs w:val="28"/>
          <w:highlight w:val="white"/>
        </w:rPr>
        <w:t>附录2  资格审查条件（财务最低要求</w:t>
      </w:r>
      <w:r>
        <w:rPr>
          <w:rFonts w:hint="eastAsia"/>
          <w:bCs/>
          <w:sz w:val="28"/>
          <w:szCs w:val="28"/>
          <w:highlight w:val="white"/>
        </w:rPr>
        <w:t>）</w:t>
      </w:r>
      <w:r>
        <w:rPr>
          <w:bCs/>
          <w:sz w:val="28"/>
          <w:szCs w:val="28"/>
          <w:highlight w:val="white"/>
        </w:rPr>
        <w:t>[2]</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jc w:val="both"/>
              <w:rPr>
                <w:kern w:val="2"/>
                <w:sz w:val="21"/>
                <w:szCs w:val="22"/>
                <w:highlight w:val="green"/>
                <w:lang w:val="en-US" w:eastAsia="zh-CN" w:bidi="ar-SA"/>
              </w:rPr>
            </w:pPr>
            <w:bookmarkStart w:id="29" w:name="EB8c01b8a32d5f42daa3732d652d1afa40"/>
            <w:r>
              <w:rPr>
                <w:rFonts w:hint="eastAsia"/>
                <w:color w:val="0000FF"/>
                <w:kern w:val="2"/>
                <w:sz w:val="21"/>
                <w:szCs w:val="22"/>
                <w:highlight w:val="white"/>
                <w:lang w:val="en-US" w:eastAsia="zh-CN" w:bidi="ar-SA"/>
              </w:rPr>
              <w:t xml:space="preserve">1、2021年净资产不少于1500万元。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2、财务状况良好，最近连续三年（2019年、2020年、2021年）每年均为盈利。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注：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投标人应根据招标文件第二章“投标人须知”第3.5.2项的要求在“财务状况表”后附相关证明材料。</w:t>
            </w:r>
            <w:bookmarkEnd w:id="29"/>
          </w:p>
        </w:tc>
      </w:tr>
    </w:tbl>
    <w:p>
      <w:pPr>
        <w:adjustRightInd w:val="0"/>
        <w:snapToGrid w:val="0"/>
        <w:spacing w:line="300" w:lineRule="exact"/>
        <w:rPr>
          <w:rFonts w:ascii="Times New Roman" w:hAnsi="Times New Roman" w:eastAsia="黑体"/>
          <w:szCs w:val="24"/>
          <w:highlight w:val="cyan"/>
        </w:rPr>
      </w:pPr>
      <w:bookmarkStart w:id="30" w:name="EBa805c4e20fc9446c978a8e2e8990318a"/>
      <w:r>
        <w:rPr>
          <w:rFonts w:hint="eastAsia" w:ascii="Times New Roman" w:hAnsi="Times New Roman" w:eastAsia="黑体"/>
          <w:color w:val="000080"/>
          <w:sz w:val="20"/>
          <w:szCs w:val="24"/>
          <w:highlight w:val="white"/>
        </w:rPr>
        <w:t xml:space="preserve"> </w:t>
      </w:r>
      <w:bookmarkEnd w:id="30"/>
    </w:p>
    <w:p>
      <w:pPr>
        <w:adjustRightInd w:val="0"/>
        <w:snapToGrid w:val="0"/>
        <w:spacing w:line="300" w:lineRule="exact"/>
        <w:rPr>
          <w:rFonts w:ascii="Times New Roman" w:hAnsi="Times New Roman"/>
          <w:szCs w:val="24"/>
        </w:rPr>
      </w:pPr>
      <w:r>
        <w:rPr>
          <w:rFonts w:ascii="Times New Roman" w:hAnsi="Times New Roman" w:eastAsia="黑体"/>
          <w:szCs w:val="24"/>
          <w:highlight w:val="white"/>
        </w:rPr>
        <w:br w:type="page"/>
      </w:r>
      <w:bookmarkStart w:id="31" w:name="EB6763c4cdc54c4032a7fd73a1d903ee50"/>
      <w:r>
        <w:rPr>
          <w:rFonts w:hint="eastAsia" w:ascii="Times New Roman" w:hAnsi="Times New Roman"/>
          <w:color w:val="000080"/>
          <w:sz w:val="20"/>
          <w:szCs w:val="24"/>
          <w:highlight w:val="white"/>
        </w:rPr>
        <w:t xml:space="preserve"> </w:t>
      </w:r>
      <w:bookmarkEnd w:id="31"/>
      <w:bookmarkStart w:id="32" w:name="EB77fcba15e05d48cbaf06dfb06f167d33"/>
      <w:r>
        <w:rPr>
          <w:rFonts w:hint="eastAsia" w:ascii="Times New Roman" w:hAnsi="Times New Roman"/>
          <w:color w:val="000080"/>
          <w:sz w:val="20"/>
          <w:szCs w:val="24"/>
          <w:highlight w:val="white"/>
        </w:rPr>
        <w:t xml:space="preserve"> </w:t>
      </w:r>
      <w:bookmarkEnd w:id="32"/>
      <w:bookmarkStart w:id="33" w:name="EBc219bab1fcae4db8b6c38c43abf06d62"/>
      <w:r>
        <w:rPr>
          <w:rFonts w:hint="eastAsia" w:ascii="Times New Roman" w:hAnsi="Times New Roman"/>
          <w:color w:val="000080"/>
          <w:sz w:val="20"/>
          <w:szCs w:val="24"/>
          <w:highlight w:val="white"/>
        </w:rPr>
        <w:t xml:space="preserve"> </w:t>
      </w:r>
      <w:bookmarkEnd w:id="33"/>
    </w:p>
    <w:p>
      <w:pPr>
        <w:pStyle w:val="2"/>
        <w:rPr>
          <w:sz w:val="28"/>
          <w:szCs w:val="28"/>
        </w:rPr>
      </w:pPr>
      <w:r>
        <w:rPr>
          <w:rFonts w:hint="eastAsia"/>
          <w:color w:val="0000FF"/>
          <w:sz w:val="28"/>
          <w:szCs w:val="28"/>
          <w:highlight w:val="white"/>
        </w:rPr>
        <w:sym w:font="Wingdings 2" w:char="0052"/>
      </w:r>
      <w:r>
        <w:rPr>
          <w:rFonts w:hint="eastAsia"/>
          <w:sz w:val="28"/>
          <w:szCs w:val="28"/>
          <w:highlight w:val="white"/>
        </w:rPr>
        <w:t>附录</w:t>
      </w:r>
      <w:r>
        <w:rPr>
          <w:sz w:val="28"/>
          <w:szCs w:val="28"/>
          <w:highlight w:val="white"/>
        </w:rPr>
        <w:t xml:space="preserve">3 </w:t>
      </w:r>
      <w:r>
        <w:rPr>
          <w:rFonts w:hint="eastAsia"/>
          <w:sz w:val="28"/>
          <w:szCs w:val="28"/>
          <w:highlight w:val="white"/>
        </w:rPr>
        <w:t>资格审查条件（业绩最低要求）</w:t>
      </w:r>
    </w:p>
    <w:p>
      <w:pPr>
        <w:jc w:val="center"/>
        <w:rPr>
          <w:szCs w:val="24"/>
        </w:rPr>
      </w:pPr>
      <w:r>
        <w:rPr>
          <w:rFonts w:hint="eastAsia"/>
          <w:highlight w:val="white"/>
        </w:rPr>
        <w:t>类型一：适用于高速公路</w:t>
      </w:r>
    </w:p>
    <w:tbl>
      <w:tblPr>
        <w:tblStyle w:val="5"/>
        <w:tblW w:w="4880" w:type="pct"/>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42"/>
        <w:gridCol w:w="69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7" w:hRule="atLeast"/>
          <w:tblHeader/>
        </w:trPr>
        <w:tc>
          <w:tcPr>
            <w:tcW w:w="807" w:type="pct"/>
            <w:tcBorders>
              <w:top w:val="single" w:color="auto" w:sz="1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类别</w:t>
            </w:r>
          </w:p>
        </w:tc>
        <w:tc>
          <w:tcPr>
            <w:tcW w:w="4192" w:type="pct"/>
            <w:tcBorders>
              <w:top w:val="single" w:color="auto" w:sz="12" w:space="0"/>
              <w:left w:val="single" w:color="auto" w:sz="4" w:space="0"/>
              <w:bottom w:val="single" w:color="auto" w:sz="2" w:space="0"/>
              <w:right w:val="single" w:color="auto" w:sz="1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业绩要求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76" w:hRule="atLeast"/>
        </w:trPr>
        <w:tc>
          <w:tcPr>
            <w:tcW w:w="807" w:type="pct"/>
            <w:tcBorders>
              <w:top w:val="single" w:color="auto" w:sz="2" w:space="0"/>
              <w:left w:val="single" w:color="auto" w:sz="12" w:space="0"/>
              <w:bottom w:val="single" w:color="auto" w:sz="1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34" w:name="EB35a5b8de6d7a418ca7b626a461679fdb"/>
            <w:r>
              <w:rPr>
                <w:rFonts w:hint="eastAsia" w:ascii="黑体" w:hAnsi="黑体" w:eastAsia="黑体"/>
                <w:color w:val="0000FF"/>
                <w:kern w:val="2"/>
                <w:sz w:val="21"/>
                <w:szCs w:val="21"/>
                <w:highlight w:val="white"/>
                <w:lang w:val="en-US" w:eastAsia="zh-CN" w:bidi="ar-SA"/>
              </w:rPr>
              <w:t>机电工程施工</w:t>
            </w:r>
            <w:bookmarkEnd w:id="34"/>
          </w:p>
        </w:tc>
        <w:tc>
          <w:tcPr>
            <w:tcW w:w="4192" w:type="pct"/>
            <w:tcBorders>
              <w:top w:val="single" w:color="auto" w:sz="2" w:space="0"/>
              <w:left w:val="single" w:color="auto" w:sz="4" w:space="0"/>
              <w:bottom w:val="single" w:color="auto" w:sz="12" w:space="0"/>
              <w:right w:val="single" w:color="auto" w:sz="12" w:space="0"/>
            </w:tcBorders>
            <w:noWrap w:val="0"/>
            <w:vAlign w:val="center"/>
          </w:tcPr>
          <w:p>
            <w:pPr>
              <w:widowControl/>
              <w:spacing w:line="360" w:lineRule="auto"/>
              <w:ind w:firstLine="420" w:firstLineChars="200"/>
              <w:jc w:val="both"/>
              <w:rPr>
                <w:rFonts w:ascii="黑体" w:hAnsi="黑体" w:eastAsia="黑体"/>
                <w:kern w:val="2"/>
                <w:sz w:val="21"/>
                <w:szCs w:val="21"/>
                <w:highlight w:val="green"/>
                <w:lang w:val="en-US" w:eastAsia="zh-CN" w:bidi="ar-SA"/>
              </w:rPr>
            </w:pPr>
            <w:bookmarkStart w:id="35" w:name="EBe7bf7de70af24f62aa6eab2408b93992"/>
            <w:r>
              <w:rPr>
                <w:rFonts w:hint="eastAsia" w:ascii="黑体" w:hAnsi="黑体" w:eastAsia="黑体"/>
                <w:color w:val="0000FF"/>
                <w:kern w:val="2"/>
                <w:sz w:val="21"/>
                <w:szCs w:val="21"/>
                <w:highlight w:val="white"/>
                <w:lang w:val="en-US" w:eastAsia="zh-CN" w:bidi="ar-SA"/>
              </w:rPr>
              <w:t xml:space="preserve">近 5 年（递交投标文件截止之日前一日回溯 5 年）内，具有 1 个满足以下条件的类似新建（或改扩建）高速公路施工业绩： 完成过：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①1 个经交工验收合格的18KM 及以上高速公路机电工程（同时包含通信、监控系统及隧道监控、供配电、照明系统）施工业绩，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或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②1 个经交工验收合格的18KM及以上高速公路机电工程（同时包含通信、监控系统）施工业绩及 1个经交工验收合格的高速公路机电工程（左右洞累计长度不小于 800m 的隧道监控、供配电、照明系统）施工业绩。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注：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1.投标人应根据招标文件第二章“投标人须知”第 3.5.3 项的要求在“近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年完成的类似项目情况表”后附相关证明材料。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2.业绩计算以项目交工验收之日为截止日。                             </w:t>
            </w:r>
          </w:p>
          <w:p>
            <w:pPr>
              <w:widowControl/>
              <w:spacing w:line="360" w:lineRule="auto"/>
              <w:ind w:firstLine="420" w:firstLineChars="200"/>
              <w:jc w:val="both"/>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3.如近年来，投标人法人机构发生合法变更或重组或法人名称变更时，应提供相关部门的合法批件或其他相关证明材料来证明其所附业绩的继承性。</w:t>
            </w:r>
            <w:bookmarkEnd w:id="35"/>
          </w:p>
        </w:tc>
      </w:tr>
    </w:tbl>
    <w:p>
      <w:pPr>
        <w:pStyle w:val="4"/>
        <w:spacing w:line="300" w:lineRule="atLeast"/>
        <w:ind w:right="-229" w:rightChars="-109" w:firstLine="0"/>
        <w:jc w:val="both"/>
        <w:rPr>
          <w:rFonts w:ascii="黑体" w:hAnsi="黑体" w:eastAsia="黑体"/>
        </w:rPr>
      </w:pPr>
      <w:r>
        <w:rPr>
          <w:rFonts w:hint="eastAsia" w:ascii="MS Gothic" w:hAnsi="MS Gothic" w:eastAsia="MS Gothic" w:cs="MS Gothic"/>
          <w:highlight w:val="white"/>
        </w:rPr>
        <w:t>㊳</w:t>
      </w:r>
      <w:r>
        <w:rPr>
          <w:rFonts w:hint="eastAsia" w:ascii="黑体" w:hAnsi="黑体" w:eastAsia="黑体"/>
          <w:highlight w:val="white"/>
        </w:rPr>
        <w:t>具体业绩要求由招标人在满足国家相关法律法规前提下，根据招标项目具体特点和实际情况确定，但不得设置过高的业绩资格条件。其中，对于单个合同的业绩要求如下：一般路基、桥涵、路面、交通安全设施、机电工程、房建工程应为类似工程实际规模1.2-1.4倍（不低于1.2倍，不高于1.4倍）；技术特别复杂的特大桥梁和特长隧道项目主体工程不低于类似工程实际规模0.8倍；特大桥梁以类似桥梁单项指标为最低要求（优先考虑顺序：长度、主孔跨径）； 特长隧道以隧道单洞长度为最低要求。如多项专业工程中含有大桥（或特大桥）工程、或长隧道（或特长隧道）工程，可以额外增设与具体招标项目实际规模相当的其它桥梁（或隧道）业绩要求；对于高速公路改扩建工程，可以额外要求投标人必须具有“高速公路改扩建项目路基工程施工经验”。</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㊴</w:t>
      </w:r>
      <w:r>
        <w:rPr>
          <w:rFonts w:hint="eastAsia" w:ascii="黑体" w:hAnsi="黑体" w:eastAsia="黑体"/>
          <w:highlight w:val="white"/>
        </w:rPr>
        <w:t>一般要求近5年。</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㊵</w:t>
      </w:r>
      <w:r>
        <w:rPr>
          <w:rFonts w:hint="eastAsia" w:ascii="黑体" w:hAnsi="黑体" w:eastAsia="黑体"/>
          <w:highlight w:val="white"/>
        </w:rPr>
        <w:t>一般定义为1个，也可根据招标项目具体特点和实际情况适当增加。</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㊶</w:t>
      </w:r>
      <w:r>
        <w:rPr>
          <w:rFonts w:hint="eastAsia" w:ascii="黑体" w:hAnsi="黑体" w:eastAsia="黑体"/>
          <w:highlight w:val="white"/>
        </w:rPr>
        <w:t>车道数、公里数应与具体招标项目实际规模相当，不同车道数按照“车道数×公里数基本相等”的原则对应不同的公里数。</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㊷</w:t>
      </w:r>
      <w:r>
        <w:rPr>
          <w:rFonts w:hint="eastAsia" w:ascii="黑体" w:hAnsi="黑体" w:eastAsia="黑体"/>
          <w:highlight w:val="white"/>
        </w:rPr>
        <w:t>对于特殊结构（例如悬索桥、斜拉桥等）的特大桥梁项目，除要求投标人近5年的桥梁工程业绩满足桥梁单项指标为最低要求外（优先考虑顺序：长度、主孔跨径），另可要求投标人近8年内具有承担过类似特殊桥梁结构的经历（仅为技术经历，不对其长度、跨径等业绩指标进行考核）。</w:t>
      </w:r>
    </w:p>
    <w:p>
      <w:pPr>
        <w:ind w:firstLine="90" w:firstLineChars="50"/>
        <w:rPr>
          <w:rFonts w:ascii="黑体" w:hAnsi="黑体" w:eastAsia="黑体"/>
          <w:kern w:val="0"/>
          <w:sz w:val="18"/>
          <w:szCs w:val="20"/>
          <w:lang w:val="zh-CN"/>
        </w:rPr>
      </w:pPr>
      <w:r>
        <w:rPr>
          <w:rFonts w:hint="eastAsia" w:ascii="MS Gothic" w:hAnsi="MS Gothic" w:eastAsia="MS Gothic" w:cs="MS Gothic"/>
          <w:kern w:val="0"/>
          <w:sz w:val="18"/>
          <w:szCs w:val="20"/>
          <w:highlight w:val="white"/>
          <w:lang w:val="zh-CN"/>
        </w:rPr>
        <w:t>㊸</w:t>
      </w:r>
      <w:r>
        <w:rPr>
          <w:rFonts w:hint="eastAsia" w:ascii="黑体" w:hAnsi="黑体" w:eastAsia="黑体"/>
          <w:kern w:val="0"/>
          <w:sz w:val="18"/>
          <w:szCs w:val="20"/>
          <w:highlight w:val="white"/>
          <w:lang w:val="zh-CN"/>
        </w:rPr>
        <w:t>如路基工程中含有大桥（或特大桥）工程、或长隧道（或特长隧道）工程，可以额外增设与具体招标项目实际规模相当的其它桥梁（或隧道）业绩要求；对于高速公路改扩建工程，可以额外要求投标人必须具有“高速公路改扩建项目路基工程施工经验”。</w:t>
      </w:r>
    </w:p>
    <w:p>
      <w:pPr>
        <w:rPr>
          <w:rFonts w:ascii="Times New Roman" w:hAnsi="Times New Roman"/>
          <w:szCs w:val="21"/>
          <w:highlight w:val="cyan"/>
        </w:rPr>
      </w:pPr>
      <w:bookmarkStart w:id="36" w:name="EB3387cf8355a94cecbe7ea37e6c558116"/>
      <w:r>
        <w:rPr>
          <w:rFonts w:hint="eastAsia"/>
          <w:color w:val="000080"/>
          <w:sz w:val="20"/>
          <w:highlight w:val="white"/>
        </w:rPr>
        <w:t xml:space="preserve"> </w:t>
      </w:r>
      <w:bookmarkEnd w:id="36"/>
      <w:bookmarkStart w:id="37" w:name="EB3142949eef39405d82562ae218b14e84"/>
      <w:r>
        <w:rPr>
          <w:rFonts w:hint="eastAsia"/>
          <w:color w:val="000080"/>
          <w:sz w:val="20"/>
          <w:highlight w:val="white"/>
        </w:rPr>
        <w:t xml:space="preserve"> </w:t>
      </w:r>
      <w:bookmarkEnd w:id="37"/>
      <w:bookmarkStart w:id="38" w:name="EB1191476413894dee9aa83f34c771092a"/>
      <w:r>
        <w:rPr>
          <w:rFonts w:hint="eastAsia"/>
          <w:color w:val="000080"/>
          <w:sz w:val="20"/>
          <w:highlight w:val="white"/>
        </w:rPr>
        <w:t xml:space="preserve"> </w:t>
      </w:r>
      <w:bookmarkEnd w:id="38"/>
      <w:bookmarkStart w:id="39" w:name="EB31dfdb20777644cda08e1ec5b0a75bd6"/>
      <w:r>
        <w:rPr>
          <w:rFonts w:hint="eastAsia"/>
          <w:color w:val="000080"/>
          <w:sz w:val="20"/>
          <w:highlight w:val="white"/>
        </w:rPr>
        <w:t xml:space="preserve"> </w:t>
      </w:r>
      <w:bookmarkEnd w:id="39"/>
      <w:bookmarkStart w:id="40" w:name="EB1827cce964744bc69befd973269a6440"/>
      <w:r>
        <w:rPr>
          <w:rFonts w:hint="eastAsia"/>
          <w:color w:val="000080"/>
          <w:sz w:val="20"/>
          <w:highlight w:val="white"/>
        </w:rPr>
        <w:t xml:space="preserve"> </w:t>
      </w:r>
      <w:bookmarkEnd w:id="40"/>
    </w:p>
    <w:p>
      <w:pPr>
        <w:rPr>
          <w:highlight w:val="yellow"/>
        </w:rPr>
      </w:pPr>
      <w:r>
        <w:rPr>
          <w:color w:val="000080"/>
          <w:sz w:val="20"/>
          <w:highlight w:val="white"/>
        </w:rPr>
        <w:br w:type="page"/>
      </w:r>
      <w:bookmarkStart w:id="41" w:name="EB4fad164eb8e94cd29406d5e43f7de0b2"/>
      <w:r>
        <w:rPr>
          <w:rFonts w:hint="eastAsia"/>
          <w:color w:val="000080"/>
          <w:sz w:val="20"/>
          <w:highlight w:val="white"/>
        </w:rPr>
        <w:t xml:space="preserve"> </w:t>
      </w:r>
      <w:bookmarkEnd w:id="41"/>
      <w:bookmarkStart w:id="42" w:name="EBe5ad6e1034924b81b6693cf58855426b"/>
      <w:r>
        <w:rPr>
          <w:rFonts w:hint="eastAsia"/>
          <w:color w:val="000080"/>
          <w:sz w:val="20"/>
          <w:highlight w:val="white"/>
        </w:rPr>
        <w:t xml:space="preserve"> </w:t>
      </w:r>
      <w:bookmarkEnd w:id="42"/>
    </w:p>
    <w:p>
      <w:pPr>
        <w:pStyle w:val="2"/>
        <w:rPr>
          <w:bCs/>
          <w:sz w:val="28"/>
          <w:szCs w:val="28"/>
        </w:rPr>
      </w:pPr>
      <w:r>
        <w:rPr>
          <w:rFonts w:hint="eastAsia"/>
          <w:bCs/>
          <w:sz w:val="28"/>
          <w:szCs w:val="28"/>
          <w:highlight w:val="white"/>
        </w:rPr>
        <w:t>附录4  资格审查条件（信誉最低要求）</w:t>
      </w:r>
      <w:r>
        <w:rPr>
          <w:bCs/>
          <w:sz w:val="28"/>
          <w:szCs w:val="28"/>
          <w:highlight w:val="white"/>
        </w:rPr>
        <w:t>[</w:t>
      </w:r>
      <w:r>
        <w:rPr>
          <w:rFonts w:hint="eastAsia"/>
          <w:bCs/>
          <w:sz w:val="28"/>
          <w:szCs w:val="28"/>
          <w:highlight w:val="white"/>
        </w:rPr>
        <w:t>14</w:t>
      </w:r>
      <w:r>
        <w:rPr>
          <w:bCs/>
          <w:sz w:val="28"/>
          <w:szCs w:val="28"/>
          <w:highlight w:val="white"/>
        </w:rPr>
        <w:t>]</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adjustRightInd w:val="0"/>
              <w:snapToGrid w:val="0"/>
              <w:spacing w:line="400" w:lineRule="atLeast"/>
              <w:jc w:val="both"/>
              <w:rPr>
                <w:rFonts w:ascii="Times New Roman" w:hAnsi="Times New Roman"/>
                <w:kern w:val="2"/>
                <w:sz w:val="21"/>
                <w:szCs w:val="21"/>
                <w:highlight w:val="green"/>
                <w:lang w:val="en-US" w:eastAsia="zh-CN" w:bidi="ar-SA"/>
              </w:rPr>
            </w:pPr>
            <w:bookmarkStart w:id="43" w:name="EB70d590306edf4dc6a01aaca0279d15b3"/>
            <w:r>
              <w:rPr>
                <w:rFonts w:hint="eastAsia" w:ascii="Times New Roman" w:hAnsi="Times New Roman"/>
                <w:color w:val="0000FF"/>
                <w:kern w:val="2"/>
                <w:sz w:val="21"/>
                <w:szCs w:val="21"/>
                <w:highlight w:val="white"/>
                <w:lang w:val="en-US" w:eastAsia="zh-CN" w:bidi="ar-SA"/>
              </w:rPr>
              <w:t xml:space="preserve">投标人不得存在投标人须知 1.4.3 款和 1.4.4 款的情形且不得存在以下情形之一：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被湖南省交通运输厅最近第一年度评为 D 级、连续三年（最近第三年、最近第二年和最近第一年）评为C级及以下信用等级。（（信用等级评价结果发布截止时间：以投标截止时间前一日为准））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1、投标人应根据招标文件第二章“投标人须知”前附表附录 4 和“投标人须知”正文第 1.4.4 项规定，逐条说明其信誉情况”。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投标人应根据招标文件第二章“投标人须知”第 3.5.4 项的要求在“投标人的信誉情况表” 后附相关证明材料。</w:t>
            </w:r>
            <w:bookmarkEnd w:id="43"/>
          </w:p>
        </w:tc>
      </w:tr>
    </w:tbl>
    <w:p>
      <w:pPr>
        <w:rPr>
          <w:highlight w:val="cyan"/>
        </w:rPr>
      </w:pPr>
      <w:bookmarkStart w:id="44" w:name="EBeee04246003f44f6b8b7817ff4e8b59d"/>
      <w:r>
        <w:rPr>
          <w:rFonts w:hint="eastAsia"/>
          <w:color w:val="000080"/>
          <w:sz w:val="20"/>
          <w:highlight w:val="white"/>
        </w:rPr>
        <w:t xml:space="preserve"> </w:t>
      </w:r>
      <w:bookmarkEnd w:id="44"/>
    </w:p>
    <w:p>
      <w:pPr>
        <w:rPr>
          <w:highlight w:val="yellow"/>
        </w:rPr>
      </w:pPr>
      <w:r>
        <w:rPr>
          <w:highlight w:val="white"/>
        </w:rPr>
        <w:br w:type="page"/>
      </w:r>
      <w:bookmarkStart w:id="45" w:name="EBb62c8fe9a2b647b68b16dcde1377e81d"/>
      <w:r>
        <w:rPr>
          <w:rFonts w:hint="eastAsia"/>
          <w:color w:val="000080"/>
          <w:sz w:val="20"/>
          <w:highlight w:val="white"/>
        </w:rPr>
        <w:t xml:space="preserve"> </w:t>
      </w:r>
      <w:bookmarkEnd w:id="45"/>
      <w:bookmarkStart w:id="46" w:name="EBa900028e94bb4ceb85a2b827b9fdb158"/>
      <w:r>
        <w:rPr>
          <w:rFonts w:hint="eastAsia"/>
          <w:color w:val="000080"/>
          <w:sz w:val="20"/>
          <w:highlight w:val="white"/>
        </w:rPr>
        <w:t xml:space="preserve"> </w:t>
      </w:r>
      <w:bookmarkEnd w:id="46"/>
    </w:p>
    <w:p>
      <w:pPr>
        <w:pStyle w:val="2"/>
        <w:rPr>
          <w:bCs/>
          <w:sz w:val="28"/>
          <w:szCs w:val="28"/>
        </w:rPr>
      </w:pPr>
      <w:r>
        <w:rPr>
          <w:bCs/>
          <w:sz w:val="28"/>
          <w:szCs w:val="28"/>
          <w:highlight w:val="white"/>
        </w:rPr>
        <w:t>附录5  资格审查条件（项目经理和项目总工最低要求</w:t>
      </w:r>
      <w:r>
        <w:rPr>
          <w:rFonts w:hint="eastAsia"/>
          <w:bCs/>
          <w:sz w:val="28"/>
          <w:szCs w:val="28"/>
          <w:highlight w:val="white"/>
        </w:rPr>
        <w:t>）</w:t>
      </w:r>
      <w:r>
        <w:rPr>
          <w:bCs/>
          <w:sz w:val="28"/>
          <w:szCs w:val="28"/>
          <w:highlight w:val="white"/>
        </w:rPr>
        <w:t>[</w:t>
      </w:r>
      <w:r>
        <w:rPr>
          <w:rFonts w:hint="eastAsia"/>
          <w:bCs/>
          <w:sz w:val="28"/>
          <w:szCs w:val="28"/>
          <w:highlight w:val="white"/>
        </w:rPr>
        <w:t>15</w:t>
      </w:r>
      <w:r>
        <w:rPr>
          <w:bCs/>
          <w:sz w:val="28"/>
          <w:szCs w:val="28"/>
          <w:highlight w:val="white"/>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76"/>
        <w:gridCol w:w="273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人</w:t>
            </w:r>
            <w:r>
              <w:rPr>
                <w:kern w:val="2"/>
                <w:sz w:val="21"/>
                <w:szCs w:val="21"/>
                <w:highlight w:val="white"/>
                <w:lang w:val="en-US" w:eastAsia="zh-CN" w:bidi="ar-SA"/>
              </w:rPr>
              <w:t xml:space="preserve">  </w:t>
            </w:r>
            <w:r>
              <w:rPr>
                <w:rFonts w:hint="eastAsia"/>
                <w:kern w:val="2"/>
                <w:sz w:val="21"/>
                <w:szCs w:val="21"/>
                <w:highlight w:val="white"/>
                <w:lang w:val="en-US" w:eastAsia="zh-CN" w:bidi="ar-SA"/>
              </w:rPr>
              <w:t>员</w:t>
            </w:r>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数</w:t>
            </w:r>
            <w:r>
              <w:rPr>
                <w:kern w:val="2"/>
                <w:sz w:val="21"/>
                <w:szCs w:val="21"/>
                <w:highlight w:val="white"/>
                <w:lang w:val="en-US" w:eastAsia="zh-CN" w:bidi="ar-SA"/>
              </w:rPr>
              <w:t xml:space="preserve">  </w:t>
            </w:r>
            <w:r>
              <w:rPr>
                <w:rFonts w:hint="eastAsia"/>
                <w:kern w:val="2"/>
                <w:sz w:val="21"/>
                <w:szCs w:val="21"/>
                <w:highlight w:val="white"/>
                <w:lang w:val="en-US" w:eastAsia="zh-CN" w:bidi="ar-SA"/>
              </w:rPr>
              <w:t>量</w:t>
            </w:r>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资</w:t>
            </w:r>
            <w:r>
              <w:rPr>
                <w:kern w:val="2"/>
                <w:sz w:val="21"/>
                <w:szCs w:val="21"/>
                <w:highlight w:val="white"/>
                <w:lang w:val="en-US" w:eastAsia="zh-CN" w:bidi="ar-SA"/>
              </w:rPr>
              <w:t xml:space="preserve"> </w:t>
            </w:r>
            <w:r>
              <w:rPr>
                <w:rFonts w:hint="eastAsia"/>
                <w:kern w:val="2"/>
                <w:sz w:val="21"/>
                <w:szCs w:val="21"/>
                <w:highlight w:val="white"/>
                <w:lang w:val="en-US" w:eastAsia="zh-CN" w:bidi="ar-SA"/>
              </w:rPr>
              <w:t>格</w:t>
            </w:r>
            <w:r>
              <w:rPr>
                <w:kern w:val="2"/>
                <w:sz w:val="21"/>
                <w:szCs w:val="21"/>
                <w:highlight w:val="white"/>
                <w:lang w:val="en-US" w:eastAsia="zh-CN" w:bidi="ar-SA"/>
              </w:rPr>
              <w:t xml:space="preserve"> </w:t>
            </w:r>
            <w:r>
              <w:rPr>
                <w:rFonts w:hint="eastAsia"/>
                <w:kern w:val="2"/>
                <w:sz w:val="21"/>
                <w:szCs w:val="21"/>
                <w:highlight w:val="white"/>
                <w:lang w:val="en-US" w:eastAsia="zh-CN" w:bidi="ar-SA"/>
              </w:rPr>
              <w:t>要</w:t>
            </w:r>
            <w:r>
              <w:rPr>
                <w:kern w:val="2"/>
                <w:sz w:val="21"/>
                <w:szCs w:val="21"/>
                <w:highlight w:val="white"/>
                <w:lang w:val="en-US" w:eastAsia="zh-CN" w:bidi="ar-SA"/>
              </w:rPr>
              <w:t xml:space="preserve"> </w:t>
            </w:r>
            <w:r>
              <w:rPr>
                <w:rFonts w:hint="eastAsia"/>
                <w:kern w:val="2"/>
                <w:sz w:val="21"/>
                <w:szCs w:val="21"/>
                <w:highlight w:val="white"/>
                <w:lang w:val="en-US" w:eastAsia="zh-CN" w:bidi="ar-SA"/>
              </w:rPr>
              <w:t>求</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kern w:val="2"/>
                <w:sz w:val="21"/>
                <w:szCs w:val="21"/>
                <w:highlight w:val="green"/>
                <w:lang w:val="en-US" w:eastAsia="zh-CN" w:bidi="ar-SA"/>
              </w:rPr>
            </w:pPr>
            <w:bookmarkStart w:id="47" w:name="EB3967958281154d5fa19c48ce785f90ae"/>
            <w:r>
              <w:rPr>
                <w:rFonts w:hint="eastAsia"/>
                <w:color w:val="0000FF"/>
                <w:kern w:val="2"/>
                <w:sz w:val="21"/>
                <w:szCs w:val="21"/>
                <w:highlight w:val="white"/>
                <w:lang w:val="en-US" w:eastAsia="zh-CN" w:bidi="ar-SA"/>
              </w:rPr>
              <w:t>项目经理</w:t>
            </w:r>
            <w:bookmarkEnd w:id="47"/>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highlight w:val="green"/>
                <w:lang w:val="en-US" w:eastAsia="zh-CN" w:bidi="ar-SA"/>
              </w:rPr>
            </w:pPr>
            <w:bookmarkStart w:id="48" w:name="EBba27b2db1c5d47f29f20cd6394774d74"/>
            <w:r>
              <w:rPr>
                <w:rFonts w:hint="eastAsia"/>
                <w:color w:val="0000FF"/>
                <w:kern w:val="2"/>
                <w:sz w:val="21"/>
                <w:szCs w:val="21"/>
                <w:highlight w:val="white"/>
                <w:lang w:val="en-US" w:eastAsia="zh-CN" w:bidi="ar-SA"/>
              </w:rPr>
              <w:t>1</w:t>
            </w:r>
            <w:bookmarkEnd w:id="48"/>
          </w:p>
        </w:tc>
        <w:tc>
          <w:tcPr>
            <w:tcW w:w="1604" w:type="pct"/>
            <w:tcBorders>
              <w:top w:val="single" w:color="auto" w:sz="4" w:space="0"/>
              <w:left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highlight w:val="green"/>
                <w:lang w:val="en-US" w:eastAsia="zh-CN" w:bidi="ar-SA"/>
              </w:rPr>
            </w:pPr>
            <w:bookmarkStart w:id="49" w:name="EBfa138e8ba8014f0a975209c5f9f950a3"/>
            <w:r>
              <w:rPr>
                <w:rFonts w:hint="eastAsia"/>
                <w:color w:val="0000FF"/>
                <w:kern w:val="2"/>
                <w:sz w:val="21"/>
                <w:szCs w:val="21"/>
                <w:highlight w:val="white"/>
                <w:lang w:val="en-US" w:eastAsia="zh-CN" w:bidi="ar-SA"/>
              </w:rPr>
              <w:t xml:space="preserve">（1）工程师及以上技术职称 （机电工程或软件类专业或电子、通讯与自动控制技术类专业）；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（2）具有公路工程或机电工程专业一级注册建造师证书，注册单位必须与投标人名称一致；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（3）具有交通运输部（或省级交通运输主管部门）颁发的安全生产“三类人员”B 类证书；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（4）近 5 年内（递交投标文件截止之日前一日回溯 5 年）在 1 个合同中曾担任过 1 个经交工验收合格的18KM 及以上高速公路机电工程（同时包含通信、监控系统及隧道监控、供配电、照明系统），或 1 个经交工验收合格的18KM 及以上高速公路机电工程（同时包含通信、监控系统）施工业绩及 1 个经交工验收合格的高速公路机电工程（左右洞累计长度不小于800m的隧道监控、供配电、照明系统）施工的项目经理或项目副经理或项目总工职务。</w:t>
            </w:r>
            <w:bookmarkEnd w:id="49"/>
          </w:p>
        </w:tc>
        <w:tc>
          <w:tcPr>
            <w:tcW w:w="16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lang w:val="en-US" w:eastAsia="zh-CN" w:bidi="ar-SA"/>
              </w:rPr>
            </w:pPr>
            <w:bookmarkStart w:id="50" w:name="EB815c665a07e5459599becf7a54f09aac"/>
            <w:r>
              <w:rPr>
                <w:rFonts w:hint="eastAsia"/>
                <w:color w:val="0000FF"/>
                <w:kern w:val="2"/>
                <w:sz w:val="21"/>
                <w:szCs w:val="22"/>
                <w:highlight w:val="white"/>
                <w:lang w:val="en-US" w:eastAsia="zh-CN" w:bidi="ar-SA"/>
              </w:rPr>
              <w:t xml:space="preserve">无在岗项目（指目前未在其他项目上任职，或虽在其他项目上任职但本项目中标后能够从该项目撤离）[中标人拟任的项目经理和项目总工在其他项目上任职的，在招标人对其发出中标通知书后，应在15个工作日内撤离该项目，否则招标人可取消其中标资格。 同时，根据湘交基建规[2019]17 号文件要求，在“湖南省交通建设项目从业人员监管平台”被锁定的人员不得参与投标，否则按废标处理。）                </w:t>
            </w:r>
          </w:p>
          <w:p>
            <w:pPr>
              <w:widowControl w:val="0"/>
              <w:adjustRightInd w:val="0"/>
              <w:snapToGrid w:val="0"/>
              <w:spacing w:line="300" w:lineRule="auto"/>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adjustRightInd w:val="0"/>
              <w:snapToGrid w:val="0"/>
              <w:spacing w:line="300" w:lineRule="auto"/>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注：投标人应根据招标文件第二章“投标人须知”第 3.5.5项的要求在“拟委任的项目经理和项目总工资历表”后附相关证明材料。</w:t>
            </w:r>
            <w:bookmarkEnd w:id="50"/>
            <w:r>
              <w:rPr>
                <w:rStyle w:val="7"/>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kern w:val="2"/>
                <w:sz w:val="21"/>
                <w:szCs w:val="21"/>
                <w:highlight w:val="green"/>
                <w:lang w:val="en-US" w:eastAsia="zh-CN" w:bidi="ar-SA"/>
              </w:rPr>
            </w:pPr>
            <w:bookmarkStart w:id="51" w:name="EBf43c65141a4d4a0da772a11b6ab94520"/>
            <w:r>
              <w:rPr>
                <w:rFonts w:hint="eastAsia"/>
                <w:color w:val="0000FF"/>
                <w:kern w:val="2"/>
                <w:sz w:val="21"/>
                <w:szCs w:val="21"/>
                <w:highlight w:val="white"/>
                <w:lang w:val="en-US" w:eastAsia="zh-CN" w:bidi="ar-SA"/>
              </w:rPr>
              <w:t>项目总工</w:t>
            </w:r>
            <w:bookmarkEnd w:id="51"/>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highlight w:val="green"/>
                <w:lang w:val="en-US" w:eastAsia="zh-CN" w:bidi="ar-SA"/>
              </w:rPr>
            </w:pPr>
            <w:bookmarkStart w:id="52" w:name="EBa1e01d28e88a46fc9796c399ea9714de"/>
            <w:r>
              <w:rPr>
                <w:rFonts w:hint="eastAsia"/>
                <w:color w:val="0000FF"/>
                <w:kern w:val="2"/>
                <w:sz w:val="21"/>
                <w:szCs w:val="21"/>
                <w:highlight w:val="white"/>
                <w:lang w:val="en-US" w:eastAsia="zh-CN" w:bidi="ar-SA"/>
              </w:rPr>
              <w:t>1</w:t>
            </w:r>
            <w:bookmarkEnd w:id="52"/>
          </w:p>
        </w:tc>
        <w:tc>
          <w:tcPr>
            <w:tcW w:w="1604" w:type="pct"/>
            <w:tcBorders>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highlight w:val="green"/>
                <w:lang w:val="en-US" w:eastAsia="zh-CN" w:bidi="ar-SA"/>
              </w:rPr>
            </w:pPr>
            <w:bookmarkStart w:id="53" w:name="EBadf1247e62614ed5b05b992b218dbdda"/>
            <w:r>
              <w:rPr>
                <w:rFonts w:hint="eastAsia"/>
                <w:color w:val="0000FF"/>
                <w:kern w:val="2"/>
                <w:sz w:val="21"/>
                <w:szCs w:val="21"/>
                <w:highlight w:val="white"/>
                <w:lang w:val="en-US" w:eastAsia="zh-CN" w:bidi="ar-SA"/>
              </w:rPr>
              <w:t xml:space="preserve">（1）高级工程师及以上技术职称（机电工程或软件类专业或电子、通讯与自动控制技术类专业）（注：①机电工程专业包括：暖通、给排水、电气、机械设备、焊接和自动化控制等专业。②软件类专业包括：信息系统项目管理师、系统分析师、系统架构设计师、系统规划与管理师、网络规划设计师。③电子、通讯与自动控制技术类专业职称包括：机电工程、电气工程、电子工程、电子信息工程、电子技术工程、电子通讯工程、自动控制工程、通信设备工程、通信工程、信息工程等专业职称）；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（2）具有交通运输部（或省级交通运输主管部门）颁发的安全生产“三类人员”B 类证书；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（3） 近 5 年内（递交投标文件截止之日前一日回溯 5年）在 1 个合同中曾担任过1个经交工验收合格的18KM 及以上高速公路机电工程（同时包含通信、监控系统及隧道监控、供配电、照明系统），或 1 个经交工验收合格的18KM 及以上高速公路机电工程（同时包含通信、监控系统）施工业绩及1 个经交工验收合格的高速公路机电工程（左右洞累计长度不小于800m的隧道监控、供配电、照明系统）施工的项目总工（技术负责人）或项目副总工职务。</w:t>
            </w:r>
            <w:bookmarkEnd w:id="53"/>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2"/>
                <w:sz w:val="21"/>
                <w:szCs w:val="21"/>
                <w:lang w:val="en-US" w:eastAsia="zh-CN" w:bidi="ar-SA"/>
              </w:rPr>
            </w:pPr>
          </w:p>
        </w:tc>
      </w:tr>
    </w:tbl>
    <w:p>
      <w:pPr>
        <w:rPr>
          <w:rStyle w:val="6"/>
          <w:rFonts w:ascii="Times New Roman" w:hAnsi="Times New Roman" w:eastAsia="黑体" w:cs="Times New Roman"/>
          <w:b/>
          <w:bCs/>
          <w:sz w:val="28"/>
          <w:szCs w:val="28"/>
        </w:rPr>
      </w:pPr>
      <w:r>
        <w:rPr>
          <w:rStyle w:val="6"/>
          <w:rFonts w:ascii="Times New Roman" w:hAnsi="Times New Roman" w:eastAsia="黑体" w:cs="Times New Roman"/>
          <w:b/>
          <w:bCs/>
          <w:sz w:val="28"/>
          <w:szCs w:val="28"/>
        </w:rPr>
        <w:t>附件2：评标办法</w:t>
      </w:r>
    </w:p>
    <w:p>
      <w:pPr>
        <w:keepNext/>
        <w:keepLines/>
        <w:spacing w:after="120" w:afterLines="50" w:line="240" w:lineRule="atLeast"/>
        <w:jc w:val="center"/>
        <w:outlineLvl w:val="0"/>
        <w:rPr>
          <w:rFonts w:ascii="华文新魏" w:hAnsi="黑体" w:eastAsia="华文新魏"/>
          <w:b/>
          <w:bCs/>
          <w:kern w:val="44"/>
          <w:sz w:val="36"/>
          <w:szCs w:val="36"/>
          <w:vertAlign w:val="superscript"/>
          <w:lang w:val="zh-CN"/>
        </w:rPr>
      </w:pPr>
      <w:bookmarkStart w:id="54" w:name="_Toc256000004"/>
      <w:bookmarkStart w:id="55" w:name="_Toc39914900"/>
      <w:r>
        <w:rPr>
          <w:rFonts w:ascii="黑体" w:hAnsi="Times New Roman" w:eastAsia="黑体"/>
          <w:bCs/>
          <w:kern w:val="44"/>
          <w:sz w:val="36"/>
          <w:szCs w:val="36"/>
          <w:highlight w:val="white"/>
          <w:lang w:val="zh-CN"/>
        </w:rPr>
        <w:t xml:space="preserve"> 评标办法</w:t>
      </w:r>
      <w:r>
        <w:rPr>
          <w:rFonts w:hint="eastAsia" w:ascii="黑体" w:hAnsi="Times New Roman" w:eastAsia="黑体"/>
          <w:bCs/>
          <w:kern w:val="44"/>
          <w:sz w:val="36"/>
          <w:szCs w:val="36"/>
          <w:highlight w:val="white"/>
          <w:vertAlign w:val="superscript"/>
          <w:lang w:val="zh-CN"/>
        </w:rPr>
        <w:t>①</w:t>
      </w:r>
      <w:r>
        <w:rPr>
          <w:rFonts w:hint="eastAsia" w:ascii="黑体" w:hAnsi="黑体" w:eastAsia="黑体"/>
          <w:b/>
          <w:bCs/>
          <w:kern w:val="44"/>
          <w:sz w:val="36"/>
          <w:szCs w:val="36"/>
          <w:highlight w:val="white"/>
          <w:lang w:val="zh-CN"/>
        </w:rPr>
        <w:t>（分类资审随机分配合理低价法）</w:t>
      </w:r>
      <w:r>
        <w:rPr>
          <w:rFonts w:hint="eastAsia" w:ascii="华文新魏" w:hAnsi="黑体" w:eastAsia="华文新魏"/>
          <w:b/>
          <w:bCs/>
          <w:kern w:val="44"/>
          <w:sz w:val="36"/>
          <w:szCs w:val="36"/>
          <w:highlight w:val="white"/>
          <w:vertAlign w:val="superscript"/>
          <w:lang w:val="zh-CN"/>
        </w:rPr>
        <w:t>②</w:t>
      </w:r>
      <w:bookmarkEnd w:id="54"/>
      <w:bookmarkEnd w:id="55"/>
    </w:p>
    <w:p>
      <w:pPr>
        <w:rPr>
          <w:highlight w:val="yellow"/>
        </w:rPr>
      </w:pPr>
    </w:p>
    <w:p>
      <w:pPr>
        <w:jc w:val="center"/>
        <w:rPr>
          <w:rFonts w:ascii="黑体" w:hAnsi="黑体" w:eastAsia="黑体" w:cs="黑体"/>
          <w:sz w:val="28"/>
          <w:szCs w:val="28"/>
          <w:vertAlign w:val="superscript"/>
        </w:rPr>
      </w:pPr>
      <w:r>
        <w:rPr>
          <w:rFonts w:hint="eastAsia" w:ascii="黑体" w:hAnsi="黑体" w:eastAsia="黑体" w:cs="黑体"/>
          <w:sz w:val="28"/>
          <w:szCs w:val="28"/>
          <w:highlight w:val="white"/>
        </w:rPr>
        <w:t xml:space="preserve">评标办法前附表 </w:t>
      </w:r>
      <w:r>
        <w:rPr>
          <w:rFonts w:hint="eastAsia" w:ascii="黑体" w:hAnsi="黑体" w:eastAsia="黑体" w:cs="黑体"/>
          <w:sz w:val="28"/>
          <w:szCs w:val="28"/>
          <w:highlight w:val="white"/>
          <w:vertAlign w:val="superscript"/>
        </w:rPr>
        <w:t>③</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4"/>
        <w:gridCol w:w="1517"/>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gridSpan w:val="2"/>
            <w:tcBorders>
              <w:bottom w:val="single" w:color="auto" w:sz="4" w:space="0"/>
            </w:tcBorders>
            <w:noWrap w:val="0"/>
            <w:vAlign w:val="center"/>
          </w:tcPr>
          <w:p>
            <w:pPr>
              <w:widowControl w:val="0"/>
              <w:spacing w:line="40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条款号</w:t>
            </w:r>
          </w:p>
        </w:tc>
        <w:tc>
          <w:tcPr>
            <w:tcW w:w="6615" w:type="dxa"/>
            <w:gridSpan w:val="2"/>
            <w:tcBorders>
              <w:bottom w:val="single" w:color="auto" w:sz="4" w:space="0"/>
            </w:tcBorders>
            <w:noWrap w:val="0"/>
            <w:vAlign w:val="center"/>
          </w:tcPr>
          <w:p>
            <w:pPr>
              <w:widowControl w:val="0"/>
              <w:spacing w:line="40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bottom w:val="single" w:color="auto" w:sz="4" w:space="0"/>
            </w:tcBorders>
            <w:noWrap w:val="0"/>
            <w:vAlign w:val="center"/>
          </w:tcPr>
          <w:p>
            <w:pPr>
              <w:widowControl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1</w:t>
            </w:r>
          </w:p>
        </w:tc>
        <w:tc>
          <w:tcPr>
            <w:tcW w:w="1124" w:type="dxa"/>
            <w:tcBorders>
              <w:bottom w:val="single" w:color="auto" w:sz="4" w:space="0"/>
            </w:tcBorders>
            <w:noWrap w:val="0"/>
            <w:vAlign w:val="center"/>
          </w:tcPr>
          <w:p>
            <w:pPr>
              <w:widowControl w:val="0"/>
              <w:spacing w:line="400" w:lineRule="atLeast"/>
              <w:jc w:val="center"/>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评标方法</w:t>
            </w:r>
          </w:p>
        </w:tc>
        <w:tc>
          <w:tcPr>
            <w:tcW w:w="6615" w:type="dxa"/>
            <w:gridSpan w:val="2"/>
            <w:tcBorders>
              <w:bottom w:val="single" w:color="auto" w:sz="4" w:space="0"/>
            </w:tcBorders>
            <w:noWrap w:val="0"/>
            <w:vAlign w:val="center"/>
          </w:tcPr>
          <w:p>
            <w:pPr>
              <w:widowControl w:val="0"/>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综合评分相等时，评标委员会依次按照以下优先顺序推荐中标候选人或确定中标人：</w:t>
            </w:r>
          </w:p>
          <w:p>
            <w:pPr>
              <w:widowControl w:val="0"/>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w:t>
            </w:r>
            <w:r>
              <w:rPr>
                <w:rFonts w:ascii="Times New Roman" w:hAnsi="Times New Roman"/>
                <w:kern w:val="2"/>
                <w:sz w:val="21"/>
                <w:szCs w:val="21"/>
                <w:highlight w:val="white"/>
                <w:lang w:val="en-US" w:eastAsia="zh-CN" w:bidi="ar-SA"/>
              </w:rPr>
              <w:t>1</w:t>
            </w:r>
            <w:r>
              <w:rPr>
                <w:rFonts w:hint="eastAsia" w:ascii="Times New Roman" w:hAnsi="Times New Roman"/>
                <w:kern w:val="2"/>
                <w:sz w:val="21"/>
                <w:szCs w:val="21"/>
                <w:highlight w:val="white"/>
                <w:lang w:val="en-US" w:eastAsia="zh-CN" w:bidi="ar-SA"/>
              </w:rPr>
              <w:t>）评标价低的投标人优先；</w:t>
            </w:r>
          </w:p>
          <w:p>
            <w:pPr>
              <w:widowControl w:val="0"/>
              <w:ind w:firstLine="420" w:firstLineChars="200"/>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（2）被湖南省交通运输厅评为最近1年较高信用等级的投标人优先；</w:t>
            </w:r>
          </w:p>
          <w:p>
            <w:pPr>
              <w:widowControl w:val="0"/>
              <w:ind w:firstLine="420" w:firstLineChars="200"/>
              <w:jc w:val="both"/>
              <w:rPr>
                <w:rFonts w:ascii="Times New Roman" w:hAnsi="Times New Roman"/>
                <w:kern w:val="2"/>
                <w:sz w:val="21"/>
                <w:szCs w:val="21"/>
                <w:lang w:val="en-US" w:eastAsia="zh-CN" w:bidi="ar-SA"/>
              </w:rPr>
            </w:pPr>
            <w:r>
              <w:rPr>
                <w:rFonts w:hint="eastAsia" w:ascii="黑体" w:hAnsi="黑体" w:eastAsia="黑体"/>
                <w:kern w:val="2"/>
                <w:sz w:val="21"/>
                <w:szCs w:val="21"/>
                <w:highlight w:val="white"/>
                <w:lang w:val="en-US" w:eastAsia="zh-CN" w:bidi="ar-SA"/>
              </w:rPr>
              <w:t>（3）随机摇号确定排序。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top w:val="single" w:color="auto" w:sz="4" w:space="0"/>
              <w:left w:val="nil"/>
              <w:bottom w:val="nil"/>
              <w:right w:val="nil"/>
            </w:tcBorders>
            <w:noWrap w:val="0"/>
            <w:vAlign w:val="center"/>
          </w:tcPr>
          <w:p>
            <w:pPr>
              <w:widowControl w:val="0"/>
              <w:jc w:val="both"/>
              <w:rPr>
                <w:kern w:val="2"/>
                <w:sz w:val="21"/>
                <w:szCs w:val="22"/>
                <w:highlight w:val="red"/>
                <w:lang w:val="en-US" w:eastAsia="zh-CN" w:bidi="ar-SA"/>
              </w:rPr>
            </w:pPr>
            <w:bookmarkStart w:id="56" w:name="EBf6d1b5e045e64ccab6b0033149847fdb"/>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4"/>
                    <w:jc w:val="center"/>
                    <w:rPr>
                      <w:rStyle w:val="6"/>
                      <w:rFonts w:ascii="宋体" w:hAnsi="宋体" w:eastAsia="宋体" w:cs="宋体"/>
                      <w:b w:val="0"/>
                      <w:sz w:val="21"/>
                      <w:szCs w:val="24"/>
                    </w:rPr>
                  </w:pPr>
                  <w:r>
                    <w:rPr>
                      <w:rStyle w:val="6"/>
                      <w:rFonts w:ascii="宋体" w:hAnsi="宋体" w:eastAsia="宋体" w:cs="宋体"/>
                      <w:b w:val="0"/>
                      <w:sz w:val="21"/>
                      <w:szCs w:val="24"/>
                    </w:rPr>
                    <w:t>2.1.1</w:t>
                  </w:r>
                </w:p>
                <w:p>
                  <w:pPr>
                    <w:pStyle w:val="24"/>
                    <w:jc w:val="center"/>
                    <w:rPr>
                      <w:rStyle w:val="6"/>
                      <w:rFonts w:ascii="宋体" w:hAnsi="宋体" w:eastAsia="宋体" w:cs="宋体"/>
                      <w:b w:val="0"/>
                      <w:sz w:val="21"/>
                      <w:szCs w:val="24"/>
                    </w:rPr>
                  </w:pPr>
                  <w:r>
                    <w:rPr>
                      <w:rStyle w:val="6"/>
                      <w:rFonts w:ascii="宋体" w:hAnsi="宋体" w:eastAsia="宋体" w:cs="宋体"/>
                      <w:b w:val="0"/>
                      <w:sz w:val="21"/>
                      <w:szCs w:val="24"/>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4"/>
                    <w:jc w:val="center"/>
                    <w:rPr>
                      <w:rStyle w:val="6"/>
                      <w:rFonts w:ascii="宋体" w:hAnsi="宋体" w:eastAsia="宋体" w:cs="宋体"/>
                      <w:b w:val="0"/>
                      <w:sz w:val="21"/>
                      <w:szCs w:val="24"/>
                    </w:rPr>
                  </w:pPr>
                  <w:r>
                    <w:rPr>
                      <w:rStyle w:val="6"/>
                      <w:rFonts w:ascii="宋体" w:hAnsi="宋体" w:eastAsia="宋体" w:cs="宋体"/>
                      <w:b w:val="0"/>
                      <w:sz w:val="21"/>
                      <w:szCs w:val="24"/>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第一个信封（商务及技术文件）评审标准：</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(1)开标形式评审</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a.开标后投标人投标函所列标段与招标标段一致；</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b.投标人在规定的时间内解密投标文件第一信封（商务和技术文</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件）；</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c.不同投标人的投标文件编制识别码不一致(若一致则视为投标</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人相互串通投标)；</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d.不同投标人提交电子投标文件 IP 地址不相同（若相同时能合</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理说明）；</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e.不同投标人提交电子投标文件 IP 地址不在某一特定区域（若</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在某一特定区域时能合理说明）；</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f.电子投标文件硬件信息不相同（若相同时能合理说明）。</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(2)投标文件按照招标文件规定的格式、内容填写，字迹清晰可</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a.投标函按招标文件规定填报了项目名称、补遗书编号（如有）、工期、工程质量要求及安全目标、环保目标、参与投标的工程类别；</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b.投标函附录的所有数据均符合招标文件规定；</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c.投标文件组成齐全完整，内容均按规定填写。</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(3)投标文件上法定代表人的签字（签名）或签名章（印章、签章）盖章、投标人的单位章盖章符合投标人须知第 3.7.3 项的规定。</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(4)投标人按照招标文件的规定提供了投标保证金</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a.投标保证金金额符合招标文件规定的金额，且投标保证金有效期与投标有效期一致；</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b.若投标保证金采用现金或支票形式提交，投标人应在递交投标文件截止时间之前，将投标保证金由投标人的基本账户一次性转入招标人指定账户；</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c.若投标保证金采用银行保函形式提交，银行保函的格式、开具保函的银行及时效均满足招标文件要求，且在递交投标文件截止时间之前向招标人提交了银行保函和银行查询授权书原件。若保函仅加盖银行业务公章的，同时提交了银行出具的同等法律效力证明的原件。</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(5)投标人法定代表人授权委托代理人签署投标文件的，提交了授权委托书，且授权人和被授权人均在授权委托书上签名。</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(6)投标人法定代表人亲自签署投标文件的，提供了法定代表人身份证明，且法定代表人在法定代表人身份证明上签名。</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(7)同一投标人未提交两个以上不同的投标文件，但招标文件要求提交备选投标的除外</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(8)投标文件中未出现有关投标报价的内容</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(9)投标文件载明的招标项目完成期限符合招标文件规定。</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(10)投标文件对招标文件的实质性要求和条件作出响应</w:t>
                  </w:r>
                </w:p>
                <w:p>
                  <w:pPr>
                    <w:pStyle w:val="24"/>
                    <w:jc w:val="left"/>
                    <w:rPr>
                      <w:rStyle w:val="6"/>
                      <w:rFonts w:ascii="宋体" w:hAnsi="宋体" w:eastAsia="宋体" w:cs="宋体"/>
                      <w:b w:val="0"/>
                      <w:sz w:val="21"/>
                      <w:szCs w:val="24"/>
                    </w:rPr>
                  </w:pP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(11)权利义务符合招标文件规定</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a.投标人应接受招标文件规定的风险划分原则，未提出新的风险划分办法；</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b.投标人未增加发包人的责任范围，或减少投标人义务；</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c.投标人未提出不同的工程验收、计量、支付办法；</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d.投标人对合同纠纷、事故处理办法未提出异议；</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e.投标人在投标活动中无欺诈行为；</w:t>
                  </w:r>
                </w:p>
                <w:p>
                  <w:pPr>
                    <w:pStyle w:val="24"/>
                    <w:jc w:val="left"/>
                    <w:rPr>
                      <w:rStyle w:val="6"/>
                      <w:rFonts w:ascii="宋体" w:hAnsi="宋体" w:eastAsia="宋体" w:cs="宋体"/>
                      <w:b w:val="0"/>
                      <w:sz w:val="21"/>
                      <w:szCs w:val="24"/>
                    </w:rPr>
                  </w:pPr>
                  <w:r>
                    <w:rPr>
                      <w:rStyle w:val="6"/>
                      <w:rFonts w:ascii="宋体" w:hAnsi="宋体" w:eastAsia="宋体" w:cs="宋体"/>
                      <w:b w:val="0"/>
                      <w:sz w:val="21"/>
                      <w:szCs w:val="24"/>
                    </w:rPr>
                    <w:t>f.投标人未对合同条款有重要保留。</w:t>
                  </w:r>
                </w:p>
                <w:p>
                  <w:pPr>
                    <w:pStyle w:val="24"/>
                    <w:jc w:val="left"/>
                    <w:rPr>
                      <w:rStyle w:val="6"/>
                      <w:rFonts w:ascii="宋体" w:hAnsi="宋体" w:eastAsia="宋体" w:cs="宋体"/>
                      <w:b w:val="0"/>
                      <w:sz w:val="21"/>
                      <w:szCs w:val="24"/>
                    </w:rPr>
                  </w:pPr>
                </w:p>
              </w:tc>
            </w:tr>
            <w:bookmarkEnd w:id="56"/>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top w:val="nil"/>
              <w:left w:val="nil"/>
              <w:bottom w:val="nil"/>
              <w:right w:val="nil"/>
            </w:tcBorders>
            <w:noWrap w:val="0"/>
            <w:vAlign w:val="center"/>
          </w:tcPr>
          <w:p>
            <w:pPr>
              <w:widowControl w:val="0"/>
              <w:jc w:val="both"/>
              <w:rPr>
                <w:color w:val="000080"/>
                <w:kern w:val="2"/>
                <w:sz w:val="20"/>
                <w:szCs w:val="22"/>
                <w:highlight w:val="red"/>
                <w:lang w:val="en-US" w:eastAsia="zh-CN" w:bidi="ar-SA"/>
              </w:rPr>
            </w:pPr>
            <w:bookmarkStart w:id="57" w:name="EB3136c129e6c749f3ac093c2c990dbe9b"/>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5"/>
                    <w:jc w:val="center"/>
                    <w:rPr>
                      <w:rStyle w:val="6"/>
                      <w:rFonts w:ascii="宋体" w:hAnsi="宋体" w:eastAsia="宋体" w:cs="宋体"/>
                      <w:b w:val="0"/>
                      <w:sz w:val="21"/>
                      <w:szCs w:val="24"/>
                    </w:rPr>
                  </w:pPr>
                  <w:r>
                    <w:rPr>
                      <w:rStyle w:val="6"/>
                      <w:rFonts w:ascii="宋体" w:hAnsi="宋体" w:eastAsia="宋体" w:cs="宋体"/>
                      <w:b w:val="0"/>
                      <w:sz w:val="21"/>
                      <w:szCs w:val="24"/>
                    </w:rPr>
                    <w:t>2.1.1</w:t>
                  </w:r>
                </w:p>
                <w:p>
                  <w:pPr>
                    <w:pStyle w:val="25"/>
                    <w:jc w:val="center"/>
                    <w:rPr>
                      <w:rStyle w:val="6"/>
                      <w:rFonts w:ascii="宋体" w:hAnsi="宋体" w:eastAsia="宋体" w:cs="宋体"/>
                      <w:b w:val="0"/>
                      <w:sz w:val="21"/>
                      <w:szCs w:val="24"/>
                    </w:rPr>
                  </w:pPr>
                  <w:r>
                    <w:rPr>
                      <w:rStyle w:val="6"/>
                      <w:rFonts w:ascii="宋体" w:hAnsi="宋体" w:eastAsia="宋体" w:cs="宋体"/>
                      <w:b w:val="0"/>
                      <w:sz w:val="21"/>
                      <w:szCs w:val="24"/>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5"/>
                    <w:jc w:val="center"/>
                    <w:rPr>
                      <w:rStyle w:val="6"/>
                      <w:rFonts w:ascii="宋体" w:hAnsi="宋体" w:eastAsia="宋体" w:cs="宋体"/>
                      <w:b w:val="0"/>
                      <w:sz w:val="21"/>
                      <w:szCs w:val="24"/>
                    </w:rPr>
                  </w:pPr>
                  <w:r>
                    <w:rPr>
                      <w:rStyle w:val="6"/>
                      <w:rFonts w:ascii="宋体" w:hAnsi="宋体" w:eastAsia="宋体" w:cs="宋体"/>
                      <w:b w:val="0"/>
                      <w:sz w:val="21"/>
                      <w:szCs w:val="24"/>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第二个信封（报价文件）评审标准：</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(1)开标形式性评审；</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a.在投标函上填写了投标总价；</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b.投标人投标函所列标段与招标标段一致；</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c.投标报价未超出招标人公布的最高投标限价。</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d. 投标人在规定时间内进行解密投标文件第二信封（报价文件）；</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e.不同投标人的电子投标文件编制识别码不一致(若一致视投标人相互串通投标)。</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f.不同投标人提交电子投标文件IP地址不相同（若相同时能合理说明）；</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g.不同投标人提交电子投标文件IP地址不在某一特定区域（若在某一特定区域时能合理说明）；</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h.电子投标文件硬件信息不相同（若相同时能合理说明）。</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(2)投标文件按照招标文件规定的格式、内容填写，字迹清晰可辨，内容齐全完整；</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a.投标函按招标文件规定填报了项目名称、参与投标的工程类别、补遗书编号（如有）、投标价（包括大写金额和小写金额）；</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b.已标价工程量清单说明文字与招标文件规定一致，未进行实质性修改和删减；</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c.投标文件组成齐全完整，内容均按规定填写。</w:t>
                  </w: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(3)投标文件上法定代表人的签字（签名）或签名章（印章、签章）盖章、投标人的单位章盖章符合投标人须知第 3.7.3 项的规定。</w:t>
                  </w:r>
                </w:p>
                <w:p>
                  <w:pPr>
                    <w:pStyle w:val="25"/>
                    <w:jc w:val="left"/>
                    <w:rPr>
                      <w:rStyle w:val="6"/>
                      <w:rFonts w:ascii="宋体" w:hAnsi="宋体" w:eastAsia="宋体" w:cs="宋体"/>
                      <w:b w:val="0"/>
                      <w:sz w:val="21"/>
                      <w:szCs w:val="24"/>
                    </w:rPr>
                  </w:pP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(4)投标报价未超过招标文件设定的最高投标限价（如有）。</w:t>
                  </w:r>
                </w:p>
                <w:p>
                  <w:pPr>
                    <w:pStyle w:val="25"/>
                    <w:jc w:val="left"/>
                    <w:rPr>
                      <w:rStyle w:val="6"/>
                      <w:rFonts w:ascii="宋体" w:hAnsi="宋体" w:eastAsia="宋体" w:cs="宋体"/>
                      <w:b w:val="0"/>
                      <w:sz w:val="21"/>
                      <w:szCs w:val="24"/>
                    </w:rPr>
                  </w:pP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(5)投标报价的大写金额能够确定具体数值。</w:t>
                  </w:r>
                </w:p>
                <w:p>
                  <w:pPr>
                    <w:pStyle w:val="25"/>
                    <w:jc w:val="left"/>
                    <w:rPr>
                      <w:rStyle w:val="6"/>
                      <w:rFonts w:ascii="宋体" w:hAnsi="宋体" w:eastAsia="宋体" w:cs="宋体"/>
                      <w:b w:val="0"/>
                      <w:sz w:val="21"/>
                      <w:szCs w:val="24"/>
                    </w:rPr>
                  </w:pP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(6)同一投标人未提交两个以上不同的投标报价，但招标文件要求提交备选投标的除外。</w:t>
                  </w:r>
                </w:p>
                <w:p>
                  <w:pPr>
                    <w:pStyle w:val="25"/>
                    <w:jc w:val="left"/>
                    <w:rPr>
                      <w:rStyle w:val="6"/>
                      <w:rFonts w:ascii="宋体" w:hAnsi="宋体" w:eastAsia="宋体" w:cs="宋体"/>
                      <w:b w:val="0"/>
                      <w:sz w:val="21"/>
                      <w:szCs w:val="24"/>
                    </w:rPr>
                  </w:pPr>
                </w:p>
                <w:p>
                  <w:pPr>
                    <w:pStyle w:val="25"/>
                    <w:jc w:val="left"/>
                    <w:rPr>
                      <w:rStyle w:val="6"/>
                      <w:rFonts w:ascii="宋体" w:hAnsi="宋体" w:eastAsia="宋体" w:cs="宋体"/>
                      <w:b w:val="0"/>
                      <w:sz w:val="21"/>
                      <w:szCs w:val="24"/>
                    </w:rPr>
                  </w:pPr>
                  <w:r>
                    <w:rPr>
                      <w:rStyle w:val="6"/>
                      <w:rFonts w:ascii="宋体" w:hAnsi="宋体" w:eastAsia="宋体" w:cs="宋体"/>
                      <w:b w:val="0"/>
                      <w:sz w:val="21"/>
                      <w:szCs w:val="24"/>
                    </w:rPr>
                    <w:t>(7)投标人若填写工程量固化清单，填写完毕的工程量固化清单未对工程量固化清单电子文件中的数据、格式和运算定义进行修改；工程量固化清单中的投标报价和投标函大写金额报价一致</w:t>
                  </w:r>
                </w:p>
                <w:p>
                  <w:pPr>
                    <w:pStyle w:val="25"/>
                    <w:jc w:val="left"/>
                    <w:rPr>
                      <w:rStyle w:val="6"/>
                      <w:rFonts w:ascii="宋体" w:hAnsi="宋体" w:eastAsia="宋体" w:cs="宋体"/>
                      <w:b w:val="0"/>
                      <w:sz w:val="21"/>
                      <w:szCs w:val="24"/>
                    </w:rPr>
                  </w:pPr>
                </w:p>
                <w:p>
                  <w:pPr>
                    <w:pStyle w:val="25"/>
                    <w:jc w:val="left"/>
                    <w:rPr>
                      <w:rStyle w:val="6"/>
                      <w:rFonts w:ascii="宋体" w:hAnsi="宋体" w:eastAsia="宋体" w:cs="宋体"/>
                      <w:b w:val="0"/>
                      <w:sz w:val="21"/>
                      <w:szCs w:val="24"/>
                    </w:rPr>
                  </w:pPr>
                </w:p>
              </w:tc>
            </w:tr>
            <w:bookmarkEnd w:id="57"/>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top w:val="nil"/>
              <w:left w:val="nil"/>
              <w:bottom w:val="single" w:color="auto" w:sz="4" w:space="0"/>
              <w:right w:val="nil"/>
            </w:tcBorders>
            <w:noWrap w:val="0"/>
            <w:vAlign w:val="center"/>
          </w:tcPr>
          <w:p>
            <w:pPr>
              <w:widowControl w:val="0"/>
              <w:jc w:val="both"/>
              <w:rPr>
                <w:color w:val="000080"/>
                <w:kern w:val="2"/>
                <w:sz w:val="20"/>
                <w:szCs w:val="22"/>
                <w:highlight w:val="red"/>
                <w:lang w:val="en-US" w:eastAsia="zh-CN" w:bidi="ar-SA"/>
              </w:rPr>
            </w:pPr>
            <w:bookmarkStart w:id="58" w:name="EB6c3f919e51144192bba8a4df9d3f107a"/>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6"/>
                    <w:jc w:val="center"/>
                    <w:rPr>
                      <w:rStyle w:val="6"/>
                      <w:rFonts w:ascii="宋体" w:hAnsi="宋体" w:eastAsia="宋体" w:cs="宋体"/>
                      <w:b w:val="0"/>
                      <w:sz w:val="21"/>
                      <w:szCs w:val="24"/>
                    </w:rPr>
                  </w:pPr>
                  <w:r>
                    <w:rPr>
                      <w:rStyle w:val="6"/>
                      <w:rFonts w:ascii="宋体" w:hAnsi="宋体" w:eastAsia="宋体" w:cs="宋体"/>
                      <w:b w:val="0"/>
                      <w:sz w:val="21"/>
                      <w:szCs w:val="24"/>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6"/>
                    <w:jc w:val="center"/>
                    <w:rPr>
                      <w:rStyle w:val="6"/>
                      <w:rFonts w:ascii="宋体" w:hAnsi="宋体" w:eastAsia="宋体" w:cs="宋体"/>
                      <w:b w:val="0"/>
                      <w:sz w:val="21"/>
                      <w:szCs w:val="24"/>
                    </w:rPr>
                  </w:pPr>
                  <w:r>
                    <w:rPr>
                      <w:rStyle w:val="6"/>
                      <w:rFonts w:ascii="宋体" w:hAnsi="宋体" w:eastAsia="宋体" w:cs="宋体"/>
                      <w:b w:val="0"/>
                      <w:sz w:val="21"/>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6"/>
                    <w:jc w:val="center"/>
                    <w:rPr>
                      <w:rStyle w:val="6"/>
                      <w:rFonts w:ascii="宋体" w:hAnsi="宋体" w:eastAsia="宋体" w:cs="宋体"/>
                      <w:b w:val="0"/>
                      <w:sz w:val="21"/>
                      <w:szCs w:val="24"/>
                    </w:rPr>
                  </w:pPr>
                  <w:r>
                    <w:rPr>
                      <w:rStyle w:val="6"/>
                      <w:rFonts w:ascii="宋体" w:hAnsi="宋体" w:eastAsia="宋体" w:cs="宋体"/>
                      <w:b w:val="0"/>
                      <w:sz w:val="21"/>
                      <w:szCs w:val="24"/>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6"/>
                    <w:jc w:val="center"/>
                    <w:rPr>
                      <w:rStyle w:val="6"/>
                      <w:rFonts w:ascii="宋体" w:hAnsi="宋体" w:eastAsia="宋体" w:cs="宋体"/>
                      <w:b w:val="0"/>
                      <w:sz w:val="21"/>
                      <w:szCs w:val="24"/>
                    </w:rPr>
                  </w:pPr>
                  <w:r>
                    <w:rPr>
                      <w:rStyle w:val="6"/>
                      <w:rFonts w:ascii="宋体" w:hAnsi="宋体" w:eastAsia="宋体" w:cs="宋体"/>
                      <w:b w:val="0"/>
                      <w:sz w:val="21"/>
                      <w:szCs w:val="24"/>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(1)投标人具备有效的营业执照、组织机构代码证、资质证书、安全生产许可证和基本账户开户许可证</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(2)投标人的资质等级符合招标文件规定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(3)投标人的财务状况符合招标文件规定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(4)投标人的类似项目业绩符合招标文件规定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(5)投标人的信誉符合招标文件规定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(6)投标人的项目经理和项目总工资格、在岗情况符合招标文件规定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(7)投标人的其他要求符合招标文件规定</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(8)投标人不存在第二章“投标人须知”第1.4.3项或第1.4.4项规定的任何一种情形</w:t>
                  </w:r>
                </w:p>
                <w:p>
                  <w:pPr>
                    <w:pStyle w:val="26"/>
                    <w:jc w:val="left"/>
                    <w:rPr>
                      <w:rStyle w:val="6"/>
                      <w:rFonts w:ascii="宋体" w:hAnsi="宋体" w:eastAsia="宋体" w:cs="宋体"/>
                      <w:b w:val="0"/>
                      <w:sz w:val="21"/>
                      <w:szCs w:val="24"/>
                    </w:rPr>
                  </w:pPr>
                  <w:r>
                    <w:rPr>
                      <w:rStyle w:val="6"/>
                      <w:rFonts w:ascii="宋体" w:hAnsi="宋体" w:eastAsia="宋体" w:cs="宋体"/>
                      <w:b w:val="0"/>
                      <w:sz w:val="21"/>
                      <w:szCs w:val="24"/>
                    </w:rPr>
                    <w:t>(9)投标人符合第二章“投标人须知”第1.4.5项规定</w:t>
                  </w:r>
                </w:p>
                <w:p>
                  <w:pPr>
                    <w:pStyle w:val="26"/>
                    <w:jc w:val="left"/>
                    <w:rPr>
                      <w:rStyle w:val="6"/>
                      <w:rFonts w:ascii="宋体" w:hAnsi="宋体" w:eastAsia="宋体" w:cs="宋体"/>
                      <w:b w:val="0"/>
                      <w:sz w:val="21"/>
                      <w:szCs w:val="24"/>
                    </w:rPr>
                  </w:pPr>
                </w:p>
              </w:tc>
            </w:tr>
            <w:bookmarkEnd w:id="58"/>
          </w:tbl>
          <w:p>
            <w:pPr>
              <w:widowControl w:val="0"/>
              <w:jc w:val="both"/>
              <w:rPr>
                <w:rFonts w:hint="eastAsia"/>
                <w:color w:val="000080"/>
                <w:kern w:val="2"/>
                <w:sz w:val="20"/>
                <w:szCs w:val="22"/>
                <w:highlight w:val="white"/>
                <w:lang w:val="en-US" w:eastAsia="zh-CN" w:bidi="ar-SA"/>
              </w:rPr>
            </w:pPr>
          </w:p>
          <w:p>
            <w:pPr>
              <w:widowControl w:val="0"/>
              <w:jc w:val="both"/>
              <w:rPr>
                <w:kern w:val="2"/>
                <w:sz w:val="21"/>
                <w:szCs w:val="22"/>
                <w:highlight w:val="red"/>
                <w:lang w:val="en-US" w:eastAsia="zh-CN" w:bidi="ar-SA"/>
              </w:rPr>
            </w:pPr>
            <w:bookmarkStart w:id="59" w:name="EB92801e1e73bb42ba835788f3876f19c3"/>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sz w:val="21"/>
                      <w:szCs w:val="24"/>
                    </w:rPr>
                  </w:pPr>
                  <w:r>
                    <w:rPr>
                      <w:rStyle w:val="6"/>
                      <w:rFonts w:ascii="宋体" w:hAnsi="宋体" w:eastAsia="宋体" w:cs="宋体"/>
                      <w:b/>
                      <w:sz w:val="21"/>
                      <w:szCs w:val="24"/>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sz w:val="21"/>
                      <w:szCs w:val="24"/>
                    </w:rPr>
                  </w:pPr>
                  <w:r>
                    <w:rPr>
                      <w:rStyle w:val="6"/>
                      <w:rFonts w:ascii="宋体" w:hAnsi="宋体" w:eastAsia="宋体" w:cs="宋体"/>
                      <w:b/>
                      <w:sz w:val="21"/>
                      <w:szCs w:val="24"/>
                    </w:rPr>
                    <w:t>条款内容</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sz w:val="21"/>
                      <w:szCs w:val="24"/>
                    </w:rPr>
                  </w:pPr>
                  <w:r>
                    <w:rPr>
                      <w:rStyle w:val="6"/>
                      <w:rFonts w:ascii="宋体" w:hAnsi="宋体" w:eastAsia="宋体" w:cs="宋体"/>
                      <w:b/>
                      <w:sz w:val="21"/>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val="0"/>
                      <w:sz w:val="21"/>
                      <w:szCs w:val="24"/>
                    </w:rPr>
                  </w:pPr>
                  <w:r>
                    <w:rPr>
                      <w:rStyle w:val="6"/>
                      <w:rFonts w:ascii="宋体" w:hAnsi="宋体" w:eastAsia="宋体" w:cs="宋体"/>
                      <w:b w:val="0"/>
                      <w:sz w:val="21"/>
                      <w:szCs w:val="24"/>
                    </w:rPr>
                    <w:t>2.2.1</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val="0"/>
                      <w:sz w:val="21"/>
                      <w:szCs w:val="24"/>
                    </w:rPr>
                  </w:pPr>
                  <w:r>
                    <w:rPr>
                      <w:rStyle w:val="6"/>
                      <w:rFonts w:ascii="宋体" w:hAnsi="宋体" w:eastAsia="宋体" w:cs="宋体"/>
                      <w:b w:val="0"/>
                      <w:sz w:val="21"/>
                      <w:szCs w:val="24"/>
                    </w:rPr>
                    <w:t>分值构成</w:t>
                  </w:r>
                </w:p>
                <w:p>
                  <w:pPr>
                    <w:pStyle w:val="27"/>
                    <w:jc w:val="center"/>
                    <w:rPr>
                      <w:rStyle w:val="6"/>
                      <w:rFonts w:ascii="宋体" w:hAnsi="宋体" w:eastAsia="宋体" w:cs="宋体"/>
                      <w:b w:val="0"/>
                      <w:sz w:val="21"/>
                      <w:szCs w:val="24"/>
                    </w:rPr>
                  </w:pPr>
                  <w:r>
                    <w:rPr>
                      <w:rStyle w:val="6"/>
                      <w:rFonts w:ascii="宋体" w:hAnsi="宋体" w:eastAsia="宋体" w:cs="宋体"/>
                      <w:b w:val="0"/>
                      <w:sz w:val="21"/>
                      <w:szCs w:val="24"/>
                    </w:rPr>
                    <w:t>（总分100.0分）</w:t>
                  </w:r>
                </w:p>
                <w:p>
                  <w:pPr>
                    <w:pStyle w:val="27"/>
                    <w:jc w:val="center"/>
                    <w:rPr>
                      <w:rStyle w:val="6"/>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sz w:val="21"/>
                      <w:szCs w:val="24"/>
                    </w:rPr>
                  </w:pPr>
                  <w:r>
                    <w:rPr>
                      <w:rStyle w:val="6"/>
                      <w:rFonts w:ascii="宋体" w:hAnsi="宋体" w:eastAsia="宋体" w:cs="宋体"/>
                      <w:b/>
                      <w:sz w:val="21"/>
                      <w:szCs w:val="24"/>
                    </w:rPr>
                    <w:t>评标价:99分</w:t>
                  </w:r>
                </w:p>
                <w:p>
                  <w:pPr>
                    <w:pStyle w:val="27"/>
                    <w:jc w:val="center"/>
                    <w:rPr>
                      <w:rStyle w:val="6"/>
                      <w:rFonts w:ascii="宋体" w:hAnsi="宋体" w:eastAsia="宋体" w:cs="宋体"/>
                      <w:b/>
                      <w:sz w:val="21"/>
                      <w:szCs w:val="24"/>
                    </w:rPr>
                  </w:pPr>
                  <w:r>
                    <w:rPr>
                      <w:rStyle w:val="6"/>
                      <w:rFonts w:ascii="宋体" w:hAnsi="宋体" w:eastAsia="宋体" w:cs="宋体"/>
                      <w:b/>
                      <w:sz w:val="21"/>
                      <w:szCs w:val="24"/>
                    </w:rPr>
                    <w:t>信用评价:1分</w:t>
                  </w:r>
                </w:p>
                <w:p>
                  <w:pPr>
                    <w:pStyle w:val="27"/>
                    <w:jc w:val="center"/>
                    <w:rPr>
                      <w:rStyle w:val="6"/>
                      <w:rFonts w:ascii="宋体" w:hAnsi="宋体" w:eastAsia="宋体" w:cs="宋体"/>
                      <w:b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val="0"/>
                      <w:sz w:val="21"/>
                      <w:szCs w:val="24"/>
                    </w:rPr>
                  </w:pPr>
                  <w:r>
                    <w:rPr>
                      <w:rStyle w:val="6"/>
                      <w:rFonts w:ascii="宋体" w:hAnsi="宋体" w:eastAsia="宋体" w:cs="宋体"/>
                      <w:b w:val="0"/>
                      <w:sz w:val="21"/>
                      <w:szCs w:val="24"/>
                    </w:rPr>
                    <w:t>2.2.2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center"/>
                    <w:rPr>
                      <w:rStyle w:val="6"/>
                      <w:rFonts w:ascii="宋体" w:hAnsi="宋体" w:eastAsia="宋体" w:cs="宋体"/>
                      <w:b w:val="0"/>
                      <w:sz w:val="21"/>
                      <w:szCs w:val="24"/>
                    </w:rPr>
                  </w:pPr>
                  <w:r>
                    <w:rPr>
                      <w:rStyle w:val="6"/>
                      <w:rFonts w:ascii="宋体" w:hAnsi="宋体" w:eastAsia="宋体" w:cs="宋体"/>
                      <w:b w:val="0"/>
                      <w:sz w:val="21"/>
                      <w:szCs w:val="24"/>
                    </w:rPr>
                    <w:t>评标基准价计算方法</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7"/>
                    <w:jc w:val="left"/>
                    <w:rPr>
                      <w:rStyle w:val="6"/>
                      <w:rFonts w:ascii="宋体" w:hAnsi="宋体" w:eastAsia="宋体" w:cs="宋体"/>
                      <w:b/>
                      <w:sz w:val="21"/>
                      <w:szCs w:val="24"/>
                    </w:rPr>
                  </w:pPr>
                  <w:r>
                    <w:rPr>
                      <w:rStyle w:val="6"/>
                      <w:rFonts w:ascii="宋体" w:hAnsi="宋体" w:eastAsia="宋体" w:cs="宋体"/>
                      <w:b/>
                      <w:sz w:val="21"/>
                      <w:szCs w:val="24"/>
                    </w:rPr>
                    <w:t xml:space="preserve">评标基准价计算方法： </w:t>
                  </w:r>
                </w:p>
                <w:p>
                  <w:pPr>
                    <w:pStyle w:val="27"/>
                    <w:jc w:val="left"/>
                    <w:rPr>
                      <w:rStyle w:val="6"/>
                      <w:rFonts w:ascii="宋体" w:hAnsi="宋体" w:eastAsia="宋体" w:cs="宋体"/>
                      <w:b/>
                      <w:sz w:val="21"/>
                      <w:szCs w:val="24"/>
                    </w:rPr>
                  </w:pPr>
                  <w:r>
                    <w:rPr>
                      <w:rStyle w:val="6"/>
                      <w:rFonts w:ascii="宋体" w:hAnsi="宋体" w:eastAsia="宋体" w:cs="宋体"/>
                      <w:b/>
                      <w:sz w:val="21"/>
                      <w:szCs w:val="24"/>
                    </w:rPr>
                    <w:t>在开标现场，招标人将当场计算并宣布评标基准价。</w:t>
                  </w:r>
                </w:p>
                <w:p>
                  <w:pPr>
                    <w:pStyle w:val="27"/>
                    <w:jc w:val="left"/>
                    <w:rPr>
                      <w:rStyle w:val="6"/>
                      <w:rFonts w:ascii="宋体" w:hAnsi="宋体" w:eastAsia="宋体" w:cs="宋体"/>
                      <w:b/>
                      <w:sz w:val="21"/>
                      <w:szCs w:val="24"/>
                    </w:rPr>
                  </w:pPr>
                  <w:r>
                    <w:rPr>
                      <w:rStyle w:val="6"/>
                      <w:rFonts w:ascii="宋体" w:hAnsi="宋体" w:eastAsia="宋体" w:cs="宋体"/>
                      <w:b/>
                      <w:sz w:val="21"/>
                      <w:szCs w:val="24"/>
                    </w:rPr>
                    <w:t>(1)评标价的确定：评标价=投标函文字报价</w:t>
                  </w:r>
                </w:p>
                <w:p>
                  <w:pPr>
                    <w:pStyle w:val="27"/>
                    <w:jc w:val="left"/>
                    <w:rPr>
                      <w:rStyle w:val="6"/>
                      <w:rFonts w:ascii="宋体" w:hAnsi="宋体" w:eastAsia="宋体" w:cs="宋体"/>
                      <w:b/>
                      <w:sz w:val="21"/>
                      <w:szCs w:val="24"/>
                    </w:rPr>
                  </w:pPr>
                  <w:r>
                    <w:rPr>
                      <w:rStyle w:val="6"/>
                      <w:rFonts w:ascii="宋体" w:hAnsi="宋体" w:eastAsia="宋体" w:cs="宋体"/>
                      <w:b/>
                      <w:sz w:val="21"/>
                      <w:szCs w:val="24"/>
                    </w:rPr>
                    <w:t>(2) 理论成本价的确定:</w:t>
                  </w:r>
                </w:p>
                <w:p>
                  <w:pPr>
                    <w:pStyle w:val="27"/>
                    <w:jc w:val="left"/>
                    <w:rPr>
                      <w:rStyle w:val="6"/>
                      <w:rFonts w:ascii="宋体" w:hAnsi="宋体" w:eastAsia="宋体" w:cs="宋体"/>
                      <w:b/>
                      <w:sz w:val="21"/>
                      <w:szCs w:val="24"/>
                    </w:rPr>
                  </w:pPr>
                  <w:r>
                    <w:rPr>
                      <w:rStyle w:val="6"/>
                      <w:rFonts w:ascii="宋体" w:hAnsi="宋体" w:eastAsia="宋体" w:cs="宋体"/>
                      <w:b/>
                      <w:sz w:val="21"/>
                      <w:szCs w:val="24"/>
                    </w:rPr>
                    <w:t>按第二章“投标人须知”第5.2.4.1目规定计算。</w:t>
                  </w:r>
                </w:p>
                <w:p>
                  <w:pPr>
                    <w:pStyle w:val="27"/>
                    <w:jc w:val="left"/>
                    <w:rPr>
                      <w:rStyle w:val="6"/>
                      <w:rFonts w:ascii="宋体" w:hAnsi="宋体" w:eastAsia="宋体" w:cs="宋体"/>
                      <w:b/>
                      <w:sz w:val="21"/>
                      <w:szCs w:val="24"/>
                    </w:rPr>
                  </w:pPr>
                  <w:r>
                    <w:rPr>
                      <w:rStyle w:val="6"/>
                      <w:rFonts w:ascii="宋体" w:hAnsi="宋体" w:eastAsia="宋体" w:cs="宋体"/>
                      <w:b/>
                      <w:sz w:val="21"/>
                      <w:szCs w:val="24"/>
                    </w:rPr>
                    <w:t>(3)评标价平均值的计算：</w:t>
                  </w:r>
                </w:p>
                <w:p>
                  <w:pPr>
                    <w:pStyle w:val="27"/>
                    <w:jc w:val="left"/>
                    <w:rPr>
                      <w:rStyle w:val="6"/>
                      <w:rFonts w:ascii="宋体" w:hAnsi="宋体" w:eastAsia="宋体" w:cs="宋体"/>
                      <w:b/>
                      <w:sz w:val="21"/>
                      <w:szCs w:val="24"/>
                    </w:rPr>
                  </w:pPr>
                  <w:r>
                    <w:rPr>
                      <w:rStyle w:val="6"/>
                      <w:rFonts w:ascii="宋体" w:hAnsi="宋体" w:eastAsia="宋体" w:cs="宋体"/>
                      <w:b/>
                      <w:sz w:val="21"/>
                      <w:szCs w:val="24"/>
                    </w:rPr>
                    <w:t>除按第二章“投标人须知”第5.2.4.2目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pStyle w:val="27"/>
                    <w:jc w:val="left"/>
                    <w:rPr>
                      <w:rStyle w:val="6"/>
                      <w:rFonts w:ascii="宋体" w:hAnsi="宋体" w:eastAsia="宋体" w:cs="宋体"/>
                      <w:b/>
                      <w:sz w:val="21"/>
                      <w:szCs w:val="24"/>
                    </w:rPr>
                  </w:pPr>
                  <w:r>
                    <w:rPr>
                      <w:rStyle w:val="6"/>
                      <w:rFonts w:ascii="宋体" w:hAnsi="宋体" w:eastAsia="宋体" w:cs="宋体"/>
                      <w:b/>
                      <w:sz w:val="21"/>
                      <w:szCs w:val="24"/>
                    </w:rPr>
                    <w:t>(4)评标基准价的确定:</w:t>
                  </w:r>
                </w:p>
                <w:p>
                  <w:pPr>
                    <w:pStyle w:val="27"/>
                    <w:jc w:val="left"/>
                    <w:rPr>
                      <w:rStyle w:val="6"/>
                      <w:rFonts w:ascii="宋体" w:hAnsi="宋体" w:eastAsia="宋体" w:cs="宋体"/>
                      <w:b/>
                      <w:sz w:val="21"/>
                      <w:szCs w:val="24"/>
                    </w:rPr>
                  </w:pPr>
                  <w:r>
                    <w:rPr>
                      <w:rStyle w:val="6"/>
                      <w:rFonts w:ascii="宋体" w:hAnsi="宋体" w:eastAsia="宋体" w:cs="宋体"/>
                      <w:b/>
                      <w:sz w:val="21"/>
                      <w:szCs w:val="24"/>
                    </w:rPr>
                    <w:t>评标基准价=（最高投标限价×0.5+评标价平均值×0.5） ×（1-下浮系数）</w:t>
                  </w:r>
                </w:p>
                <w:p>
                  <w:pPr>
                    <w:pStyle w:val="27"/>
                    <w:jc w:val="left"/>
                    <w:rPr>
                      <w:rStyle w:val="6"/>
                      <w:rFonts w:ascii="宋体" w:hAnsi="宋体" w:eastAsia="宋体" w:cs="宋体"/>
                      <w:b/>
                      <w:sz w:val="21"/>
                      <w:szCs w:val="24"/>
                    </w:rPr>
                  </w:pPr>
                  <w:r>
                    <w:rPr>
                      <w:rStyle w:val="6"/>
                      <w:rFonts w:ascii="宋体" w:hAnsi="宋体" w:eastAsia="宋体" w:cs="宋体"/>
                      <w:b/>
                      <w:sz w:val="21"/>
                      <w:szCs w:val="24"/>
                    </w:rPr>
                    <w:t xml:space="preserve">下浮系数将从1%~5%中选取5个数，步距不小于0.5%，设置等差数列，并在开标时随机抽取。 </w:t>
                  </w:r>
                </w:p>
                <w:p>
                  <w:pPr>
                    <w:pStyle w:val="27"/>
                    <w:jc w:val="left"/>
                    <w:rPr>
                      <w:rStyle w:val="6"/>
                      <w:rFonts w:ascii="宋体" w:hAnsi="宋体" w:eastAsia="宋体" w:cs="宋体"/>
                      <w:b/>
                      <w:sz w:val="21"/>
                      <w:szCs w:val="24"/>
                    </w:rPr>
                  </w:pPr>
                  <w:r>
                    <w:rPr>
                      <w:rStyle w:val="6"/>
                      <w:rFonts w:ascii="宋体" w:hAnsi="宋体" w:eastAsia="宋体" w:cs="宋体"/>
                      <w:b/>
                      <w:sz w:val="21"/>
                      <w:szCs w:val="24"/>
                    </w:rPr>
                    <w:t>如果投标人认为某一标段的评标基准价计算有误， 有权在开标现场提出，经当场核实确认之后，可重新宣布评标基准价。</w:t>
                  </w:r>
                </w:p>
                <w:p>
                  <w:pPr>
                    <w:pStyle w:val="27"/>
                    <w:jc w:val="left"/>
                    <w:rPr>
                      <w:rStyle w:val="6"/>
                      <w:rFonts w:ascii="宋体" w:hAnsi="宋体" w:eastAsia="宋体" w:cs="宋体"/>
                      <w:b/>
                      <w:sz w:val="21"/>
                      <w:szCs w:val="24"/>
                    </w:rPr>
                  </w:pPr>
                  <w:r>
                    <w:rPr>
                      <w:rStyle w:val="6"/>
                      <w:rFonts w:ascii="宋体" w:hAnsi="宋体" w:eastAsia="宋体" w:cs="宋体"/>
                      <w:b/>
                      <w:sz w:val="21"/>
                      <w:szCs w:val="24"/>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27"/>
                    <w:jc w:val="left"/>
                    <w:rPr>
                      <w:rStyle w:val="6"/>
                      <w:rFonts w:ascii="宋体" w:hAnsi="宋体" w:eastAsia="宋体" w:cs="宋体"/>
                      <w:b w:val="0"/>
                      <w:sz w:val="21"/>
                      <w:szCs w:val="24"/>
                    </w:rPr>
                  </w:pPr>
                </w:p>
              </w:tc>
            </w:tr>
            <w:bookmarkEnd w:id="59"/>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gridSpan w:val="2"/>
            <w:noWrap w:val="0"/>
            <w:vAlign w:val="center"/>
          </w:tcPr>
          <w:p>
            <w:pPr>
              <w:widowControl w:val="0"/>
              <w:spacing w:line="36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条款号</w:t>
            </w:r>
          </w:p>
        </w:tc>
        <w:tc>
          <w:tcPr>
            <w:tcW w:w="1517" w:type="dxa"/>
            <w:noWrap w:val="0"/>
            <w:vAlign w:val="center"/>
          </w:tcPr>
          <w:p>
            <w:pPr>
              <w:widowControl w:val="0"/>
              <w:spacing w:line="36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条款内容</w:t>
            </w:r>
          </w:p>
        </w:tc>
        <w:tc>
          <w:tcPr>
            <w:tcW w:w="5098" w:type="dxa"/>
            <w:noWrap w:val="0"/>
            <w:vAlign w:val="center"/>
          </w:tcPr>
          <w:p>
            <w:pPr>
              <w:widowControl w:val="0"/>
              <w:spacing w:line="36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gridSpan w:val="2"/>
            <w:tcBorders>
              <w:bottom w:val="single" w:color="auto" w:sz="4" w:space="0"/>
            </w:tcBorders>
            <w:noWrap w:val="0"/>
            <w:vAlign w:val="center"/>
          </w:tcPr>
          <w:p>
            <w:pPr>
              <w:widowControl w:val="0"/>
              <w:spacing w:line="36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2.2.3</w:t>
            </w:r>
          </w:p>
        </w:tc>
        <w:tc>
          <w:tcPr>
            <w:tcW w:w="1517" w:type="dxa"/>
            <w:tcBorders>
              <w:bottom w:val="single" w:color="auto" w:sz="4" w:space="0"/>
            </w:tcBorders>
            <w:noWrap w:val="0"/>
            <w:vAlign w:val="center"/>
          </w:tcPr>
          <w:p>
            <w:pPr>
              <w:widowControl w:val="0"/>
              <w:spacing w:line="360" w:lineRule="atLeast"/>
              <w:jc w:val="center"/>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评标价的偏差率计算公式</w:t>
            </w:r>
          </w:p>
        </w:tc>
        <w:tc>
          <w:tcPr>
            <w:tcW w:w="5098" w:type="dxa"/>
            <w:tcBorders>
              <w:bottom w:val="single" w:color="auto" w:sz="4" w:space="0"/>
            </w:tcBorders>
            <w:noWrap w:val="0"/>
            <w:vAlign w:val="center"/>
          </w:tcPr>
          <w:p>
            <w:pPr>
              <w:widowControl w:val="0"/>
              <w:spacing w:line="360" w:lineRule="atLeast"/>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left w:val="nil"/>
              <w:bottom w:val="nil"/>
              <w:right w:val="nil"/>
            </w:tcBorders>
            <w:noWrap w:val="0"/>
            <w:vAlign w:val="center"/>
          </w:tcPr>
          <w:p>
            <w:pPr>
              <w:widowControl w:val="0"/>
              <w:jc w:val="both"/>
              <w:rPr>
                <w:kern w:val="2"/>
                <w:sz w:val="21"/>
                <w:szCs w:val="22"/>
                <w:highlight w:val="red"/>
                <w:lang w:val="en-US" w:eastAsia="zh-CN" w:bidi="ar-SA"/>
              </w:rPr>
            </w:pPr>
            <w:bookmarkStart w:id="60" w:name="EBfc779fab931f4a5ebddc74dfdce19ac7"/>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top w:val="nil"/>
              <w:left w:val="nil"/>
              <w:bottom w:val="single" w:color="auto" w:sz="4" w:space="0"/>
              <w:right w:val="nil"/>
            </w:tcBorders>
            <w:noWrap w:val="0"/>
            <w:vAlign w:val="center"/>
          </w:tcPr>
          <w:p>
            <w:pPr>
              <w:widowControl w:val="0"/>
              <w:jc w:val="both"/>
              <w:rPr>
                <w:kern w:val="2"/>
                <w:sz w:val="21"/>
                <w:szCs w:val="22"/>
                <w:highlight w:val="red"/>
                <w:lang w:val="en-US" w:eastAsia="zh-CN" w:bidi="ar-SA"/>
              </w:rPr>
            </w:pPr>
            <w:bookmarkStart w:id="61" w:name="EB2d58701488664f3f80e522fe7fbfba7d"/>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sz w:val="21"/>
                      <w:szCs w:val="24"/>
                    </w:rPr>
                  </w:pPr>
                  <w:r>
                    <w:rPr>
                      <w:rStyle w:val="6"/>
                      <w:rFonts w:ascii="宋体" w:hAnsi="宋体" w:eastAsia="宋体" w:cs="宋体"/>
                      <w:b/>
                      <w:sz w:val="21"/>
                      <w:szCs w:val="24"/>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sz w:val="21"/>
                      <w:szCs w:val="24"/>
                    </w:rPr>
                  </w:pPr>
                  <w:r>
                    <w:rPr>
                      <w:rStyle w:val="6"/>
                      <w:rFonts w:ascii="宋体" w:hAnsi="宋体" w:eastAsia="宋体" w:cs="宋体"/>
                      <w:b/>
                      <w:sz w:val="21"/>
                      <w:szCs w:val="24"/>
                    </w:rPr>
                    <w:t>条款内容</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sz w:val="21"/>
                      <w:szCs w:val="24"/>
                    </w:rPr>
                  </w:pPr>
                  <w:r>
                    <w:rPr>
                      <w:rStyle w:val="6"/>
                      <w:rFonts w:ascii="宋体" w:hAnsi="宋体" w:eastAsia="宋体" w:cs="宋体"/>
                      <w:b/>
                      <w:sz w:val="21"/>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2.2.4(3)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评标价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标价得分计算公式示例：</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（1）如果投标人的评标价＞评标基准价，则评标价得分＝99－偏差率×100×E1；</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（2）如果投标人的评标价≤评标基准价，则评标价得分＝99＋偏差率×100×E2。</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其中：</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E1是评标价每高于评标基准价一个百分点的扣分值，E2是评标价每低于评标基准价一个百分点的扣分值,</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E1=2, E2=1</w:t>
                  </w:r>
                </w:p>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评标基准价下浮系数将从1%、1%+S、1%+2S、1%+3S、1%+4S五值中并在开标时随机抽取，其中步距（S）从0.5%、0.75%、1%三档中在开标时随机抽取。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center"/>
                    <w:rPr>
                      <w:rStyle w:val="6"/>
                      <w:rFonts w:ascii="宋体" w:hAnsi="宋体" w:eastAsia="宋体" w:cs="宋体"/>
                      <w:b w:val="0"/>
                      <w:sz w:val="21"/>
                      <w:szCs w:val="24"/>
                    </w:rPr>
                  </w:pPr>
                  <w:r>
                    <w:rPr>
                      <w:rStyle w:val="6"/>
                      <w:rFonts w:ascii="宋体" w:hAnsi="宋体" w:eastAsia="宋体" w:cs="宋体"/>
                      <w:b w:val="0"/>
                      <w:sz w:val="21"/>
                      <w:szCs w:val="24"/>
                    </w:rPr>
                    <w:t>其他因素</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信用评价：1</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信用评价：1</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信用评价：1分</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 xml:space="preserve">     年度</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信用等级</w:t>
                  </w:r>
                  <w:r>
                    <w:rPr>
                      <w:rStyle w:val="6"/>
                      <w:rFonts w:ascii="宋体" w:hAnsi="宋体" w:eastAsia="宋体" w:cs="宋体"/>
                      <w:b w:val="0"/>
                      <w:sz w:val="21"/>
                      <w:szCs w:val="24"/>
                    </w:rPr>
                    <w:tab/>
                  </w:r>
                  <w:r>
                    <w:rPr>
                      <w:rStyle w:val="6"/>
                      <w:rFonts w:ascii="宋体" w:hAnsi="宋体" w:eastAsia="宋体" w:cs="宋体"/>
                      <w:b w:val="0"/>
                      <w:sz w:val="21"/>
                      <w:szCs w:val="24"/>
                    </w:rPr>
                    <w:t>最近第一年/分</w:t>
                  </w:r>
                  <w:r>
                    <w:rPr>
                      <w:rStyle w:val="6"/>
                      <w:rFonts w:ascii="宋体" w:hAnsi="宋体" w:eastAsia="宋体" w:cs="宋体"/>
                      <w:b w:val="0"/>
                      <w:sz w:val="21"/>
                      <w:szCs w:val="24"/>
                    </w:rPr>
                    <w:tab/>
                  </w:r>
                  <w:r>
                    <w:rPr>
                      <w:rStyle w:val="6"/>
                      <w:rFonts w:ascii="宋体" w:hAnsi="宋体" w:eastAsia="宋体" w:cs="宋体"/>
                      <w:b w:val="0"/>
                      <w:sz w:val="21"/>
                      <w:szCs w:val="24"/>
                    </w:rPr>
                    <w:t>最近第二年/分</w:t>
                  </w:r>
                  <w:r>
                    <w:rPr>
                      <w:rStyle w:val="6"/>
                      <w:rFonts w:ascii="宋体" w:hAnsi="宋体" w:eastAsia="宋体" w:cs="宋体"/>
                      <w:b w:val="0"/>
                      <w:sz w:val="21"/>
                      <w:szCs w:val="24"/>
                    </w:rPr>
                    <w:tab/>
                  </w:r>
                  <w:r>
                    <w:rPr>
                      <w:rStyle w:val="6"/>
                      <w:rFonts w:ascii="宋体" w:hAnsi="宋体" w:eastAsia="宋体" w:cs="宋体"/>
                      <w:b w:val="0"/>
                      <w:sz w:val="21"/>
                      <w:szCs w:val="24"/>
                    </w:rPr>
                    <w:t>最近第三年/分</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AA</w:t>
                  </w:r>
                  <w:r>
                    <w:rPr>
                      <w:rStyle w:val="6"/>
                      <w:rFonts w:ascii="宋体" w:hAnsi="宋体" w:eastAsia="宋体" w:cs="宋体"/>
                      <w:b w:val="0"/>
                      <w:sz w:val="21"/>
                      <w:szCs w:val="24"/>
                    </w:rPr>
                    <w:tab/>
                  </w:r>
                  <w:r>
                    <w:rPr>
                      <w:rStyle w:val="6"/>
                      <w:rFonts w:ascii="宋体" w:hAnsi="宋体" w:eastAsia="宋体" w:cs="宋体"/>
                      <w:b w:val="0"/>
                      <w:sz w:val="21"/>
                      <w:szCs w:val="24"/>
                    </w:rPr>
                    <w:t>0.5</w:t>
                  </w:r>
                  <w:r>
                    <w:rPr>
                      <w:rStyle w:val="6"/>
                      <w:rFonts w:ascii="宋体" w:hAnsi="宋体" w:eastAsia="宋体" w:cs="宋体"/>
                      <w:b w:val="0"/>
                      <w:sz w:val="21"/>
                      <w:szCs w:val="24"/>
                    </w:rPr>
                    <w:tab/>
                  </w:r>
                  <w:r>
                    <w:rPr>
                      <w:rStyle w:val="6"/>
                      <w:rFonts w:ascii="宋体" w:hAnsi="宋体" w:eastAsia="宋体" w:cs="宋体"/>
                      <w:b w:val="0"/>
                      <w:sz w:val="21"/>
                      <w:szCs w:val="24"/>
                    </w:rPr>
                    <w:t>0.3</w:t>
                  </w:r>
                  <w:r>
                    <w:rPr>
                      <w:rStyle w:val="6"/>
                      <w:rFonts w:ascii="宋体" w:hAnsi="宋体" w:eastAsia="宋体" w:cs="宋体"/>
                      <w:b w:val="0"/>
                      <w:sz w:val="21"/>
                      <w:szCs w:val="24"/>
                    </w:rPr>
                    <w:tab/>
                  </w:r>
                  <w:r>
                    <w:rPr>
                      <w:rStyle w:val="6"/>
                      <w:rFonts w:ascii="宋体" w:hAnsi="宋体" w:eastAsia="宋体" w:cs="宋体"/>
                      <w:b w:val="0"/>
                      <w:sz w:val="21"/>
                      <w:szCs w:val="24"/>
                    </w:rPr>
                    <w:t>0.2</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A</w:t>
                  </w:r>
                  <w:r>
                    <w:rPr>
                      <w:rStyle w:val="6"/>
                      <w:rFonts w:ascii="宋体" w:hAnsi="宋体" w:eastAsia="宋体" w:cs="宋体"/>
                      <w:b w:val="0"/>
                      <w:sz w:val="21"/>
                      <w:szCs w:val="24"/>
                    </w:rPr>
                    <w:tab/>
                  </w:r>
                  <w:r>
                    <w:rPr>
                      <w:rStyle w:val="6"/>
                      <w:rFonts w:ascii="宋体" w:hAnsi="宋体" w:eastAsia="宋体" w:cs="宋体"/>
                      <w:b w:val="0"/>
                      <w:sz w:val="21"/>
                      <w:szCs w:val="24"/>
                    </w:rPr>
                    <w:t>0.3</w:t>
                  </w:r>
                  <w:r>
                    <w:rPr>
                      <w:rStyle w:val="6"/>
                      <w:rFonts w:ascii="宋体" w:hAnsi="宋体" w:eastAsia="宋体" w:cs="宋体"/>
                      <w:b w:val="0"/>
                      <w:sz w:val="21"/>
                      <w:szCs w:val="24"/>
                    </w:rPr>
                    <w:tab/>
                  </w:r>
                  <w:r>
                    <w:rPr>
                      <w:rStyle w:val="6"/>
                      <w:rFonts w:ascii="宋体" w:hAnsi="宋体" w:eastAsia="宋体" w:cs="宋体"/>
                      <w:b w:val="0"/>
                      <w:sz w:val="21"/>
                      <w:szCs w:val="24"/>
                    </w:rPr>
                    <w:t>0.18</w:t>
                  </w:r>
                  <w:r>
                    <w:rPr>
                      <w:rStyle w:val="6"/>
                      <w:rFonts w:ascii="宋体" w:hAnsi="宋体" w:eastAsia="宋体" w:cs="宋体"/>
                      <w:b w:val="0"/>
                      <w:sz w:val="21"/>
                      <w:szCs w:val="24"/>
                    </w:rPr>
                    <w:tab/>
                  </w:r>
                  <w:r>
                    <w:rPr>
                      <w:rStyle w:val="6"/>
                      <w:rFonts w:ascii="宋体" w:hAnsi="宋体" w:eastAsia="宋体" w:cs="宋体"/>
                      <w:b w:val="0"/>
                      <w:sz w:val="21"/>
                      <w:szCs w:val="24"/>
                    </w:rPr>
                    <w:t>0.12</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B</w:t>
                  </w:r>
                  <w:r>
                    <w:rPr>
                      <w:rStyle w:val="6"/>
                      <w:rFonts w:ascii="宋体" w:hAnsi="宋体" w:eastAsia="宋体" w:cs="宋体"/>
                      <w:b w:val="0"/>
                      <w:sz w:val="21"/>
                      <w:szCs w:val="24"/>
                    </w:rPr>
                    <w:tab/>
                  </w:r>
                  <w:r>
                    <w:rPr>
                      <w:rStyle w:val="6"/>
                      <w:rFonts w:ascii="宋体" w:hAnsi="宋体" w:eastAsia="宋体" w:cs="宋体"/>
                      <w:b w:val="0"/>
                      <w:sz w:val="21"/>
                      <w:szCs w:val="24"/>
                    </w:rPr>
                    <w:t>0</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C</w:t>
                  </w:r>
                  <w:r>
                    <w:rPr>
                      <w:rStyle w:val="6"/>
                      <w:rFonts w:ascii="宋体" w:hAnsi="宋体" w:eastAsia="宋体" w:cs="宋体"/>
                      <w:b w:val="0"/>
                      <w:sz w:val="21"/>
                      <w:szCs w:val="24"/>
                    </w:rPr>
                    <w:tab/>
                  </w:r>
                  <w:r>
                    <w:rPr>
                      <w:rStyle w:val="6"/>
                      <w:rFonts w:ascii="宋体" w:hAnsi="宋体" w:eastAsia="宋体" w:cs="宋体"/>
                      <w:b w:val="0"/>
                      <w:sz w:val="21"/>
                      <w:szCs w:val="24"/>
                    </w:rPr>
                    <w:t>0</w:t>
                  </w:r>
                </w:p>
                <w:p>
                  <w:pPr>
                    <w:pStyle w:val="28"/>
                    <w:jc w:val="left"/>
                    <w:rPr>
                      <w:rStyle w:val="6"/>
                      <w:rFonts w:ascii="宋体" w:hAnsi="宋体" w:eastAsia="宋体" w:cs="宋体"/>
                      <w:b w:val="0"/>
                      <w:sz w:val="21"/>
                      <w:szCs w:val="24"/>
                    </w:rPr>
                  </w:pP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注：1.信用等级以湖南省交通运输厅发布的公路工程施工企业信用评价结果为准，企业信用加分分值按湖南省交通运输厅近三年发布的公路工程施工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交通运输部发布的信用评价结果为A级、B 级的企业，仍然按照A级、B 级计算当年信用评价得分），当年在湖南省发布的公路工程施工企业信用评价结果中无信用评价等级的，其当年的信用评价得分按上一年度发布的公路工程施工企业信用评价结果的信用等级结果进行评分（其中上一年度发布的信用评价结果为AA级的企业，按照A级计算当年信用评价得分；上一年度发布的信用评价结果为A级、B 级的企业，仍然按照A级、B 级计算当年信用评价得分）；上一年度发布的公路工程施工企业信用评价结果也没有信用等级结果的，其当年的信用评价得分按0分计。</w:t>
                  </w:r>
                </w:p>
                <w:p>
                  <w:pPr>
                    <w:pStyle w:val="28"/>
                    <w:jc w:val="left"/>
                    <w:rPr>
                      <w:rStyle w:val="6"/>
                      <w:rFonts w:ascii="宋体" w:hAnsi="宋体" w:eastAsia="宋体" w:cs="宋体"/>
                      <w:b w:val="0"/>
                      <w:sz w:val="21"/>
                      <w:szCs w:val="24"/>
                    </w:rPr>
                  </w:pPr>
                  <w:r>
                    <w:rPr>
                      <w:rStyle w:val="6"/>
                      <w:rFonts w:ascii="宋体" w:hAnsi="宋体" w:eastAsia="宋体" w:cs="宋体"/>
                      <w:b w:val="0"/>
                      <w:sz w:val="21"/>
                      <w:szCs w:val="24"/>
                    </w:rPr>
                    <w:t>2.最近第一年的信用等级评价结果以投标文件递交截止之日前最新发布的文件结果为准；若发布的最近第一年的信用等级和投标人填报的最近第一年的信用等级不一致时，以最新发布的信用评价文件为准。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61"/>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tcBorders>
              <w:top w:val="single" w:color="auto" w:sz="4" w:space="0"/>
            </w:tcBorders>
            <w:noWrap w:val="0"/>
            <w:vAlign w:val="center"/>
          </w:tcPr>
          <w:p>
            <w:pPr>
              <w:widowControl w:val="0"/>
              <w:spacing w:line="360" w:lineRule="atLeast"/>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gridSpan w:val="4"/>
            <w:noWrap w:val="0"/>
            <w:vAlign w:val="center"/>
          </w:tcPr>
          <w:p>
            <w:pPr>
              <w:widowControl w:val="0"/>
              <w:spacing w:line="380" w:lineRule="atLeast"/>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3.3款后增加：</w:t>
            </w:r>
          </w:p>
          <w:p>
            <w:pPr>
              <w:widowControl w:val="0"/>
              <w:spacing w:line="380" w:lineRule="atLeast"/>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第二信封开标前按照招标公告附件4的方法随机摇号的方式为各个通过第一信封评审且在数量控制范围内的投标人分配标段，同时随机抽取评标办法前附表2.2.2中的下浮系数。</w:t>
            </w:r>
          </w:p>
          <w:p>
            <w:pPr>
              <w:widowControl w:val="0"/>
              <w:spacing w:line="380" w:lineRule="atLeast"/>
              <w:jc w:val="both"/>
              <w:rPr>
                <w:rFonts w:ascii="华文新魏" w:hAnsi="Times New Roman" w:eastAsia="华文新魏"/>
                <w:kern w:val="2"/>
                <w:sz w:val="21"/>
                <w:szCs w:val="21"/>
                <w:lang w:val="en-US" w:eastAsia="zh-CN" w:bidi="ar-SA"/>
              </w:rPr>
            </w:pPr>
            <w:r>
              <w:rPr>
                <w:rFonts w:hint="eastAsia" w:ascii="黑体" w:hAnsi="黑体" w:eastAsia="黑体"/>
                <w:kern w:val="2"/>
                <w:sz w:val="21"/>
                <w:szCs w:val="21"/>
                <w:highlight w:val="white"/>
                <w:lang w:val="en-US" w:eastAsia="zh-CN" w:bidi="ar-SA"/>
              </w:rPr>
              <w:t>*3.4.3项修改为：</w:t>
            </w:r>
          </w:p>
          <w:p>
            <w:pPr>
              <w:widowControl w:val="0"/>
              <w:spacing w:line="380" w:lineRule="atLeast"/>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评标委员会发现投标人的报价明显低于其他投标报价</w:t>
            </w:r>
            <w:r>
              <w:rPr>
                <w:rFonts w:hint="eastAsia" w:ascii="黑体" w:hAnsi="黑体" w:eastAsia="黑体"/>
                <w:kern w:val="2"/>
                <w:sz w:val="21"/>
                <w:szCs w:val="21"/>
                <w:highlight w:val="white"/>
                <w:lang w:val="en-US" w:eastAsia="zh-CN" w:bidi="ar-SA"/>
              </w:rPr>
              <w:t>，且其评标价低于理论成本价时，</w:t>
            </w:r>
            <w:r>
              <w:rPr>
                <w:rFonts w:hint="eastAsia" w:ascii="Times New Roman" w:hAnsi="Times New Roman"/>
                <w:kern w:val="2"/>
                <w:sz w:val="21"/>
                <w:szCs w:val="21"/>
                <w:highlight w:val="white"/>
                <w:lang w:val="en-US" w:eastAsia="zh-CN" w:bidi="ar-SA"/>
              </w:rPr>
              <w:t>应要求该投标人作出书面说明并提供相应的证明材料。投标人不能合理说明或不能提供相应证明材料的，由评标委员会认定该投标人以低于成本报价竞标，并否决其投标。</w:t>
            </w:r>
            <w:r>
              <w:rPr>
                <w:rFonts w:hint="eastAsia" w:ascii="黑体" w:hAnsi="黑体" w:eastAsia="黑体"/>
                <w:kern w:val="2"/>
                <w:sz w:val="21"/>
                <w:szCs w:val="21"/>
                <w:highlight w:val="white"/>
                <w:lang w:val="en-US" w:eastAsia="zh-CN" w:bidi="ar-SA"/>
              </w:rPr>
              <w:t>理论成本价的确定按第二章“投标人须知”第5.2.4.1目规定计算。</w:t>
            </w:r>
          </w:p>
        </w:tc>
      </w:tr>
    </w:tbl>
    <w:p>
      <w:pPr>
        <w:rPr>
          <w:highlight w:val="cyan"/>
        </w:rPr>
      </w:pPr>
    </w:p>
    <w:p>
      <w:pPr>
        <w:adjustRightInd w:val="0"/>
        <w:snapToGrid w:val="0"/>
        <w:spacing w:line="320" w:lineRule="atLeast"/>
        <w:jc w:val="left"/>
        <w:textAlignment w:val="baseline"/>
        <w:rPr>
          <w:rFonts w:ascii="黑体" w:hAnsi="黑体" w:eastAsia="黑体"/>
          <w:kern w:val="0"/>
          <w:sz w:val="18"/>
          <w:szCs w:val="18"/>
          <w:lang w:val="zh-CN"/>
        </w:rPr>
      </w:pPr>
      <w:r>
        <w:rPr>
          <w:rFonts w:hint="eastAsia" w:ascii="黑体" w:hAnsi="黑体" w:eastAsia="黑体"/>
          <w:kern w:val="0"/>
          <w:sz w:val="18"/>
          <w:szCs w:val="18"/>
          <w:lang w:val="zh-CN"/>
        </w:rPr>
        <w:fldChar w:fldCharType="begin"/>
      </w:r>
      <w:r>
        <w:rPr>
          <w:rFonts w:hint="eastAsia" w:ascii="黑体" w:hAnsi="黑体" w:eastAsia="黑体"/>
          <w:kern w:val="0"/>
          <w:sz w:val="18"/>
          <w:szCs w:val="18"/>
          <w:highlight w:val="white"/>
          <w:lang w:val="zh-CN"/>
        </w:rPr>
        <w:instrText xml:space="preserve"> eq \o\ac(○,</w:instrText>
      </w:r>
      <w:r>
        <w:rPr>
          <w:rFonts w:hint="eastAsia" w:ascii="黑体" w:hAnsi="黑体" w:eastAsia="黑体"/>
          <w:kern w:val="0"/>
          <w:position w:val="2"/>
          <w:sz w:val="18"/>
          <w:szCs w:val="18"/>
          <w:highlight w:val="white"/>
          <w:lang w:val="zh-CN"/>
        </w:rPr>
        <w:instrText xml:space="preserve">1</w:instrText>
      </w:r>
      <w:r>
        <w:rPr>
          <w:rFonts w:hint="eastAsia" w:ascii="黑体" w:hAnsi="黑体" w:eastAsia="黑体"/>
          <w:kern w:val="0"/>
          <w:sz w:val="18"/>
          <w:szCs w:val="18"/>
          <w:highlight w:val="white"/>
          <w:lang w:val="zh-CN"/>
        </w:rPr>
        <w:instrText xml:space="preserve">)</w:instrText>
      </w:r>
      <w:r>
        <w:rPr>
          <w:rFonts w:hint="eastAsia" w:ascii="黑体" w:hAnsi="黑体" w:eastAsia="黑体"/>
          <w:kern w:val="0"/>
          <w:sz w:val="18"/>
          <w:szCs w:val="18"/>
          <w:lang w:val="zh-CN"/>
        </w:rPr>
        <w:fldChar w:fldCharType="end"/>
      </w:r>
      <w:r>
        <w:rPr>
          <w:rFonts w:hint="eastAsia" w:ascii="黑体" w:hAnsi="黑体" w:eastAsia="黑体"/>
          <w:kern w:val="0"/>
          <w:sz w:val="18"/>
          <w:szCs w:val="18"/>
          <w:highlight w:val="white"/>
          <w:lang w:val="zh-CN"/>
        </w:rPr>
        <w:t>所有否决投标的条款标明*号。未标明*号的条款不得作为否决投标的条款。</w:t>
      </w:r>
    </w:p>
    <w:p>
      <w:pPr>
        <w:adjustRightInd w:val="0"/>
        <w:snapToGrid w:val="0"/>
        <w:spacing w:line="320" w:lineRule="atLeast"/>
        <w:textAlignment w:val="baseline"/>
        <w:rPr>
          <w:rFonts w:ascii="黑体" w:hAnsi="黑体" w:eastAsia="黑体"/>
          <w:kern w:val="0"/>
          <w:sz w:val="18"/>
          <w:szCs w:val="18"/>
          <w:lang w:val="zh-CN"/>
        </w:rPr>
      </w:pPr>
      <w:r>
        <w:rPr>
          <w:rFonts w:hint="eastAsia" w:ascii="黑体" w:hAnsi="黑体" w:eastAsia="黑体"/>
          <w:kern w:val="0"/>
          <w:sz w:val="18"/>
          <w:szCs w:val="18"/>
          <w:lang w:val="zh-CN"/>
        </w:rPr>
        <w:fldChar w:fldCharType="begin"/>
      </w:r>
      <w:r>
        <w:rPr>
          <w:rFonts w:hint="eastAsia" w:ascii="黑体" w:hAnsi="黑体" w:eastAsia="黑体"/>
          <w:kern w:val="0"/>
          <w:sz w:val="18"/>
          <w:szCs w:val="18"/>
          <w:highlight w:val="white"/>
          <w:lang w:val="zh-CN"/>
        </w:rPr>
        <w:instrText xml:space="preserve"> eq \o\ac(○,</w:instrText>
      </w:r>
      <w:r>
        <w:rPr>
          <w:rFonts w:hint="eastAsia" w:ascii="黑体" w:hAnsi="黑体" w:eastAsia="黑体"/>
          <w:kern w:val="0"/>
          <w:position w:val="2"/>
          <w:sz w:val="18"/>
          <w:szCs w:val="18"/>
          <w:highlight w:val="white"/>
          <w:lang w:val="zh-CN"/>
        </w:rPr>
        <w:instrText xml:space="preserve">2</w:instrText>
      </w:r>
      <w:r>
        <w:rPr>
          <w:rFonts w:hint="eastAsia" w:ascii="黑体" w:hAnsi="黑体" w:eastAsia="黑体"/>
          <w:kern w:val="0"/>
          <w:sz w:val="18"/>
          <w:szCs w:val="18"/>
          <w:highlight w:val="white"/>
          <w:lang w:val="zh-CN"/>
        </w:rPr>
        <w:instrText xml:space="preserve">)</w:instrText>
      </w:r>
      <w:r>
        <w:rPr>
          <w:rFonts w:hint="eastAsia" w:ascii="黑体" w:hAnsi="黑体" w:eastAsia="黑体"/>
          <w:kern w:val="0"/>
          <w:sz w:val="18"/>
          <w:szCs w:val="18"/>
          <w:lang w:val="zh-CN"/>
        </w:rPr>
        <w:fldChar w:fldCharType="end"/>
      </w:r>
      <w:r>
        <w:rPr>
          <w:rFonts w:hint="eastAsia" w:ascii="黑体" w:hAnsi="黑体" w:eastAsia="黑体"/>
          <w:kern w:val="0"/>
          <w:sz w:val="18"/>
          <w:szCs w:val="18"/>
          <w:highlight w:val="white"/>
          <w:lang w:val="zh-CN"/>
        </w:rPr>
        <w:t>“分类资审随机分配合理低价法”是综合评估法的评分因素中评标价得分为99分、信用评价分值为1分的特例。“分类资审随机分配合理低价法”中，第一个信封（商务及技术文件）的评审应采用合格制，第二信封按通过第一信封评审的投标人摇号随机抽取确定的标段进行开封。</w:t>
      </w:r>
    </w:p>
    <w:p>
      <w:pPr>
        <w:rPr>
          <w:rFonts w:ascii="黑体" w:hAnsi="黑体" w:eastAsia="黑体"/>
          <w:bCs/>
          <w:i/>
          <w:iCs/>
          <w:sz w:val="18"/>
          <w:szCs w:val="18"/>
        </w:rPr>
      </w:pPr>
      <w:r>
        <w:rPr>
          <w:rFonts w:hint="eastAsia" w:ascii="黑体" w:hAnsi="黑体" w:eastAsia="黑体"/>
          <w:bCs/>
          <w:iCs/>
          <w:sz w:val="18"/>
          <w:szCs w:val="18"/>
        </w:rPr>
        <w:fldChar w:fldCharType="begin"/>
      </w:r>
      <w:r>
        <w:rPr>
          <w:rFonts w:hint="eastAsia" w:ascii="黑体" w:hAnsi="黑体" w:eastAsia="黑体"/>
          <w:bCs/>
          <w:iCs/>
          <w:sz w:val="18"/>
          <w:szCs w:val="18"/>
          <w:highlight w:val="white"/>
        </w:rPr>
        <w:instrText xml:space="preserve"> eq \o\ac(○,</w:instrText>
      </w:r>
      <w:r>
        <w:rPr>
          <w:rFonts w:hint="eastAsia" w:ascii="黑体" w:hAnsi="黑体" w:eastAsia="黑体"/>
          <w:bCs/>
          <w:iCs/>
          <w:position w:val="2"/>
          <w:sz w:val="18"/>
          <w:szCs w:val="18"/>
          <w:highlight w:val="white"/>
        </w:rPr>
        <w:instrText xml:space="preserve">3</w:instrText>
      </w:r>
      <w:r>
        <w:rPr>
          <w:rFonts w:hint="eastAsia" w:ascii="黑体" w:hAnsi="黑体" w:eastAsia="黑体"/>
          <w:bCs/>
          <w:iCs/>
          <w:sz w:val="18"/>
          <w:szCs w:val="18"/>
          <w:highlight w:val="white"/>
        </w:rPr>
        <w:instrText xml:space="preserve">)</w:instrText>
      </w:r>
      <w:r>
        <w:rPr>
          <w:rFonts w:hint="eastAsia" w:ascii="黑体" w:hAnsi="黑体" w:eastAsia="黑体"/>
          <w:bCs/>
          <w:iCs/>
          <w:sz w:val="18"/>
          <w:szCs w:val="18"/>
        </w:rPr>
        <w:fldChar w:fldCharType="end"/>
      </w:r>
      <w:r>
        <w:rPr>
          <w:rFonts w:hint="eastAsia" w:ascii="黑体" w:hAnsi="黑体" w:eastAsia="黑体"/>
          <w:sz w:val="18"/>
          <w:szCs w:val="18"/>
          <w:highlight w:val="white"/>
        </w:rPr>
        <w:t>“评标办法前附表”用于明确评标的方法、因素、标准和程序。招标人应根据招标项目具体特点和实际需要，详细列明全部评审因素、标准，没有列明的因素和标准不得作为评标的依据。</w:t>
      </w:r>
    </w:p>
    <w:p>
      <w:pPr>
        <w:pStyle w:val="3"/>
        <w:ind w:firstLine="0" w:firstLineChars="0"/>
        <w:rPr>
          <w:rFonts w:ascii="黑体" w:hAnsi="黑体" w:eastAsia="黑体"/>
          <w:sz w:val="18"/>
          <w:szCs w:val="18"/>
        </w:rPr>
      </w:pPr>
      <w:r>
        <w:rPr>
          <w:rFonts w:hint="eastAsia" w:ascii="黑体" w:hAnsi="黑体" w:eastAsia="黑体"/>
          <w:sz w:val="18"/>
          <w:szCs w:val="18"/>
        </w:rPr>
        <w:fldChar w:fldCharType="begin"/>
      </w:r>
      <w:r>
        <w:rPr>
          <w:rFonts w:hint="eastAsia" w:ascii="黑体" w:hAnsi="黑体" w:eastAsia="黑体"/>
          <w:sz w:val="18"/>
          <w:szCs w:val="18"/>
          <w:highlight w:val="white"/>
        </w:rPr>
        <w:instrText xml:space="preserve"> eq \o\ac(○,</w:instrText>
      </w:r>
      <w:r>
        <w:rPr>
          <w:rFonts w:hint="eastAsia" w:ascii="黑体" w:hAnsi="黑体" w:eastAsia="黑体"/>
          <w:position w:val="2"/>
          <w:sz w:val="18"/>
          <w:szCs w:val="18"/>
          <w:highlight w:val="white"/>
        </w:rPr>
        <w:instrText xml:space="preserve">4</w:instrText>
      </w:r>
      <w:r>
        <w:rPr>
          <w:rFonts w:hint="eastAsia" w:ascii="黑体" w:hAnsi="黑体" w:eastAsia="黑体"/>
          <w:sz w:val="18"/>
          <w:szCs w:val="18"/>
          <w:highlight w:val="white"/>
        </w:rPr>
        <w:instrText xml:space="preserve">)</w:instrText>
      </w:r>
      <w:r>
        <w:rPr>
          <w:rFonts w:hint="eastAsia" w:ascii="黑体" w:hAnsi="黑体" w:eastAsia="黑体"/>
          <w:sz w:val="18"/>
          <w:szCs w:val="18"/>
        </w:rPr>
        <w:fldChar w:fldCharType="end"/>
      </w:r>
      <w:r>
        <w:rPr>
          <w:rFonts w:hint="eastAsia" w:ascii="黑体" w:hAnsi="黑体" w:eastAsia="黑体"/>
          <w:sz w:val="18"/>
          <w:szCs w:val="18"/>
          <w:highlight w:val="white"/>
        </w:rPr>
        <w:t>本项适用于未进行资格预审的情况。</w:t>
      </w:r>
    </w:p>
    <w:p>
      <w:pPr>
        <w:pStyle w:val="4"/>
        <w:spacing w:line="320" w:lineRule="atLeast"/>
        <w:ind w:firstLine="0"/>
        <w:rPr>
          <w:rFonts w:ascii="黑体" w:hAnsi="黑体" w:eastAsia="黑体"/>
          <w:szCs w:val="18"/>
        </w:rPr>
      </w:pPr>
      <w:r>
        <w:rPr>
          <w:rFonts w:hint="eastAsia" w:ascii="黑体" w:hAnsi="黑体" w:eastAsia="黑体"/>
          <w:szCs w:val="18"/>
        </w:rPr>
        <w:fldChar w:fldCharType="begin"/>
      </w:r>
      <w:r>
        <w:rPr>
          <w:rFonts w:hint="eastAsia" w:ascii="黑体" w:hAnsi="黑体" w:eastAsia="黑体"/>
          <w:szCs w:val="18"/>
          <w:highlight w:val="white"/>
        </w:rPr>
        <w:instrText xml:space="preserve"> eq \o\ac(○,</w:instrText>
      </w:r>
      <w:r>
        <w:rPr>
          <w:rFonts w:hint="eastAsia" w:ascii="黑体" w:hAnsi="黑体" w:eastAsia="黑体"/>
          <w:position w:val="2"/>
          <w:szCs w:val="18"/>
          <w:highlight w:val="white"/>
        </w:rPr>
        <w:instrText xml:space="preserve">5</w:instrText>
      </w:r>
      <w:r>
        <w:rPr>
          <w:rFonts w:hint="eastAsia" w:ascii="黑体" w:hAnsi="黑体" w:eastAsia="黑体"/>
          <w:szCs w:val="18"/>
          <w:highlight w:val="white"/>
        </w:rPr>
        <w:instrText xml:space="preserve">)</w:instrText>
      </w:r>
      <w:r>
        <w:rPr>
          <w:rFonts w:hint="eastAsia" w:ascii="黑体" w:hAnsi="黑体" w:eastAsia="黑体"/>
          <w:szCs w:val="18"/>
        </w:rPr>
        <w:fldChar w:fldCharType="end"/>
      </w:r>
      <w:r>
        <w:rPr>
          <w:rFonts w:hint="eastAsia" w:ascii="黑体" w:hAnsi="黑体" w:eastAsia="黑体"/>
          <w:szCs w:val="18"/>
          <w:highlight w:val="white"/>
        </w:rPr>
        <w:t>对于特别复杂的特大桥梁和特长隧道项目主体工程以及其他有特殊要求的工程，还可对其他管理和技术人员（例如项目副经理、专业工程师等）以及主要机械设备和试验检测设备进行资格评审。</w:t>
      </w:r>
    </w:p>
    <w:p>
      <w:pPr>
        <w:pStyle w:val="3"/>
        <w:ind w:firstLine="0" w:firstLineChars="0"/>
        <w:rPr>
          <w:rFonts w:ascii="黑体" w:hAnsi="黑体" w:eastAsia="黑体"/>
          <w:sz w:val="18"/>
          <w:szCs w:val="18"/>
        </w:rPr>
      </w:pPr>
      <w:r>
        <w:rPr>
          <w:rFonts w:hint="eastAsia" w:ascii="黑体" w:hAnsi="黑体" w:eastAsia="黑体"/>
          <w:sz w:val="18"/>
          <w:szCs w:val="18"/>
        </w:rPr>
        <w:fldChar w:fldCharType="begin"/>
      </w:r>
      <w:r>
        <w:rPr>
          <w:rFonts w:hint="eastAsia" w:ascii="黑体" w:hAnsi="黑体" w:eastAsia="黑体"/>
          <w:sz w:val="18"/>
          <w:szCs w:val="18"/>
          <w:highlight w:val="white"/>
        </w:rPr>
        <w:instrText xml:space="preserve"> eq \o\ac(○,</w:instrText>
      </w:r>
      <w:r>
        <w:rPr>
          <w:rFonts w:hint="eastAsia" w:ascii="黑体" w:hAnsi="黑体" w:eastAsia="黑体"/>
          <w:position w:val="2"/>
          <w:sz w:val="18"/>
          <w:szCs w:val="18"/>
          <w:highlight w:val="white"/>
        </w:rPr>
        <w:instrText xml:space="preserve">6</w:instrText>
      </w:r>
      <w:r>
        <w:rPr>
          <w:rFonts w:hint="eastAsia" w:ascii="黑体" w:hAnsi="黑体" w:eastAsia="黑体"/>
          <w:sz w:val="18"/>
          <w:szCs w:val="18"/>
          <w:highlight w:val="white"/>
        </w:rPr>
        <w:instrText xml:space="preserve">)</w:instrText>
      </w:r>
      <w:r>
        <w:rPr>
          <w:rFonts w:hint="eastAsia" w:ascii="黑体" w:hAnsi="黑体" w:eastAsia="黑体"/>
          <w:sz w:val="18"/>
          <w:szCs w:val="18"/>
        </w:rPr>
        <w:fldChar w:fldCharType="end"/>
      </w:r>
      <w:r>
        <w:rPr>
          <w:rFonts w:hint="eastAsia" w:ascii="黑体" w:hAnsi="黑体" w:eastAsia="黑体"/>
          <w:sz w:val="18"/>
          <w:szCs w:val="18"/>
          <w:highlight w:val="white"/>
        </w:rPr>
        <w:t>本款规定仅适用于根据《关于发布公路工程从业企业资质名录的通知》（厅公路字〔2011〕114号）要求，招标人应通过名录对投标人资质条件进行审核的公路设计、施工企业。。</w:t>
      </w:r>
    </w:p>
    <w:p>
      <w:pPr>
        <w:pStyle w:val="4"/>
        <w:spacing w:line="240" w:lineRule="auto"/>
        <w:ind w:firstLine="0"/>
        <w:rPr>
          <w:rFonts w:ascii="黑体" w:hAnsi="黑体" w:eastAsia="黑体"/>
          <w:szCs w:val="18"/>
        </w:rPr>
      </w:pPr>
      <w:r>
        <w:rPr>
          <w:rFonts w:hint="eastAsia" w:ascii="黑体" w:hAnsi="黑体" w:eastAsia="黑体"/>
          <w:szCs w:val="18"/>
        </w:rPr>
        <w:fldChar w:fldCharType="begin"/>
      </w:r>
      <w:r>
        <w:rPr>
          <w:rFonts w:hint="eastAsia" w:ascii="黑体" w:hAnsi="黑体" w:eastAsia="黑体"/>
          <w:szCs w:val="18"/>
          <w:highlight w:val="white"/>
        </w:rPr>
        <w:instrText xml:space="preserve"> eq \o\ac(○,</w:instrText>
      </w:r>
      <w:r>
        <w:rPr>
          <w:rFonts w:hint="eastAsia" w:ascii="黑体" w:hAnsi="黑体" w:eastAsia="黑体"/>
          <w:position w:val="2"/>
          <w:szCs w:val="18"/>
          <w:highlight w:val="white"/>
        </w:rPr>
        <w:instrText xml:space="preserve">7</w:instrText>
      </w:r>
      <w:r>
        <w:rPr>
          <w:rFonts w:hint="eastAsia" w:ascii="黑体" w:hAnsi="黑体" w:eastAsia="黑体"/>
          <w:szCs w:val="18"/>
          <w:highlight w:val="white"/>
        </w:rPr>
        <w:instrText xml:space="preserve">)</w:instrText>
      </w:r>
      <w:r>
        <w:rPr>
          <w:rFonts w:hint="eastAsia" w:ascii="黑体" w:hAnsi="黑体" w:eastAsia="黑体"/>
          <w:szCs w:val="18"/>
        </w:rPr>
        <w:fldChar w:fldCharType="end"/>
      </w:r>
      <w:r>
        <w:rPr>
          <w:rFonts w:hint="eastAsia" w:ascii="黑体" w:hAnsi="黑体" w:eastAsia="黑体"/>
          <w:highlight w:val="white"/>
        </w:rPr>
        <w:t>对于桥梁、路面等材料费用比重较大的工程，C1取0.6，C2取0.4；对于路基、隧道等材料费用比重较小的工程，C1取0.5，C2取0.5，具体情况根据项目实际在招标文件中明确。</w:t>
      </w:r>
    </w:p>
    <w:p>
      <w:pPr>
        <w:widowControl/>
        <w:jc w:val="left"/>
        <w:rPr>
          <w:rFonts w:ascii="Times New Roman" w:hAnsi="Times New Roman" w:cs="黑体"/>
          <w:sz w:val="28"/>
          <w:szCs w:val="28"/>
          <w:vertAlign w:val="superscript"/>
        </w:rPr>
      </w:pPr>
      <w:r>
        <w:rPr>
          <w:rFonts w:hint="eastAsia" w:ascii="黑体" w:hAnsi="黑体" w:eastAsia="黑体"/>
          <w:kern w:val="0"/>
          <w:sz w:val="18"/>
          <w:szCs w:val="18"/>
        </w:rPr>
        <w:fldChar w:fldCharType="begin"/>
      </w:r>
      <w:r>
        <w:rPr>
          <w:rFonts w:hint="eastAsia" w:ascii="黑体" w:hAnsi="黑体" w:eastAsia="黑体"/>
          <w:kern w:val="0"/>
          <w:sz w:val="18"/>
          <w:szCs w:val="18"/>
          <w:highlight w:val="white"/>
        </w:rPr>
        <w:instrText xml:space="preserve"> eq \o\ac(○,</w:instrText>
      </w:r>
      <w:r>
        <w:rPr>
          <w:rFonts w:hint="eastAsia" w:ascii="黑体" w:hAnsi="黑体" w:eastAsia="黑体"/>
          <w:kern w:val="0"/>
          <w:position w:val="2"/>
          <w:sz w:val="18"/>
          <w:szCs w:val="18"/>
          <w:highlight w:val="white"/>
        </w:rPr>
        <w:instrText xml:space="preserve">8</w:instrText>
      </w:r>
      <w:r>
        <w:rPr>
          <w:rFonts w:hint="eastAsia" w:ascii="黑体" w:hAnsi="黑体" w:eastAsia="黑体"/>
          <w:kern w:val="0"/>
          <w:sz w:val="18"/>
          <w:szCs w:val="18"/>
          <w:highlight w:val="white"/>
        </w:rPr>
        <w:instrText xml:space="preserve">)</w:instrText>
      </w:r>
      <w:r>
        <w:rPr>
          <w:rFonts w:hint="eastAsia" w:ascii="黑体" w:hAnsi="黑体" w:eastAsia="黑体"/>
          <w:kern w:val="0"/>
          <w:sz w:val="18"/>
          <w:szCs w:val="18"/>
        </w:rPr>
        <w:fldChar w:fldCharType="end"/>
      </w:r>
      <w:r>
        <w:rPr>
          <w:rFonts w:hint="eastAsia" w:ascii="黑体" w:hAnsi="黑体" w:eastAsia="黑体"/>
          <w:kern w:val="0"/>
          <w:sz w:val="18"/>
          <w:szCs w:val="18"/>
          <w:highlight w:val="white"/>
        </w:rPr>
        <w:t>具体数值由招标人依据项目特点和实际需要予以明确。</w:t>
      </w:r>
    </w:p>
    <w:p>
      <w:pPr>
        <w:spacing w:line="420" w:lineRule="exact"/>
        <w:rPr>
          <w:rFonts w:ascii="黑体" w:hAnsi="黑体" w:eastAsia="黑体"/>
          <w:szCs w:val="24"/>
        </w:rPr>
      </w:pPr>
    </w:p>
    <w:p>
      <w:pPr>
        <w:keepNext/>
        <w:keepLines/>
        <w:spacing w:before="260" w:after="260" w:line="413" w:lineRule="auto"/>
        <w:outlineLvl w:val="1"/>
        <w:rPr>
          <w:rFonts w:ascii="黑体" w:hAnsi="Arial" w:eastAsia="黑体"/>
          <w:sz w:val="28"/>
          <w:szCs w:val="28"/>
        </w:rPr>
      </w:pPr>
      <w:r>
        <w:rPr>
          <w:rFonts w:ascii="黑体" w:hAnsi="Arial" w:eastAsia="黑体"/>
          <w:sz w:val="28"/>
          <w:szCs w:val="28"/>
          <w:highlight w:val="white"/>
        </w:rPr>
        <w:t>1. 评标方法</w:t>
      </w:r>
    </w:p>
    <w:p>
      <w:pPr>
        <w:spacing w:line="400" w:lineRule="atLeast"/>
        <w:ind w:firstLine="420" w:firstLineChars="200"/>
        <w:rPr>
          <w:rFonts w:ascii="华文隶书" w:hAnsi="Times New Roman" w:eastAsia="华文隶书"/>
          <w:szCs w:val="24"/>
        </w:rPr>
      </w:pPr>
      <w:r>
        <w:rPr>
          <w:rFonts w:ascii="隶书" w:hAnsi="黑体" w:eastAsia="隶书"/>
          <w:szCs w:val="24"/>
          <w:highlight w:val="white"/>
        </w:rPr>
        <w:t>本次评标采用合理低价法。</w:t>
      </w:r>
      <w:r>
        <w:rPr>
          <w:rFonts w:ascii="Times New Roman" w:hAnsi="Times New Roman"/>
          <w:szCs w:val="24"/>
          <w:highlight w:val="whit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Pr>
          <w:rFonts w:hint="eastAsia" w:ascii="隶书" w:hAnsi="黑体" w:eastAsia="隶书"/>
          <w:szCs w:val="24"/>
          <w:highlight w:val="white"/>
        </w:rPr>
        <w:t>评标委员会</w:t>
      </w:r>
      <w:r>
        <w:rPr>
          <w:rFonts w:ascii="隶书" w:hAnsi="黑体" w:eastAsia="隶书"/>
          <w:szCs w:val="24"/>
          <w:highlight w:val="white"/>
        </w:rPr>
        <w:t>应按照评标办法前附表</w:t>
      </w:r>
      <w:r>
        <w:rPr>
          <w:rFonts w:hint="eastAsia" w:ascii="隶书" w:hAnsi="黑体" w:eastAsia="隶书"/>
          <w:szCs w:val="24"/>
          <w:highlight w:val="white"/>
        </w:rPr>
        <w:t>规定</w:t>
      </w:r>
      <w:r>
        <w:rPr>
          <w:rFonts w:ascii="隶书" w:hAnsi="黑体" w:eastAsia="隶书"/>
          <w:szCs w:val="24"/>
          <w:highlight w:val="white"/>
        </w:rPr>
        <w:t>的优先次序</w:t>
      </w:r>
      <w:r>
        <w:rPr>
          <w:rFonts w:hint="eastAsia" w:ascii="隶书" w:hAnsi="黑体" w:eastAsia="隶书"/>
          <w:szCs w:val="24"/>
          <w:highlight w:val="white"/>
        </w:rPr>
        <w:t>推荐中标候选人或</w:t>
      </w:r>
      <w:r>
        <w:rPr>
          <w:rFonts w:ascii="隶书" w:hAnsi="黑体" w:eastAsia="隶书"/>
          <w:szCs w:val="24"/>
          <w:highlight w:val="white"/>
        </w:rPr>
        <w:t>确定中标人</w:t>
      </w:r>
      <w:r>
        <w:rPr>
          <w:rFonts w:hint="eastAsia" w:ascii="隶书" w:hAnsi="黑体" w:eastAsia="隶书"/>
          <w:szCs w:val="24"/>
          <w:highlight w:val="white"/>
        </w:rPr>
        <w:t>。</w:t>
      </w:r>
    </w:p>
    <w:p>
      <w:pPr>
        <w:keepNext/>
        <w:keepLines/>
        <w:spacing w:before="260" w:after="260" w:line="413" w:lineRule="auto"/>
        <w:outlineLvl w:val="1"/>
        <w:rPr>
          <w:rFonts w:ascii="黑体" w:hAnsi="Arial" w:eastAsia="黑体"/>
          <w:sz w:val="28"/>
          <w:szCs w:val="28"/>
        </w:rPr>
      </w:pPr>
      <w:r>
        <w:rPr>
          <w:rFonts w:ascii="黑体" w:hAnsi="Arial" w:eastAsia="黑体"/>
          <w:sz w:val="28"/>
          <w:szCs w:val="28"/>
          <w:highlight w:val="white"/>
        </w:rPr>
        <w:t>2. 评审标准</w:t>
      </w:r>
    </w:p>
    <w:p>
      <w:pPr>
        <w:keepNext/>
        <w:keepLines/>
        <w:widowControl/>
        <w:spacing w:before="120" w:after="120" w:line="360" w:lineRule="auto"/>
        <w:outlineLvl w:val="2"/>
        <w:rPr>
          <w:rFonts w:ascii="黑体" w:hAnsi="Arial" w:eastAsia="黑体"/>
          <w:szCs w:val="24"/>
        </w:rPr>
      </w:pPr>
      <w:r>
        <w:rPr>
          <w:rFonts w:ascii="黑体" w:hAnsi="Arial" w:eastAsia="黑体"/>
          <w:szCs w:val="24"/>
          <w:highlight w:val="white"/>
        </w:rPr>
        <w:t>2.1 初步评审标准</w:t>
      </w:r>
    </w:p>
    <w:p>
      <w:pPr>
        <w:spacing w:line="400" w:lineRule="atLeast"/>
        <w:ind w:firstLine="420" w:firstLineChars="200"/>
        <w:rPr>
          <w:rFonts w:ascii="Times New Roman" w:hAnsi="Times New Roman"/>
          <w:szCs w:val="24"/>
        </w:rPr>
      </w:pPr>
      <w:r>
        <w:rPr>
          <w:rFonts w:ascii="Times New Roman" w:hAnsi="Times New Roman"/>
          <w:szCs w:val="24"/>
          <w:highlight w:val="white"/>
        </w:rPr>
        <w:t>2.1.1 形式评审标准：见评标办法前附表。</w:t>
      </w:r>
    </w:p>
    <w:p>
      <w:pPr>
        <w:spacing w:line="400" w:lineRule="atLeast"/>
        <w:ind w:firstLine="420" w:firstLineChars="200"/>
        <w:rPr>
          <w:rFonts w:ascii="Times New Roman" w:hAnsi="Times New Roman"/>
          <w:szCs w:val="24"/>
        </w:rPr>
      </w:pPr>
      <w:r>
        <w:rPr>
          <w:rFonts w:ascii="Times New Roman" w:hAnsi="Times New Roman"/>
          <w:szCs w:val="24"/>
          <w:highlight w:val="white"/>
        </w:rPr>
        <w:t>2.1.2 资格评审标准：见评标办法前附表（适用于未进行资格预审的）。</w:t>
      </w:r>
    </w:p>
    <w:p>
      <w:pPr>
        <w:spacing w:line="400" w:lineRule="atLeast"/>
        <w:ind w:firstLine="420" w:firstLineChars="200"/>
        <w:rPr>
          <w:rFonts w:ascii="Times New Roman" w:hAnsi="Times New Roman"/>
          <w:szCs w:val="24"/>
        </w:rPr>
      </w:pPr>
      <w:r>
        <w:rPr>
          <w:rFonts w:ascii="Times New Roman" w:hAnsi="Times New Roman"/>
          <w:szCs w:val="24"/>
          <w:highlight w:val="white"/>
        </w:rPr>
        <w:t>2.1.2 资格评审标准：见资格预审文件第三章“资格审查办法”详细审查标准（适用于已进行资格预审的）。</w:t>
      </w:r>
    </w:p>
    <w:p>
      <w:pPr>
        <w:spacing w:line="400" w:lineRule="atLeast"/>
        <w:ind w:firstLine="420" w:firstLineChars="200"/>
        <w:rPr>
          <w:rFonts w:ascii="Times New Roman" w:hAnsi="Times New Roman"/>
          <w:szCs w:val="24"/>
        </w:rPr>
      </w:pPr>
      <w:r>
        <w:rPr>
          <w:rFonts w:ascii="Times New Roman" w:hAnsi="Times New Roman"/>
          <w:szCs w:val="24"/>
          <w:highlight w:val="white"/>
        </w:rPr>
        <w:t>2.1.3 响应性评审标准：见评标办法前附表。</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2.2 分值构成与评分标准</w:t>
      </w:r>
    </w:p>
    <w:p>
      <w:pPr>
        <w:tabs>
          <w:tab w:val="left" w:pos="360"/>
        </w:tabs>
        <w:spacing w:line="400" w:lineRule="atLeast"/>
        <w:ind w:firstLine="420" w:firstLineChars="200"/>
        <w:rPr>
          <w:rFonts w:ascii="Times New Roman" w:hAnsi="Times New Roman"/>
          <w:szCs w:val="24"/>
        </w:rPr>
      </w:pPr>
      <w:r>
        <w:rPr>
          <w:rFonts w:ascii="Times New Roman" w:hAnsi="Times New Roman"/>
          <w:szCs w:val="24"/>
          <w:highlight w:val="white"/>
        </w:rPr>
        <w:t xml:space="preserve">2.2.1 </w:t>
      </w:r>
      <w:r>
        <w:rPr>
          <w:rFonts w:ascii="Times New Roman" w:hAnsi="Times New Roman" w:eastAsia="黑体"/>
          <w:szCs w:val="24"/>
          <w:highlight w:val="white"/>
        </w:rPr>
        <w:t>分值构成</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评标</w:t>
      </w:r>
      <w:r>
        <w:rPr>
          <w:rFonts w:ascii="隶书" w:hAnsi="黑体" w:eastAsia="隶书"/>
          <w:szCs w:val="24"/>
          <w:highlight w:val="white"/>
        </w:rPr>
        <w:t>价：见评标办法前附表。</w:t>
      </w:r>
    </w:p>
    <w:p>
      <w:pPr>
        <w:spacing w:line="400" w:lineRule="atLeast"/>
        <w:ind w:firstLine="420" w:firstLineChars="200"/>
        <w:rPr>
          <w:rFonts w:ascii="Times New Roman" w:hAnsi="Times New Roman"/>
          <w:szCs w:val="24"/>
        </w:rPr>
      </w:pPr>
      <w:r>
        <w:rPr>
          <w:rFonts w:ascii="Times New Roman" w:hAnsi="Times New Roman"/>
          <w:szCs w:val="24"/>
          <w:highlight w:val="white"/>
        </w:rPr>
        <w:t xml:space="preserve">2.2.2 </w:t>
      </w:r>
      <w:r>
        <w:rPr>
          <w:rFonts w:ascii="Times New Roman" w:hAnsi="Times New Roman" w:eastAsia="黑体"/>
          <w:szCs w:val="24"/>
          <w:highlight w:val="white"/>
        </w:rPr>
        <w:t>评标基准价计算</w:t>
      </w:r>
    </w:p>
    <w:p>
      <w:pPr>
        <w:spacing w:line="400" w:lineRule="atLeast"/>
        <w:ind w:firstLine="420" w:firstLineChars="200"/>
        <w:rPr>
          <w:rFonts w:ascii="隶书" w:hAnsi="黑体" w:eastAsia="隶书"/>
          <w:szCs w:val="24"/>
        </w:rPr>
      </w:pPr>
      <w:r>
        <w:rPr>
          <w:rFonts w:ascii="隶书" w:hAnsi="黑体" w:eastAsia="隶书"/>
          <w:szCs w:val="24"/>
          <w:highlight w:val="white"/>
        </w:rPr>
        <w:t>评标基准价计算方法：见评标办法前附表。</w:t>
      </w:r>
    </w:p>
    <w:p>
      <w:pPr>
        <w:spacing w:line="400" w:lineRule="atLeast"/>
        <w:ind w:firstLine="420" w:firstLineChars="200"/>
        <w:rPr>
          <w:rFonts w:ascii="Times New Roman" w:hAnsi="Times New Roman"/>
          <w:szCs w:val="24"/>
        </w:rPr>
      </w:pPr>
      <w:r>
        <w:rPr>
          <w:rFonts w:ascii="Times New Roman" w:hAnsi="Times New Roman"/>
          <w:szCs w:val="24"/>
          <w:highlight w:val="white"/>
        </w:rPr>
        <w:t xml:space="preserve">2.2.3 </w:t>
      </w:r>
      <w:r>
        <w:rPr>
          <w:rFonts w:hint="eastAsia" w:ascii="Times New Roman" w:hAnsi="Times New Roman" w:eastAsia="黑体"/>
          <w:szCs w:val="24"/>
          <w:highlight w:val="white"/>
        </w:rPr>
        <w:t>评标价</w:t>
      </w:r>
      <w:r>
        <w:rPr>
          <w:rFonts w:ascii="Times New Roman" w:hAnsi="Times New Roman" w:eastAsia="黑体"/>
          <w:szCs w:val="24"/>
          <w:highlight w:val="white"/>
        </w:rPr>
        <w:t>的偏差率计算</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评标价</w:t>
      </w:r>
      <w:r>
        <w:rPr>
          <w:rFonts w:ascii="隶书" w:hAnsi="黑体" w:eastAsia="隶书"/>
          <w:szCs w:val="24"/>
          <w:highlight w:val="white"/>
        </w:rPr>
        <w:t>的偏差率计算公式：见评标办法前附表。</w:t>
      </w:r>
    </w:p>
    <w:p>
      <w:pPr>
        <w:spacing w:line="400" w:lineRule="atLeast"/>
        <w:ind w:firstLine="420" w:firstLineChars="200"/>
        <w:rPr>
          <w:rFonts w:ascii="Times New Roman" w:hAnsi="Times New Roman"/>
          <w:szCs w:val="24"/>
        </w:rPr>
      </w:pPr>
      <w:r>
        <w:rPr>
          <w:rFonts w:ascii="Times New Roman" w:hAnsi="Times New Roman"/>
          <w:szCs w:val="24"/>
          <w:highlight w:val="white"/>
        </w:rPr>
        <w:t xml:space="preserve">2.2.4 </w:t>
      </w:r>
      <w:r>
        <w:rPr>
          <w:rFonts w:ascii="Times New Roman" w:hAnsi="Times New Roman" w:eastAsia="黑体"/>
          <w:szCs w:val="24"/>
          <w:highlight w:val="white"/>
        </w:rPr>
        <w:t>评分标准</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评标价</w:t>
      </w:r>
      <w:r>
        <w:rPr>
          <w:rFonts w:ascii="隶书" w:hAnsi="黑体" w:eastAsia="隶书"/>
          <w:szCs w:val="24"/>
          <w:highlight w:val="white"/>
        </w:rPr>
        <w:t>评分标准：见评标办法前附表。</w:t>
      </w:r>
    </w:p>
    <w:p>
      <w:pPr>
        <w:keepNext/>
        <w:keepLines/>
        <w:spacing w:before="260" w:after="260" w:line="413" w:lineRule="auto"/>
        <w:outlineLvl w:val="1"/>
        <w:rPr>
          <w:rFonts w:ascii="Arial" w:hAnsi="Arial" w:eastAsia="黑体"/>
          <w:bCs/>
          <w:sz w:val="28"/>
          <w:szCs w:val="28"/>
        </w:rPr>
      </w:pPr>
      <w:r>
        <w:rPr>
          <w:rFonts w:ascii="Arial" w:hAnsi="Arial" w:eastAsia="黑体"/>
          <w:bCs/>
          <w:sz w:val="28"/>
          <w:szCs w:val="28"/>
          <w:highlight w:val="white"/>
        </w:rPr>
        <w:t>3. 评标程序</w:t>
      </w:r>
    </w:p>
    <w:p>
      <w:pPr>
        <w:keepNext/>
        <w:keepLines/>
        <w:widowControl/>
        <w:spacing w:before="120" w:after="120" w:line="360" w:lineRule="auto"/>
        <w:outlineLvl w:val="2"/>
        <w:rPr>
          <w:rFonts w:ascii="黑体" w:hAnsi="黑体" w:eastAsia="黑体" w:cs="黑体"/>
          <w:bCs/>
          <w:kern w:val="0"/>
          <w:szCs w:val="24"/>
          <w:lang w:val="zh-CN"/>
        </w:rPr>
      </w:pPr>
      <w:r>
        <w:rPr>
          <w:rFonts w:hint="eastAsia" w:ascii="黑体" w:hAnsi="黑体" w:eastAsia="黑体" w:cs="黑体"/>
          <w:bCs/>
          <w:kern w:val="0"/>
          <w:szCs w:val="24"/>
          <w:highlight w:val="white"/>
          <w:lang w:val="zh-CN"/>
        </w:rPr>
        <w:t>3.1 第一个信封初步评审</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3.1.1 评标委员会可以要求投标人提交第二章“投标人须知”第3.5.1项至第3.5.</w:t>
      </w:r>
      <w:r>
        <w:rPr>
          <w:rFonts w:hint="eastAsia" w:ascii="隶书" w:hAnsi="黑体" w:eastAsia="隶书"/>
          <w:szCs w:val="24"/>
          <w:highlight w:val="white"/>
        </w:rPr>
        <w:t>6</w:t>
      </w:r>
      <w:r>
        <w:rPr>
          <w:rFonts w:ascii="隶书" w:hAnsi="黑体" w:eastAsia="隶书"/>
          <w:szCs w:val="24"/>
          <w:highlight w:val="white"/>
        </w:rPr>
        <w:t>项规定的有关证明和证件的原件，以便核验。评标委员会依据本章第2.1款规定的标准对投标文件</w:t>
      </w:r>
      <w:r>
        <w:rPr>
          <w:rFonts w:hint="eastAsia" w:ascii="隶书" w:hAnsi="黑体" w:eastAsia="隶书"/>
          <w:szCs w:val="24"/>
          <w:highlight w:val="white"/>
        </w:rPr>
        <w:t>第一个信封（商务及技术文件）</w:t>
      </w:r>
      <w:r>
        <w:rPr>
          <w:rFonts w:ascii="隶书" w:hAnsi="黑体" w:eastAsia="隶书"/>
          <w:szCs w:val="24"/>
          <w:highlight w:val="white"/>
        </w:rPr>
        <w:t>进行初步评审。有一项不符合评审标准的，</w:t>
      </w:r>
      <w:r>
        <w:rPr>
          <w:rFonts w:hint="eastAsia" w:ascii="隶书" w:hAnsi="黑体" w:eastAsia="隶书"/>
          <w:szCs w:val="24"/>
          <w:highlight w:val="white"/>
        </w:rPr>
        <w:t>评标委员会应否决其投标</w:t>
      </w:r>
      <w:r>
        <w:rPr>
          <w:rFonts w:ascii="隶书" w:hAnsi="黑体" w:eastAsia="隶书"/>
          <w:szCs w:val="24"/>
          <w:highlight w:val="white"/>
        </w:rPr>
        <w:t>。（适用于未进行资格预审的）</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3.1.1 评标委员会依据本章第2.1.1项、第2.1.3项规定的评审标准对投标文件</w:t>
      </w:r>
      <w:r>
        <w:rPr>
          <w:rFonts w:hint="eastAsia" w:ascii="隶书" w:hAnsi="黑体" w:eastAsia="隶书"/>
          <w:szCs w:val="24"/>
          <w:highlight w:val="white"/>
        </w:rPr>
        <w:t>第一个信封（商务及技术文件）</w:t>
      </w:r>
      <w:r>
        <w:rPr>
          <w:rFonts w:ascii="隶书" w:hAnsi="黑体" w:eastAsia="隶书"/>
          <w:szCs w:val="24"/>
          <w:highlight w:val="white"/>
        </w:rPr>
        <w:t>进行初步评审。有一项不符合评审标准的，</w:t>
      </w:r>
      <w:r>
        <w:rPr>
          <w:rFonts w:hint="eastAsia" w:ascii="隶书" w:hAnsi="黑体" w:eastAsia="隶书"/>
          <w:szCs w:val="24"/>
          <w:highlight w:val="white"/>
        </w:rPr>
        <w:t>评标委员会应否决其投标</w:t>
      </w:r>
      <w:r>
        <w:rPr>
          <w:rFonts w:ascii="隶书" w:hAnsi="黑体" w:eastAsia="隶书"/>
          <w:szCs w:val="24"/>
          <w:highlight w:val="white"/>
        </w:rPr>
        <w:t>。当投标人资格预审申请文件的内容发生重大变化时，评标委员会依据本章第2.1.2项规定的标准对其更新资料进行评审。（适用于已进行资格预审的）</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3.2</w:t>
      </w:r>
      <w:r>
        <w:rPr>
          <w:rFonts w:hint="eastAsia" w:ascii="Times New Roman" w:hAnsi="Times New Roman"/>
          <w:b/>
          <w:kern w:val="0"/>
          <w:szCs w:val="24"/>
          <w:highlight w:val="white"/>
          <w:lang w:val="zh-CN"/>
        </w:rPr>
        <w:t xml:space="preserve"> 第二个信封开标</w:t>
      </w:r>
    </w:p>
    <w:p>
      <w:pPr>
        <w:spacing w:line="400" w:lineRule="atLeast"/>
        <w:ind w:firstLine="420" w:firstLineChars="200"/>
        <w:rPr>
          <w:rFonts w:ascii="隶书" w:hAnsi="Times New Roman" w:eastAsia="隶书"/>
          <w:szCs w:val="24"/>
        </w:rPr>
      </w:pPr>
      <w:r>
        <w:rPr>
          <w:rFonts w:ascii="隶书" w:hAnsi="Times New Roman" w:eastAsia="隶书"/>
          <w:szCs w:val="24"/>
          <w:highlight w:val="white"/>
        </w:rPr>
        <w:t>第一</w:t>
      </w:r>
      <w:r>
        <w:rPr>
          <w:rFonts w:hint="eastAsia" w:ascii="隶书" w:hAnsi="Times New Roman" w:eastAsia="隶书"/>
          <w:szCs w:val="24"/>
          <w:highlight w:val="white"/>
        </w:rPr>
        <w:t>个</w:t>
      </w:r>
      <w:r>
        <w:rPr>
          <w:rFonts w:ascii="隶书" w:hAnsi="Times New Roman" w:eastAsia="隶书"/>
          <w:szCs w:val="24"/>
          <w:highlight w:val="white"/>
        </w:rPr>
        <w:t>信封（商务及技术文件）评审结束后，招标人将按照</w:t>
      </w:r>
      <w:r>
        <w:rPr>
          <w:rFonts w:hint="eastAsia" w:ascii="隶书" w:hAnsi="Times New Roman" w:eastAsia="隶书"/>
          <w:szCs w:val="24"/>
          <w:highlight w:val="white"/>
        </w:rPr>
        <w:t>第二章</w:t>
      </w:r>
      <w:r>
        <w:rPr>
          <w:rFonts w:ascii="隶书" w:hAnsi="Times New Roman" w:eastAsia="隶书"/>
          <w:szCs w:val="24"/>
          <w:highlight w:val="white"/>
        </w:rPr>
        <w:t>“</w:t>
      </w:r>
      <w:r>
        <w:rPr>
          <w:rFonts w:hint="eastAsia" w:ascii="隶书" w:hAnsi="Times New Roman" w:eastAsia="隶书"/>
          <w:szCs w:val="24"/>
          <w:highlight w:val="white"/>
        </w:rPr>
        <w:t>投标</w:t>
      </w:r>
      <w:r>
        <w:rPr>
          <w:rFonts w:ascii="隶书" w:hAnsi="Times New Roman" w:eastAsia="隶书"/>
          <w:szCs w:val="24"/>
          <w:highlight w:val="white"/>
        </w:rPr>
        <w:t>人须知”</w:t>
      </w:r>
      <w:r>
        <w:rPr>
          <w:rFonts w:hint="eastAsia" w:ascii="隶书" w:hAnsi="Times New Roman" w:eastAsia="隶书"/>
          <w:szCs w:val="24"/>
          <w:highlight w:val="white"/>
        </w:rPr>
        <w:t>第5.1款</w:t>
      </w:r>
      <w:r>
        <w:rPr>
          <w:rFonts w:ascii="隶书" w:hAnsi="Times New Roman" w:eastAsia="隶书"/>
          <w:szCs w:val="24"/>
          <w:highlight w:val="white"/>
        </w:rPr>
        <w:t>规定的时间和地点</w:t>
      </w:r>
      <w:r>
        <w:rPr>
          <w:rFonts w:hint="eastAsia" w:ascii="隶书" w:hAnsi="Times New Roman" w:eastAsia="隶书"/>
          <w:szCs w:val="24"/>
          <w:highlight w:val="white"/>
        </w:rPr>
        <w:t>对</w:t>
      </w:r>
      <w:r>
        <w:rPr>
          <w:rFonts w:ascii="隶书" w:hAnsi="Times New Roman" w:eastAsia="隶书"/>
          <w:szCs w:val="24"/>
          <w:highlight w:val="white"/>
        </w:rPr>
        <w:t>通过投标文件第一</w:t>
      </w:r>
      <w:r>
        <w:rPr>
          <w:rFonts w:hint="eastAsia" w:ascii="隶书" w:hAnsi="Times New Roman" w:eastAsia="隶书"/>
          <w:szCs w:val="24"/>
          <w:highlight w:val="white"/>
        </w:rPr>
        <w:t>个</w:t>
      </w:r>
      <w:r>
        <w:rPr>
          <w:rFonts w:ascii="隶书" w:hAnsi="Times New Roman" w:eastAsia="隶书"/>
          <w:szCs w:val="24"/>
          <w:highlight w:val="white"/>
        </w:rPr>
        <w:t>信封（商务及技术文件）评审的投标</w:t>
      </w:r>
      <w:r>
        <w:rPr>
          <w:rFonts w:hint="eastAsia" w:ascii="隶书" w:hAnsi="Times New Roman" w:eastAsia="隶书"/>
          <w:szCs w:val="24"/>
          <w:highlight w:val="white"/>
        </w:rPr>
        <w:t>文件</w:t>
      </w:r>
      <w:r>
        <w:rPr>
          <w:rFonts w:ascii="隶书" w:hAnsi="Times New Roman" w:eastAsia="隶书"/>
          <w:szCs w:val="24"/>
          <w:highlight w:val="white"/>
        </w:rPr>
        <w:t>第二</w:t>
      </w:r>
      <w:r>
        <w:rPr>
          <w:rFonts w:hint="eastAsia" w:ascii="隶书" w:hAnsi="Times New Roman" w:eastAsia="隶书"/>
          <w:szCs w:val="24"/>
          <w:highlight w:val="white"/>
        </w:rPr>
        <w:t>个</w:t>
      </w:r>
      <w:r>
        <w:rPr>
          <w:rFonts w:ascii="隶书" w:hAnsi="Times New Roman" w:eastAsia="隶书"/>
          <w:szCs w:val="24"/>
          <w:highlight w:val="white"/>
        </w:rPr>
        <w:t>信封（报价</w:t>
      </w:r>
      <w:r>
        <w:rPr>
          <w:rFonts w:hint="eastAsia" w:ascii="隶书" w:hAnsi="Times New Roman" w:eastAsia="隶书"/>
          <w:szCs w:val="24"/>
          <w:highlight w:val="white"/>
        </w:rPr>
        <w:t>文件</w:t>
      </w:r>
      <w:r>
        <w:rPr>
          <w:rFonts w:ascii="隶书" w:hAnsi="Times New Roman" w:eastAsia="隶书"/>
          <w:szCs w:val="24"/>
          <w:highlight w:val="white"/>
        </w:rPr>
        <w:t>）进行开标。</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w:t>
      </w:r>
      <w:r>
        <w:rPr>
          <w:rFonts w:hint="eastAsia" w:ascii="Times New Roman" w:hAnsi="Times New Roman"/>
          <w:b/>
          <w:kern w:val="0"/>
          <w:szCs w:val="24"/>
          <w:highlight w:val="white"/>
          <w:lang w:val="zh-CN"/>
        </w:rPr>
        <w:t>3 第二个信封</w:t>
      </w:r>
      <w:r>
        <w:rPr>
          <w:rFonts w:ascii="Times New Roman" w:hAnsi="Times New Roman"/>
          <w:b/>
          <w:kern w:val="0"/>
          <w:szCs w:val="24"/>
          <w:highlight w:val="white"/>
          <w:lang w:val="zh-CN"/>
        </w:rPr>
        <w:t>初步评审</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w:t>
      </w:r>
      <w:r>
        <w:rPr>
          <w:rFonts w:hint="eastAsia" w:ascii="隶书" w:hAnsi="黑体" w:eastAsia="隶书"/>
          <w:szCs w:val="24"/>
          <w:highlight w:val="white"/>
        </w:rPr>
        <w:t>3</w:t>
      </w:r>
      <w:r>
        <w:rPr>
          <w:rFonts w:ascii="隶书" w:hAnsi="黑体" w:eastAsia="隶书"/>
          <w:szCs w:val="24"/>
          <w:highlight w:val="white"/>
        </w:rPr>
        <w:t>.1 评标委员会依据本章第2.1.1项、第2.1.3项规定的评审标准对投标文件</w:t>
      </w:r>
      <w:r>
        <w:rPr>
          <w:rFonts w:hint="eastAsia" w:ascii="隶书" w:hAnsi="黑体" w:eastAsia="隶书"/>
          <w:szCs w:val="24"/>
          <w:highlight w:val="white"/>
        </w:rPr>
        <w:t>第二个信封（报价文件）</w:t>
      </w:r>
      <w:r>
        <w:rPr>
          <w:rFonts w:ascii="隶书" w:hAnsi="黑体" w:eastAsia="隶书"/>
          <w:szCs w:val="24"/>
          <w:highlight w:val="white"/>
        </w:rPr>
        <w:t>进行初步评审。有一项不符合评审标准的，</w:t>
      </w:r>
      <w:r>
        <w:rPr>
          <w:rFonts w:hint="eastAsia" w:ascii="隶书" w:hAnsi="黑体" w:eastAsia="隶书"/>
          <w:szCs w:val="24"/>
          <w:highlight w:val="white"/>
        </w:rPr>
        <w:t>评标委员会应否决其投标</w:t>
      </w:r>
      <w:r>
        <w:rPr>
          <w:rFonts w:ascii="隶书" w:hAnsi="黑体" w:eastAsia="隶书"/>
          <w:szCs w:val="24"/>
          <w:highlight w:val="white"/>
        </w:rPr>
        <w:t>。</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w:t>
      </w:r>
      <w:r>
        <w:rPr>
          <w:rFonts w:hint="eastAsia" w:ascii="隶书" w:hAnsi="黑体" w:eastAsia="隶书"/>
          <w:szCs w:val="24"/>
          <w:highlight w:val="white"/>
        </w:rPr>
        <w:t>3</w:t>
      </w:r>
      <w:r>
        <w:rPr>
          <w:rFonts w:ascii="隶书" w:hAnsi="黑体" w:eastAsia="隶书"/>
          <w:szCs w:val="24"/>
          <w:highlight w:val="white"/>
        </w:rPr>
        <w:t>.</w:t>
      </w:r>
      <w:r>
        <w:rPr>
          <w:rFonts w:hint="eastAsia" w:ascii="隶书" w:hAnsi="黑体" w:eastAsia="隶书"/>
          <w:szCs w:val="24"/>
          <w:highlight w:val="white"/>
        </w:rPr>
        <w:t>2</w:t>
      </w:r>
      <w:r>
        <w:rPr>
          <w:rFonts w:ascii="隶书" w:hAnsi="黑体" w:eastAsia="隶书"/>
          <w:szCs w:val="24"/>
          <w:highlight w:val="white"/>
          <w:vertAlign w:val="superscript"/>
        </w:rPr>
        <w:t>[</w:t>
      </w:r>
      <w:r>
        <w:rPr>
          <w:rFonts w:hint="eastAsia" w:ascii="隶书" w:hAnsi="黑体" w:eastAsia="隶书"/>
          <w:szCs w:val="24"/>
          <w:highlight w:val="white"/>
          <w:vertAlign w:val="superscript"/>
        </w:rPr>
        <w:t>1</w:t>
      </w:r>
      <w:r>
        <w:rPr>
          <w:rFonts w:ascii="隶书" w:hAnsi="黑体" w:eastAsia="隶书"/>
          <w:szCs w:val="24"/>
          <w:highlight w:val="white"/>
          <w:vertAlign w:val="superscript"/>
        </w:rPr>
        <w:t>]</w:t>
      </w:r>
      <w:r>
        <w:rPr>
          <w:rFonts w:ascii="隶书" w:hAnsi="黑体" w:eastAsia="隶书"/>
          <w:szCs w:val="24"/>
          <w:highlight w:val="white"/>
        </w:rPr>
        <w:t xml:space="preserve"> 投标报价有算术错误的，评标委员会按以下原则对投标报价进行修正，修正的价格经投标人书面确认后具有约束力。投标人不接受修正价格的，</w:t>
      </w:r>
      <w:r>
        <w:rPr>
          <w:rFonts w:hint="eastAsia" w:ascii="隶书" w:hAnsi="黑体" w:eastAsia="隶书"/>
          <w:szCs w:val="24"/>
          <w:highlight w:val="white"/>
        </w:rPr>
        <w:t>评标委员会应否决其投标。</w:t>
      </w:r>
    </w:p>
    <w:p>
      <w:pPr>
        <w:spacing w:line="400" w:lineRule="atLeast"/>
        <w:ind w:firstLine="420" w:firstLineChars="200"/>
        <w:rPr>
          <w:rFonts w:ascii="隶书" w:hAnsi="黑体" w:eastAsia="隶书"/>
          <w:szCs w:val="24"/>
        </w:rPr>
      </w:pPr>
      <w:r>
        <w:rPr>
          <w:rFonts w:ascii="隶书" w:hAnsi="黑体" w:eastAsia="隶书"/>
          <w:szCs w:val="24"/>
          <w:highlight w:val="white"/>
        </w:rPr>
        <w:t>（1）投标文件中的大写金额与小写金额不一致的，以大写金额为准；</w:t>
      </w:r>
    </w:p>
    <w:p>
      <w:pPr>
        <w:spacing w:line="400" w:lineRule="atLeast"/>
        <w:ind w:firstLine="420" w:firstLineChars="200"/>
        <w:rPr>
          <w:rFonts w:ascii="隶书" w:hAnsi="黑体" w:eastAsia="隶书"/>
          <w:szCs w:val="24"/>
        </w:rPr>
      </w:pPr>
      <w:r>
        <w:rPr>
          <w:rFonts w:ascii="隶书" w:hAnsi="黑体" w:eastAsia="隶书"/>
          <w:szCs w:val="24"/>
          <w:highlight w:val="white"/>
        </w:rPr>
        <w:t>（2）总价金额与依据单价计算出的结果不一致的，以单价金额为准修正总价，但单价金额小数点有明显错误的除外</w:t>
      </w:r>
      <w:r>
        <w:rPr>
          <w:rFonts w:hint="eastAsia" w:ascii="隶书" w:hAnsi="黑体" w:eastAsia="隶书"/>
          <w:szCs w:val="24"/>
          <w:highlight w:val="white"/>
        </w:rPr>
        <w:t>；</w:t>
      </w:r>
    </w:p>
    <w:p>
      <w:pPr>
        <w:spacing w:line="400" w:lineRule="atLeast"/>
        <w:ind w:firstLine="420" w:firstLineChars="200"/>
        <w:rPr>
          <w:rFonts w:ascii="隶书" w:hAnsi="Times New Roman" w:eastAsia="隶书"/>
          <w:szCs w:val="24"/>
        </w:rPr>
      </w:pPr>
      <w:r>
        <w:rPr>
          <w:rFonts w:hint="eastAsia" w:ascii="隶书" w:hAnsi="黑体" w:eastAsia="隶书"/>
          <w:szCs w:val="24"/>
          <w:highlight w:val="white"/>
        </w:rPr>
        <w:t>（3）当单价与数量相乘不等于合价时，以单价计算为准，如果单价有明显的小</w:t>
      </w:r>
      <w:r>
        <w:rPr>
          <w:rFonts w:hint="eastAsia" w:ascii="隶书" w:hAnsi="Times New Roman" w:eastAsia="隶书"/>
          <w:szCs w:val="24"/>
          <w:highlight w:val="white"/>
        </w:rPr>
        <w:t>数点位置差错，应以标出的合价为准，同时对单价予以修正；</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（4）当各子目的合价累计不等于总价时，应以各子目合价累计数为准，修正总价。</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*3.3.3 工程量清单中的投标报价有其他错误的，评标委员会按以下原则对投标报价进行修正，修正的价格经投标人书面确认后具有约束力。投标人不接受修正价格的，评标委员会应否决其投标。</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（3）当单价与数量的乘积与合价（金额）虽然一致，但投标人修改了该子目的工程数量，则其合价按招标人给定的工程数量乘以投标人所报单价予以修正。</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*3.3.4 修正后的最终投标报价若超过最高投标限价（如有），评标委员会应否决其投标。</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3.3.5 修正后的最终投标报价仅作为签订合同的一个依据，不参与评标价得分的计算。</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w:t>
      </w:r>
      <w:r>
        <w:rPr>
          <w:rFonts w:hint="eastAsia" w:ascii="Times New Roman" w:hAnsi="Times New Roman"/>
          <w:b/>
          <w:kern w:val="0"/>
          <w:szCs w:val="24"/>
          <w:highlight w:val="white"/>
          <w:lang w:val="zh-CN"/>
        </w:rPr>
        <w:t>4 第二个信封</w:t>
      </w:r>
      <w:r>
        <w:rPr>
          <w:rFonts w:ascii="Times New Roman" w:hAnsi="Times New Roman"/>
          <w:b/>
          <w:kern w:val="0"/>
          <w:szCs w:val="24"/>
          <w:highlight w:val="white"/>
          <w:lang w:val="zh-CN"/>
        </w:rPr>
        <w:t>详细评审</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4</w:t>
      </w:r>
      <w:r>
        <w:rPr>
          <w:rFonts w:ascii="隶书" w:hAnsi="黑体" w:eastAsia="隶书"/>
          <w:szCs w:val="24"/>
          <w:highlight w:val="white"/>
        </w:rPr>
        <w:t>.1 评标委员会按本章第2.2款规定的量化因素和分值进行打分，并计算出综合评估得分</w:t>
      </w:r>
      <w:r>
        <w:rPr>
          <w:rFonts w:hint="eastAsia" w:ascii="隶书" w:hAnsi="黑体" w:eastAsia="隶书"/>
          <w:szCs w:val="24"/>
          <w:highlight w:val="white"/>
        </w:rPr>
        <w:t>（即评标价得分）</w:t>
      </w:r>
      <w:r>
        <w:rPr>
          <w:rFonts w:ascii="隶书" w:hAnsi="黑体" w:eastAsia="隶书"/>
          <w:szCs w:val="24"/>
          <w:highlight w:val="white"/>
        </w:rPr>
        <w:t>。</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4</w:t>
      </w:r>
      <w:r>
        <w:rPr>
          <w:rFonts w:ascii="隶书" w:hAnsi="黑体" w:eastAsia="隶书"/>
          <w:szCs w:val="24"/>
          <w:highlight w:val="white"/>
        </w:rPr>
        <w:t xml:space="preserve">.2 </w:t>
      </w:r>
      <w:r>
        <w:rPr>
          <w:rFonts w:hint="eastAsia" w:ascii="隶书" w:hAnsi="黑体" w:eastAsia="隶书"/>
          <w:szCs w:val="24"/>
          <w:highlight w:val="white"/>
        </w:rPr>
        <w:t>投标人</w:t>
      </w:r>
      <w:r>
        <w:rPr>
          <w:rFonts w:ascii="隶书" w:hAnsi="黑体" w:eastAsia="隶书"/>
          <w:szCs w:val="24"/>
          <w:highlight w:val="white"/>
        </w:rPr>
        <w:t>得分分值计算保留小数点后两位，小数点后第三位“四舍五入”。</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w:t>
      </w:r>
      <w:r>
        <w:rPr>
          <w:rFonts w:hint="eastAsia" w:ascii="隶书" w:hAnsi="黑体" w:eastAsia="隶书"/>
          <w:szCs w:val="24"/>
          <w:highlight w:val="white"/>
        </w:rPr>
        <w:t>4</w:t>
      </w:r>
      <w:r>
        <w:rPr>
          <w:rFonts w:ascii="隶书" w:hAnsi="黑体" w:eastAsia="隶书"/>
          <w:szCs w:val="24"/>
          <w:highlight w:val="white"/>
        </w:rPr>
        <w:t>.3</w:t>
      </w:r>
      <w:r>
        <w:rPr>
          <w:rFonts w:hint="eastAsia" w:ascii="隶书" w:hAnsi="黑体" w:eastAsia="隶书"/>
          <w:szCs w:val="24"/>
          <w:highlight w:val="white"/>
        </w:rPr>
        <w:t xml:space="preserve"> </w:t>
      </w:r>
      <w:r>
        <w:rPr>
          <w:rFonts w:ascii="隶书" w:hAnsi="黑体" w:eastAsia="隶书"/>
          <w:szCs w:val="24"/>
          <w:highlight w:val="whit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w:t>
      </w:r>
      <w:r>
        <w:rPr>
          <w:rFonts w:hint="eastAsia" w:ascii="隶书" w:hAnsi="黑体" w:eastAsia="隶书"/>
          <w:szCs w:val="24"/>
          <w:highlight w:val="white"/>
        </w:rPr>
        <w:t>并否决其投标</w:t>
      </w:r>
      <w:r>
        <w:rPr>
          <w:rFonts w:ascii="隶书" w:hAnsi="黑体" w:eastAsia="隶书"/>
          <w:szCs w:val="24"/>
          <w:highlight w:val="white"/>
        </w:rPr>
        <w:t>。</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w:t>
      </w:r>
      <w:r>
        <w:rPr>
          <w:rFonts w:hint="eastAsia" w:ascii="Times New Roman" w:hAnsi="Times New Roman"/>
          <w:b/>
          <w:kern w:val="0"/>
          <w:szCs w:val="24"/>
          <w:highlight w:val="white"/>
          <w:lang w:val="zh-CN"/>
        </w:rPr>
        <w:t>5 投标文件相关信息的核查</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w:t>
      </w:r>
      <w:r>
        <w:rPr>
          <w:rFonts w:hint="eastAsia" w:ascii="隶书" w:hAnsi="黑体" w:eastAsia="隶书"/>
          <w:szCs w:val="24"/>
          <w:highlight w:val="white"/>
        </w:rPr>
        <w:t>5</w:t>
      </w:r>
      <w:r>
        <w:rPr>
          <w:rFonts w:ascii="隶书" w:hAnsi="黑体" w:eastAsia="隶书"/>
          <w:szCs w:val="24"/>
          <w:highlight w:val="white"/>
        </w:rPr>
        <w:t>.1</w:t>
      </w:r>
      <w:r>
        <w:rPr>
          <w:rFonts w:hint="eastAsia" w:ascii="隶书" w:hAnsi="黑体" w:eastAsia="隶书"/>
          <w:szCs w:val="24"/>
          <w:highlight w:val="white"/>
        </w:rPr>
        <w:t xml:space="preserve"> 在评标过程中，评标</w:t>
      </w:r>
      <w:r>
        <w:rPr>
          <w:rFonts w:ascii="隶书" w:hAnsi="黑体" w:eastAsia="隶书"/>
          <w:szCs w:val="24"/>
          <w:highlight w:val="white"/>
        </w:rPr>
        <w:t>委员会应查询</w:t>
      </w:r>
      <w:r>
        <w:rPr>
          <w:rFonts w:hint="eastAsia" w:ascii="隶书" w:hAnsi="黑体" w:eastAsia="隶书"/>
          <w:szCs w:val="24"/>
          <w:highlight w:val="white"/>
        </w:rPr>
        <w:t>交通运输主管部门“</w:t>
      </w:r>
      <w:r>
        <w:rPr>
          <w:rFonts w:ascii="隶书" w:hAnsi="黑体" w:eastAsia="隶书"/>
          <w:szCs w:val="24"/>
          <w:highlight w:val="white"/>
        </w:rPr>
        <w:t>公路建设市场信用信息管理系统</w:t>
      </w:r>
      <w:r>
        <w:rPr>
          <w:rFonts w:hint="eastAsia" w:ascii="隶书" w:hAnsi="黑体" w:eastAsia="隶书"/>
          <w:szCs w:val="24"/>
          <w:highlight w:val="white"/>
        </w:rPr>
        <w:t>”</w:t>
      </w:r>
      <w:r>
        <w:rPr>
          <w:rFonts w:ascii="隶书" w:hAnsi="黑体" w:eastAsia="隶书"/>
          <w:szCs w:val="24"/>
          <w:highlight w:val="white"/>
        </w:rPr>
        <w:t>，对</w:t>
      </w:r>
      <w:r>
        <w:rPr>
          <w:rFonts w:hint="eastAsia" w:ascii="隶书" w:hAnsi="黑体" w:eastAsia="隶书"/>
          <w:szCs w:val="24"/>
          <w:highlight w:val="white"/>
        </w:rPr>
        <w:t>投标</w:t>
      </w:r>
      <w:r>
        <w:rPr>
          <w:rFonts w:ascii="隶书" w:hAnsi="黑体" w:eastAsia="隶书"/>
          <w:szCs w:val="24"/>
          <w:highlight w:val="white"/>
        </w:rPr>
        <w:t>人的资质、业绩、主要人员资历和目前在岗情况、信用等级等信息进行核实。若</w:t>
      </w:r>
      <w:r>
        <w:rPr>
          <w:rFonts w:hint="eastAsia" w:ascii="隶书" w:hAnsi="黑体" w:eastAsia="隶书"/>
          <w:szCs w:val="24"/>
          <w:highlight w:val="white"/>
        </w:rPr>
        <w:t>投标</w:t>
      </w:r>
      <w:r>
        <w:rPr>
          <w:rFonts w:ascii="隶书" w:hAnsi="黑体" w:eastAsia="隶书"/>
          <w:szCs w:val="24"/>
          <w:highlight w:val="white"/>
        </w:rPr>
        <w:t>文件载明的信息与</w:t>
      </w:r>
      <w:r>
        <w:rPr>
          <w:rFonts w:hint="eastAsia" w:ascii="隶书" w:hAnsi="黑体" w:eastAsia="隶书"/>
          <w:szCs w:val="24"/>
          <w:highlight w:val="white"/>
        </w:rPr>
        <w:t>交通运输主管部门“</w:t>
      </w:r>
      <w:r>
        <w:rPr>
          <w:rFonts w:ascii="隶书" w:hAnsi="黑体" w:eastAsia="隶书"/>
          <w:szCs w:val="24"/>
          <w:highlight w:val="white"/>
        </w:rPr>
        <w:t>公路建设市场信用信息管理系统</w:t>
      </w:r>
      <w:r>
        <w:rPr>
          <w:rFonts w:hint="eastAsia" w:ascii="隶书" w:hAnsi="黑体" w:eastAsia="隶书"/>
          <w:szCs w:val="24"/>
          <w:highlight w:val="white"/>
        </w:rPr>
        <w:t>”</w:t>
      </w:r>
      <w:r>
        <w:rPr>
          <w:rFonts w:ascii="隶书" w:hAnsi="黑体" w:eastAsia="隶书"/>
          <w:szCs w:val="24"/>
          <w:highlight w:val="white"/>
        </w:rPr>
        <w:t>发布的信息不符，使得</w:t>
      </w:r>
      <w:r>
        <w:rPr>
          <w:rFonts w:hint="eastAsia" w:ascii="隶书" w:hAnsi="黑体" w:eastAsia="隶书"/>
          <w:szCs w:val="24"/>
          <w:highlight w:val="white"/>
        </w:rPr>
        <w:t>投标</w:t>
      </w:r>
      <w:r>
        <w:rPr>
          <w:rFonts w:ascii="隶书" w:hAnsi="黑体" w:eastAsia="隶书"/>
          <w:szCs w:val="24"/>
          <w:highlight w:val="white"/>
        </w:rPr>
        <w:t>人的资格条件不符合</w:t>
      </w:r>
      <w:r>
        <w:rPr>
          <w:rFonts w:hint="eastAsia" w:ascii="隶书" w:hAnsi="黑体" w:eastAsia="隶书"/>
          <w:szCs w:val="24"/>
          <w:highlight w:val="white"/>
        </w:rPr>
        <w:t>招标文件</w:t>
      </w:r>
      <w:r>
        <w:rPr>
          <w:rFonts w:ascii="隶书" w:hAnsi="黑体" w:eastAsia="隶书"/>
          <w:szCs w:val="24"/>
          <w:highlight w:val="white"/>
        </w:rPr>
        <w:t>规定的，评标委员会应否决其投标。</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 xml:space="preserve">*3.5.2 </w:t>
      </w:r>
      <w:r>
        <w:rPr>
          <w:rFonts w:ascii="隶书" w:hAnsi="黑体" w:eastAsia="隶书"/>
          <w:szCs w:val="24"/>
          <w:highlight w:val="white"/>
        </w:rPr>
        <w:t>评标委员会应对在评标过程中发现的投标人与投标人之间、投标人与招标人之间存在的串通投标的情形进行评审和认定。</w:t>
      </w:r>
      <w:r>
        <w:rPr>
          <w:rFonts w:hint="eastAsia" w:ascii="隶书" w:hAnsi="黑体" w:eastAsia="隶书"/>
          <w:szCs w:val="24"/>
          <w:highlight w:val="white"/>
        </w:rPr>
        <w:t>投标人存在</w:t>
      </w:r>
      <w:r>
        <w:rPr>
          <w:rFonts w:ascii="隶书" w:hAnsi="黑体" w:eastAsia="隶书"/>
          <w:szCs w:val="24"/>
          <w:highlight w:val="white"/>
        </w:rPr>
        <w:t>串通投标</w:t>
      </w:r>
      <w:r>
        <w:rPr>
          <w:rFonts w:hint="eastAsia" w:ascii="隶书" w:hAnsi="黑体" w:eastAsia="隶书"/>
          <w:szCs w:val="24"/>
          <w:highlight w:val="white"/>
        </w:rPr>
        <w:t>、</w:t>
      </w:r>
      <w:r>
        <w:rPr>
          <w:rFonts w:ascii="隶书" w:hAnsi="黑体" w:eastAsia="隶书"/>
          <w:szCs w:val="24"/>
          <w:highlight w:val="white"/>
        </w:rPr>
        <w:t>弄虚作假</w:t>
      </w:r>
      <w:r>
        <w:rPr>
          <w:rFonts w:hint="eastAsia" w:ascii="隶书" w:hAnsi="黑体" w:eastAsia="隶书"/>
          <w:szCs w:val="24"/>
          <w:highlight w:val="white"/>
        </w:rPr>
        <w:t>、行贿等</w:t>
      </w:r>
      <w:r>
        <w:rPr>
          <w:rFonts w:ascii="隶书" w:hAnsi="黑体" w:eastAsia="隶书"/>
          <w:szCs w:val="24"/>
          <w:highlight w:val="white"/>
        </w:rPr>
        <w:t>违法行为的</w:t>
      </w:r>
      <w:r>
        <w:rPr>
          <w:rFonts w:hint="eastAsia" w:ascii="隶书" w:hAnsi="黑体" w:eastAsia="隶书"/>
          <w:szCs w:val="24"/>
          <w:highlight w:val="white"/>
        </w:rPr>
        <w:t>，评标委员会应否决其投标。</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（1）</w:t>
      </w:r>
      <w:r>
        <w:rPr>
          <w:rFonts w:ascii="隶书" w:hAnsi="黑体" w:eastAsia="隶书"/>
          <w:szCs w:val="24"/>
          <w:highlight w:val="white"/>
        </w:rPr>
        <w:t>有下列情形之一的，属于投标人相互串通投标：</w:t>
      </w:r>
    </w:p>
    <w:p>
      <w:pPr>
        <w:spacing w:line="400" w:lineRule="atLeast"/>
        <w:ind w:firstLine="420" w:firstLineChars="200"/>
        <w:rPr>
          <w:rFonts w:ascii="隶书" w:hAnsi="黑体" w:eastAsia="隶书"/>
          <w:szCs w:val="24"/>
        </w:rPr>
      </w:pPr>
      <w:r>
        <w:rPr>
          <w:rFonts w:ascii="隶书" w:hAnsi="黑体" w:eastAsia="隶书"/>
          <w:szCs w:val="24"/>
          <w:highlight w:val="white"/>
        </w:rPr>
        <w:t>a.投标人之间协商投标报价等投标文件的实质性内容；</w:t>
      </w:r>
    </w:p>
    <w:p>
      <w:pPr>
        <w:spacing w:line="400" w:lineRule="atLeast"/>
        <w:ind w:firstLine="420" w:firstLineChars="200"/>
        <w:rPr>
          <w:rFonts w:ascii="隶书" w:hAnsi="黑体" w:eastAsia="隶书"/>
          <w:szCs w:val="24"/>
        </w:rPr>
      </w:pPr>
      <w:r>
        <w:rPr>
          <w:rFonts w:ascii="隶书" w:hAnsi="黑体" w:eastAsia="隶书"/>
          <w:szCs w:val="24"/>
          <w:highlight w:val="white"/>
        </w:rPr>
        <w:t>b.投标人之间约定中标人；</w:t>
      </w:r>
    </w:p>
    <w:p>
      <w:pPr>
        <w:spacing w:line="400" w:lineRule="atLeast"/>
        <w:ind w:firstLine="420" w:firstLineChars="200"/>
        <w:rPr>
          <w:rFonts w:ascii="隶书" w:hAnsi="黑体" w:eastAsia="隶书"/>
          <w:szCs w:val="24"/>
        </w:rPr>
      </w:pPr>
      <w:r>
        <w:rPr>
          <w:rFonts w:ascii="隶书" w:hAnsi="黑体" w:eastAsia="隶书"/>
          <w:szCs w:val="24"/>
          <w:highlight w:val="white"/>
        </w:rPr>
        <w:t>c.投标人之间约定部分投标人放弃投标或中标；</w:t>
      </w:r>
    </w:p>
    <w:p>
      <w:pPr>
        <w:spacing w:line="400" w:lineRule="atLeast"/>
        <w:ind w:firstLine="420" w:firstLineChars="200"/>
        <w:rPr>
          <w:rFonts w:ascii="隶书" w:hAnsi="黑体" w:eastAsia="隶书"/>
          <w:szCs w:val="24"/>
        </w:rPr>
      </w:pPr>
      <w:r>
        <w:rPr>
          <w:rFonts w:ascii="隶书" w:hAnsi="黑体" w:eastAsia="隶书"/>
          <w:szCs w:val="24"/>
          <w:highlight w:val="white"/>
        </w:rPr>
        <w:t>d.属于同一集团、协会、商会等组织成员的投标人按照该组织要求协同投标；</w:t>
      </w:r>
    </w:p>
    <w:p>
      <w:pPr>
        <w:spacing w:line="400" w:lineRule="atLeast"/>
        <w:ind w:firstLine="420" w:firstLineChars="200"/>
        <w:rPr>
          <w:rFonts w:ascii="隶书" w:hAnsi="黑体" w:eastAsia="隶书"/>
          <w:szCs w:val="24"/>
        </w:rPr>
      </w:pPr>
      <w:r>
        <w:rPr>
          <w:rFonts w:ascii="隶书" w:hAnsi="黑体" w:eastAsia="隶书"/>
          <w:szCs w:val="24"/>
          <w:highlight w:val="white"/>
        </w:rPr>
        <w:t>e.投标人之间为谋取中标或排斥特定投标人而采取的其他联合行动。</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（2）</w:t>
      </w:r>
      <w:r>
        <w:rPr>
          <w:rFonts w:ascii="隶书" w:hAnsi="黑体" w:eastAsia="隶书"/>
          <w:szCs w:val="24"/>
          <w:highlight w:val="white"/>
        </w:rPr>
        <w:t>有下列情形之一的，视为投标人相互串通投标：</w:t>
      </w:r>
    </w:p>
    <w:p>
      <w:pPr>
        <w:spacing w:line="400" w:lineRule="atLeast"/>
        <w:ind w:firstLine="420" w:firstLineChars="200"/>
        <w:rPr>
          <w:rFonts w:ascii="隶书" w:hAnsi="黑体" w:eastAsia="隶书"/>
          <w:szCs w:val="24"/>
        </w:rPr>
      </w:pPr>
      <w:r>
        <w:rPr>
          <w:rFonts w:ascii="隶书" w:hAnsi="黑体" w:eastAsia="隶书"/>
          <w:szCs w:val="24"/>
          <w:highlight w:val="white"/>
        </w:rPr>
        <w:t>a.不同投标人的投标文件由同一单位或个人编制；</w:t>
      </w:r>
    </w:p>
    <w:p>
      <w:pPr>
        <w:spacing w:line="400" w:lineRule="atLeast"/>
        <w:ind w:firstLine="420" w:firstLineChars="200"/>
        <w:rPr>
          <w:rFonts w:ascii="隶书" w:hAnsi="黑体" w:eastAsia="隶书"/>
          <w:szCs w:val="24"/>
        </w:rPr>
      </w:pPr>
      <w:r>
        <w:rPr>
          <w:rFonts w:ascii="隶书" w:hAnsi="黑体" w:eastAsia="隶书"/>
          <w:szCs w:val="24"/>
          <w:highlight w:val="white"/>
        </w:rPr>
        <w:t>b.不同投标人委托同一单位或个人办理投标事宜；</w:t>
      </w:r>
    </w:p>
    <w:p>
      <w:pPr>
        <w:spacing w:line="400" w:lineRule="atLeast"/>
        <w:ind w:firstLine="420" w:firstLineChars="200"/>
        <w:rPr>
          <w:rFonts w:ascii="隶书" w:hAnsi="黑体" w:eastAsia="隶书"/>
          <w:szCs w:val="24"/>
        </w:rPr>
      </w:pPr>
      <w:r>
        <w:rPr>
          <w:rFonts w:ascii="隶书" w:hAnsi="黑体" w:eastAsia="隶书"/>
          <w:szCs w:val="24"/>
          <w:highlight w:val="white"/>
        </w:rPr>
        <w:t>c.不同投标人的投标文件载明的项目管理成员为同一人；</w:t>
      </w:r>
    </w:p>
    <w:p>
      <w:pPr>
        <w:spacing w:line="400" w:lineRule="atLeast"/>
        <w:ind w:firstLine="420" w:firstLineChars="200"/>
        <w:rPr>
          <w:rFonts w:ascii="隶书" w:hAnsi="黑体" w:eastAsia="隶书"/>
          <w:szCs w:val="24"/>
        </w:rPr>
      </w:pPr>
      <w:r>
        <w:rPr>
          <w:rFonts w:ascii="隶书" w:hAnsi="黑体" w:eastAsia="隶书"/>
          <w:szCs w:val="24"/>
          <w:highlight w:val="white"/>
        </w:rPr>
        <w:t>d.不同投标人的投标文件异常一致或投标报价呈规律性差异；</w:t>
      </w:r>
    </w:p>
    <w:p>
      <w:pPr>
        <w:spacing w:line="400" w:lineRule="atLeast"/>
        <w:ind w:firstLine="420" w:firstLineChars="200"/>
        <w:rPr>
          <w:rFonts w:ascii="隶书" w:hAnsi="黑体" w:eastAsia="隶书"/>
          <w:szCs w:val="24"/>
        </w:rPr>
      </w:pPr>
      <w:r>
        <w:rPr>
          <w:rFonts w:ascii="隶书" w:hAnsi="黑体" w:eastAsia="隶书"/>
          <w:szCs w:val="24"/>
          <w:highlight w:val="white"/>
        </w:rPr>
        <w:t>e.不同投标人的投标文件相互混装；</w:t>
      </w:r>
    </w:p>
    <w:p>
      <w:pPr>
        <w:spacing w:line="400" w:lineRule="atLeast"/>
        <w:ind w:firstLine="420" w:firstLineChars="200"/>
        <w:rPr>
          <w:rFonts w:ascii="隶书" w:hAnsi="黑体" w:eastAsia="隶书"/>
          <w:szCs w:val="24"/>
        </w:rPr>
      </w:pPr>
      <w:r>
        <w:rPr>
          <w:rFonts w:ascii="隶书" w:hAnsi="黑体" w:eastAsia="隶书"/>
          <w:szCs w:val="24"/>
          <w:highlight w:val="white"/>
        </w:rPr>
        <w:t>f.不同投标人的投标保证金从同一单位或个人的账户转出</w:t>
      </w:r>
      <w:r>
        <w:rPr>
          <w:rFonts w:hint="eastAsia" w:ascii="隶书" w:hAnsi="黑体" w:eastAsia="隶书"/>
          <w:szCs w:val="24"/>
          <w:highlight w:val="white"/>
        </w:rPr>
        <w:t>；</w:t>
      </w:r>
    </w:p>
    <w:p>
      <w:pPr>
        <w:spacing w:line="400" w:lineRule="atLeast"/>
        <w:ind w:left="420"/>
        <w:rPr>
          <w:rFonts w:hint="eastAsia" w:ascii="隶书" w:hAnsi="黑体" w:eastAsia="隶书"/>
          <w:szCs w:val="24"/>
          <w:highlight w:val="white"/>
          <w:lang w:eastAsia="zh-CN"/>
        </w:rPr>
      </w:pPr>
      <w:r>
        <w:rPr>
          <w:rFonts w:ascii="隶书" w:hAnsi="黑体" w:eastAsia="隶书"/>
          <w:szCs w:val="24"/>
          <w:highlight w:val="white"/>
        </w:rPr>
        <w:t>g.不同投标人提交电子投标文件IP地址相同且无法合理说明的；</w:t>
      </w:r>
    </w:p>
    <w:p>
      <w:pPr>
        <w:spacing w:line="400" w:lineRule="atLeast"/>
        <w:ind w:left="420"/>
        <w:rPr>
          <w:rFonts w:hint="eastAsia" w:ascii="隶书" w:hAnsi="黑体" w:eastAsia="隶书"/>
          <w:szCs w:val="24"/>
          <w:highlight w:val="white"/>
          <w:lang w:eastAsia="zh-CN"/>
        </w:rPr>
      </w:pPr>
      <w:r>
        <w:rPr>
          <w:rFonts w:ascii="隶书" w:hAnsi="黑体" w:eastAsia="隶书"/>
          <w:szCs w:val="24"/>
          <w:highlight w:val="white"/>
        </w:rPr>
        <w:t>h.不同投标人提交电子投标文件的IP地址在某一特定区域且无法合理说明的；</w:t>
      </w:r>
    </w:p>
    <w:p>
      <w:pPr>
        <w:spacing w:line="400" w:lineRule="atLeast"/>
        <w:ind w:left="420"/>
        <w:rPr>
          <w:rFonts w:ascii="隶书" w:hAnsi="黑体" w:eastAsia="隶书"/>
          <w:szCs w:val="24"/>
        </w:rPr>
      </w:pPr>
      <w:r>
        <w:rPr>
          <w:rFonts w:ascii="隶书" w:hAnsi="黑体" w:eastAsia="隶书"/>
          <w:szCs w:val="24"/>
          <w:highlight w:val="white"/>
        </w:rPr>
        <w:t>i.电子投标文件硬件信息相同且无法合理说明的。</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w:t>
      </w:r>
      <w:r>
        <w:rPr>
          <w:rFonts w:ascii="隶书" w:hAnsi="黑体" w:eastAsia="隶书"/>
          <w:szCs w:val="24"/>
          <w:highlight w:val="white"/>
        </w:rPr>
        <w:t>有下列情形之一的，属于招标人与投标人串通投标：</w:t>
      </w:r>
    </w:p>
    <w:p>
      <w:pPr>
        <w:spacing w:line="400" w:lineRule="atLeast"/>
        <w:ind w:firstLine="420" w:firstLineChars="200"/>
        <w:rPr>
          <w:rFonts w:ascii="隶书" w:hAnsi="黑体" w:eastAsia="隶书"/>
          <w:szCs w:val="24"/>
        </w:rPr>
      </w:pPr>
      <w:r>
        <w:rPr>
          <w:rFonts w:ascii="隶书" w:hAnsi="黑体" w:eastAsia="隶书"/>
          <w:szCs w:val="24"/>
          <w:highlight w:val="white"/>
        </w:rPr>
        <w:t>a.招标人在开标前开启投标文件并将有关信息泄露给其他投标人;</w:t>
      </w:r>
    </w:p>
    <w:p>
      <w:pPr>
        <w:spacing w:line="400" w:lineRule="atLeast"/>
        <w:ind w:firstLine="420" w:firstLineChars="200"/>
        <w:rPr>
          <w:rFonts w:ascii="隶书" w:hAnsi="黑体" w:eastAsia="隶书"/>
          <w:szCs w:val="24"/>
        </w:rPr>
      </w:pPr>
      <w:r>
        <w:rPr>
          <w:rFonts w:ascii="隶书" w:hAnsi="黑体" w:eastAsia="隶书"/>
          <w:szCs w:val="24"/>
          <w:highlight w:val="white"/>
        </w:rPr>
        <w:t>b.招标人直接或间接向投标人泄露标底、评标委员会成员等信息；</w:t>
      </w:r>
    </w:p>
    <w:p>
      <w:pPr>
        <w:spacing w:line="400" w:lineRule="atLeast"/>
        <w:ind w:firstLine="420" w:firstLineChars="200"/>
        <w:rPr>
          <w:rFonts w:ascii="隶书" w:hAnsi="黑体" w:eastAsia="隶书"/>
          <w:szCs w:val="24"/>
        </w:rPr>
      </w:pPr>
      <w:r>
        <w:rPr>
          <w:rFonts w:ascii="隶书" w:hAnsi="黑体" w:eastAsia="隶书"/>
          <w:szCs w:val="24"/>
          <w:highlight w:val="white"/>
        </w:rPr>
        <w:t>c.招标人明示或暗示投标人压低或抬高投标报价；</w:t>
      </w:r>
    </w:p>
    <w:p>
      <w:pPr>
        <w:spacing w:line="400" w:lineRule="atLeast"/>
        <w:ind w:firstLine="420" w:firstLineChars="200"/>
        <w:rPr>
          <w:rFonts w:ascii="隶书" w:hAnsi="黑体" w:eastAsia="隶书"/>
          <w:szCs w:val="24"/>
        </w:rPr>
      </w:pPr>
      <w:r>
        <w:rPr>
          <w:rFonts w:ascii="隶书" w:hAnsi="黑体" w:eastAsia="隶书"/>
          <w:szCs w:val="24"/>
          <w:highlight w:val="white"/>
        </w:rPr>
        <w:t>d.招标人授意投标人撤换、修改投标文件；</w:t>
      </w:r>
    </w:p>
    <w:p>
      <w:pPr>
        <w:spacing w:line="400" w:lineRule="atLeast"/>
        <w:ind w:firstLine="420" w:firstLineChars="200"/>
        <w:rPr>
          <w:rFonts w:ascii="隶书" w:hAnsi="黑体" w:eastAsia="隶书"/>
          <w:szCs w:val="24"/>
        </w:rPr>
      </w:pPr>
      <w:r>
        <w:rPr>
          <w:rFonts w:ascii="隶书" w:hAnsi="黑体" w:eastAsia="隶书"/>
          <w:szCs w:val="24"/>
          <w:highlight w:val="white"/>
        </w:rPr>
        <w:t>e.招标人明示或暗示投标人为特定投标人中标提供方便；</w:t>
      </w:r>
    </w:p>
    <w:p>
      <w:pPr>
        <w:spacing w:line="400" w:lineRule="atLeast"/>
        <w:ind w:firstLine="420" w:firstLineChars="200"/>
        <w:rPr>
          <w:rFonts w:ascii="隶书" w:hAnsi="黑体" w:eastAsia="隶书"/>
          <w:szCs w:val="24"/>
        </w:rPr>
      </w:pPr>
      <w:r>
        <w:rPr>
          <w:rFonts w:ascii="隶书" w:hAnsi="黑体" w:eastAsia="隶书"/>
          <w:szCs w:val="24"/>
          <w:highlight w:val="white"/>
        </w:rPr>
        <w:t>f.招标人与投标人为谋求特定投标人中标而采取的其他串通行为。</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（4）</w:t>
      </w:r>
      <w:r>
        <w:rPr>
          <w:rFonts w:ascii="隶书" w:hAnsi="黑体" w:eastAsia="隶书"/>
          <w:szCs w:val="24"/>
          <w:highlight w:val="white"/>
        </w:rPr>
        <w:t>投标人有下列情形之一的，属于弄虚作假的行为：</w:t>
      </w:r>
    </w:p>
    <w:p>
      <w:pPr>
        <w:spacing w:line="400" w:lineRule="atLeast"/>
        <w:ind w:firstLine="420" w:firstLineChars="200"/>
        <w:rPr>
          <w:rFonts w:ascii="隶书" w:hAnsi="黑体" w:eastAsia="隶书"/>
          <w:szCs w:val="24"/>
        </w:rPr>
      </w:pPr>
      <w:r>
        <w:rPr>
          <w:rFonts w:ascii="隶书" w:hAnsi="黑体" w:eastAsia="隶书"/>
          <w:szCs w:val="24"/>
          <w:highlight w:val="white"/>
        </w:rPr>
        <w:t>a.使用通过受让或租借等方式获取的资格、资质证书投标</w:t>
      </w:r>
      <w:r>
        <w:rPr>
          <w:rFonts w:hint="eastAsia" w:ascii="隶书" w:hAnsi="黑体" w:eastAsia="隶书"/>
          <w:szCs w:val="24"/>
          <w:highlight w:val="white"/>
        </w:rPr>
        <w:t>；</w:t>
      </w:r>
    </w:p>
    <w:p>
      <w:pPr>
        <w:spacing w:line="400" w:lineRule="atLeast"/>
        <w:ind w:firstLine="420" w:firstLineChars="200"/>
        <w:rPr>
          <w:rFonts w:ascii="隶书" w:hAnsi="黑体" w:eastAsia="隶书"/>
          <w:szCs w:val="24"/>
        </w:rPr>
      </w:pPr>
      <w:r>
        <w:rPr>
          <w:rFonts w:ascii="隶书" w:hAnsi="黑体" w:eastAsia="隶书"/>
          <w:szCs w:val="24"/>
          <w:highlight w:val="white"/>
        </w:rPr>
        <w:t>b.使用伪造、变造的许可证件；</w:t>
      </w:r>
    </w:p>
    <w:p>
      <w:pPr>
        <w:spacing w:line="400" w:lineRule="atLeast"/>
        <w:ind w:firstLine="420" w:firstLineChars="200"/>
        <w:rPr>
          <w:rFonts w:ascii="隶书" w:hAnsi="黑体" w:eastAsia="隶书"/>
          <w:szCs w:val="24"/>
        </w:rPr>
      </w:pPr>
      <w:r>
        <w:rPr>
          <w:rFonts w:ascii="隶书" w:hAnsi="黑体" w:eastAsia="隶书"/>
          <w:szCs w:val="24"/>
          <w:highlight w:val="white"/>
        </w:rPr>
        <w:t>c.提供虚假的财务状况或业绩；</w:t>
      </w:r>
    </w:p>
    <w:p>
      <w:pPr>
        <w:spacing w:line="400" w:lineRule="atLeast"/>
        <w:ind w:firstLine="420" w:firstLineChars="200"/>
        <w:rPr>
          <w:rFonts w:ascii="隶书" w:hAnsi="黑体" w:eastAsia="隶书"/>
          <w:szCs w:val="24"/>
        </w:rPr>
      </w:pPr>
      <w:r>
        <w:rPr>
          <w:rFonts w:ascii="隶书" w:hAnsi="黑体" w:eastAsia="隶书"/>
          <w:szCs w:val="24"/>
          <w:highlight w:val="white"/>
        </w:rPr>
        <w:t>d.提供虚假的项目负责人或主要技术人员简历、劳动关系证明；</w:t>
      </w:r>
    </w:p>
    <w:p>
      <w:pPr>
        <w:spacing w:line="400" w:lineRule="atLeast"/>
        <w:ind w:firstLine="420" w:firstLineChars="200"/>
        <w:rPr>
          <w:rFonts w:ascii="隶书" w:hAnsi="黑体" w:eastAsia="隶书"/>
          <w:szCs w:val="24"/>
        </w:rPr>
      </w:pPr>
      <w:r>
        <w:rPr>
          <w:rFonts w:ascii="隶书" w:hAnsi="黑体" w:eastAsia="隶书"/>
          <w:szCs w:val="24"/>
          <w:highlight w:val="white"/>
        </w:rPr>
        <w:t>e.提供虚假的信用状况；</w:t>
      </w:r>
    </w:p>
    <w:p>
      <w:pPr>
        <w:spacing w:line="400" w:lineRule="atLeast"/>
        <w:ind w:firstLine="420" w:firstLineChars="200"/>
        <w:rPr>
          <w:rFonts w:ascii="隶书" w:hAnsi="黑体" w:eastAsia="隶书"/>
          <w:szCs w:val="24"/>
        </w:rPr>
      </w:pPr>
      <w:r>
        <w:rPr>
          <w:rFonts w:ascii="隶书" w:hAnsi="黑体" w:eastAsia="隶书"/>
          <w:szCs w:val="24"/>
          <w:highlight w:val="white"/>
        </w:rPr>
        <w:t>f.其他弄虚作假的行为。</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w:t>
      </w:r>
      <w:r>
        <w:rPr>
          <w:rFonts w:hint="eastAsia" w:ascii="Times New Roman" w:hAnsi="Times New Roman"/>
          <w:b/>
          <w:kern w:val="0"/>
          <w:szCs w:val="24"/>
          <w:highlight w:val="white"/>
          <w:lang w:val="zh-CN"/>
        </w:rPr>
        <w:t>6</w:t>
      </w:r>
      <w:r>
        <w:rPr>
          <w:rFonts w:ascii="Times New Roman" w:hAnsi="Times New Roman"/>
          <w:b/>
          <w:kern w:val="0"/>
          <w:szCs w:val="24"/>
          <w:highlight w:val="white"/>
          <w:lang w:val="zh-CN"/>
        </w:rPr>
        <w:t xml:space="preserve"> 投标文件的澄清和</w:t>
      </w:r>
      <w:r>
        <w:rPr>
          <w:rFonts w:hint="eastAsia" w:ascii="Times New Roman" w:hAnsi="Times New Roman"/>
          <w:b/>
          <w:kern w:val="0"/>
          <w:szCs w:val="24"/>
          <w:highlight w:val="white"/>
          <w:lang w:val="zh-CN"/>
        </w:rPr>
        <w:t>说明</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w:t>
      </w:r>
      <w:r>
        <w:rPr>
          <w:rFonts w:ascii="隶书" w:hAnsi="黑体" w:eastAsia="隶书"/>
          <w:szCs w:val="24"/>
          <w:highlight w:val="white"/>
        </w:rPr>
        <w:t>3.</w:t>
      </w:r>
      <w:r>
        <w:rPr>
          <w:rFonts w:hint="eastAsia" w:ascii="隶书" w:hAnsi="黑体" w:eastAsia="隶书"/>
          <w:szCs w:val="24"/>
          <w:highlight w:val="white"/>
        </w:rPr>
        <w:t>6</w:t>
      </w:r>
      <w:r>
        <w:rPr>
          <w:rFonts w:ascii="隶书" w:hAnsi="黑体" w:eastAsia="隶书"/>
          <w:szCs w:val="24"/>
          <w:highlight w:val="white"/>
        </w:rPr>
        <w:t>.1</w:t>
      </w:r>
      <w:r>
        <w:rPr>
          <w:rFonts w:hint="eastAsia" w:ascii="隶书" w:hAnsi="黑体" w:eastAsia="隶书"/>
          <w:szCs w:val="24"/>
          <w:highlight w:val="white"/>
        </w:rPr>
        <w:t xml:space="preserve"> </w:t>
      </w:r>
      <w:r>
        <w:rPr>
          <w:rFonts w:ascii="隶书" w:hAnsi="黑体" w:eastAsia="隶书"/>
          <w:szCs w:val="24"/>
          <w:highlight w:val="white"/>
        </w:rPr>
        <w:t>在评标过程中，评标委员会可以书面形式要求投标人对投标文件中</w:t>
      </w:r>
      <w:r>
        <w:rPr>
          <w:rFonts w:hint="eastAsia" w:ascii="隶书" w:hAnsi="黑体" w:eastAsia="隶书"/>
          <w:szCs w:val="24"/>
          <w:highlight w:val="white"/>
        </w:rPr>
        <w:t>含义</w:t>
      </w:r>
      <w:r>
        <w:rPr>
          <w:rFonts w:ascii="隶书" w:hAnsi="黑体" w:eastAsia="隶书"/>
          <w:szCs w:val="24"/>
          <w:highlight w:val="white"/>
        </w:rPr>
        <w:t>不明确的内容</w:t>
      </w:r>
      <w:r>
        <w:rPr>
          <w:rFonts w:hint="eastAsia" w:ascii="隶书" w:hAnsi="黑体" w:eastAsia="隶书"/>
          <w:szCs w:val="24"/>
          <w:highlight w:val="white"/>
        </w:rPr>
        <w:t>、明显文字或计算错误</w:t>
      </w:r>
      <w:r>
        <w:rPr>
          <w:rFonts w:ascii="隶书" w:hAnsi="黑体" w:eastAsia="隶书"/>
          <w:szCs w:val="24"/>
          <w:highlight w:val="white"/>
        </w:rPr>
        <w:t>进行书面澄清或说明。评标委员会不接受投标人主动提出的澄清、说明。</w:t>
      </w:r>
      <w:r>
        <w:rPr>
          <w:rFonts w:hint="eastAsia" w:ascii="隶书" w:hAnsi="黑体" w:eastAsia="隶书"/>
          <w:szCs w:val="24"/>
          <w:highlight w:val="white"/>
        </w:rPr>
        <w:t>投标人</w:t>
      </w:r>
      <w:r>
        <w:rPr>
          <w:rFonts w:ascii="隶书" w:hAnsi="黑体" w:eastAsia="隶书"/>
          <w:szCs w:val="24"/>
          <w:highlight w:val="white"/>
        </w:rPr>
        <w:t>不按评标委员会要求澄清</w:t>
      </w:r>
      <w:r>
        <w:rPr>
          <w:rFonts w:hint="eastAsia" w:ascii="隶书" w:hAnsi="黑体" w:eastAsia="隶书"/>
          <w:szCs w:val="24"/>
          <w:highlight w:val="white"/>
        </w:rPr>
        <w:t>或</w:t>
      </w:r>
      <w:r>
        <w:rPr>
          <w:rFonts w:ascii="隶书" w:hAnsi="黑体" w:eastAsia="隶书"/>
          <w:szCs w:val="24"/>
          <w:highlight w:val="white"/>
        </w:rPr>
        <w:t>说明的</w:t>
      </w:r>
      <w:r>
        <w:rPr>
          <w:rFonts w:hint="eastAsia" w:ascii="隶书" w:hAnsi="黑体" w:eastAsia="隶书"/>
          <w:szCs w:val="24"/>
          <w:highlight w:val="white"/>
        </w:rPr>
        <w:t>，评标委员会应否决其投标。</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6</w:t>
      </w:r>
      <w:r>
        <w:rPr>
          <w:rFonts w:ascii="隶书" w:hAnsi="黑体" w:eastAsia="隶书"/>
          <w:szCs w:val="24"/>
          <w:highlight w:val="white"/>
        </w:rPr>
        <w:t>.2</w:t>
      </w:r>
      <w:r>
        <w:rPr>
          <w:rFonts w:hint="eastAsia" w:ascii="隶书" w:hAnsi="黑体" w:eastAsia="隶书"/>
          <w:szCs w:val="24"/>
          <w:highlight w:val="white"/>
        </w:rPr>
        <w:t xml:space="preserve"> </w:t>
      </w:r>
      <w:r>
        <w:rPr>
          <w:rFonts w:ascii="隶书" w:hAnsi="黑体" w:eastAsia="隶书"/>
          <w:szCs w:val="24"/>
          <w:highlight w:val="white"/>
        </w:rPr>
        <w:t>澄清</w:t>
      </w:r>
      <w:r>
        <w:rPr>
          <w:rFonts w:hint="eastAsia" w:ascii="隶书" w:hAnsi="黑体" w:eastAsia="隶书"/>
          <w:szCs w:val="24"/>
          <w:highlight w:val="white"/>
        </w:rPr>
        <w:t>和</w:t>
      </w:r>
      <w:r>
        <w:rPr>
          <w:rFonts w:ascii="隶书" w:hAnsi="黑体" w:eastAsia="隶书"/>
          <w:szCs w:val="24"/>
          <w:highlight w:val="white"/>
        </w:rPr>
        <w:t>说明不得</w:t>
      </w:r>
      <w:r>
        <w:rPr>
          <w:rFonts w:hint="eastAsia" w:ascii="隶书" w:hAnsi="黑体" w:eastAsia="隶书"/>
          <w:szCs w:val="24"/>
          <w:highlight w:val="white"/>
        </w:rPr>
        <w:t>超出投标文件的范围或</w:t>
      </w:r>
      <w:r>
        <w:rPr>
          <w:rFonts w:ascii="隶书" w:hAnsi="黑体" w:eastAsia="隶书"/>
          <w:szCs w:val="24"/>
          <w:highlight w:val="white"/>
        </w:rPr>
        <w:t>改变投标文件的实质性内容（算术性错误的修正除外）。投标人的书面澄清、说明属于投标文件的组成部分。</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6</w:t>
      </w:r>
      <w:r>
        <w:rPr>
          <w:rFonts w:ascii="隶书" w:hAnsi="黑体" w:eastAsia="隶书"/>
          <w:szCs w:val="24"/>
          <w:highlight w:val="white"/>
        </w:rPr>
        <w:t>.3</w:t>
      </w:r>
      <w:r>
        <w:rPr>
          <w:rFonts w:hint="eastAsia" w:ascii="隶书" w:hAnsi="黑体" w:eastAsia="隶书"/>
          <w:szCs w:val="24"/>
          <w:highlight w:val="white"/>
        </w:rPr>
        <w:t xml:space="preserve"> </w:t>
      </w:r>
      <w:r>
        <w:rPr>
          <w:rFonts w:ascii="隶书" w:hAnsi="黑体" w:eastAsia="隶书"/>
          <w:szCs w:val="24"/>
          <w:highlight w:val="white"/>
        </w:rPr>
        <w:t>评标委员会</w:t>
      </w:r>
      <w:r>
        <w:rPr>
          <w:rFonts w:hint="eastAsia" w:ascii="隶书" w:hAnsi="黑体" w:eastAsia="隶书"/>
          <w:szCs w:val="24"/>
          <w:highlight w:val="white"/>
        </w:rPr>
        <w:t>不得暗示或诱导投标人作出澄清、说明，</w:t>
      </w:r>
      <w:r>
        <w:rPr>
          <w:rFonts w:ascii="隶书" w:hAnsi="黑体" w:eastAsia="隶书"/>
          <w:szCs w:val="24"/>
          <w:highlight w:val="white"/>
        </w:rPr>
        <w:t>对投标人提交的澄清、说明有疑问的，可以要求投标人进一步澄清</w:t>
      </w:r>
      <w:r>
        <w:rPr>
          <w:rFonts w:hint="eastAsia" w:ascii="隶书" w:hAnsi="黑体" w:eastAsia="隶书"/>
          <w:szCs w:val="24"/>
          <w:highlight w:val="white"/>
        </w:rPr>
        <w:t>或</w:t>
      </w:r>
      <w:r>
        <w:rPr>
          <w:rFonts w:ascii="隶书" w:hAnsi="黑体" w:eastAsia="隶书"/>
          <w:szCs w:val="24"/>
          <w:highlight w:val="white"/>
        </w:rPr>
        <w:t>说明，直至满足评标委员会的要求。</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3.6.4 凡超出招标文件规定的或给发包人带来未曾要求的利益的变化、偏差或其他因素在评标时不予考虑。</w:t>
      </w:r>
    </w:p>
    <w:p>
      <w:pPr>
        <w:keepNext/>
        <w:keepLines/>
        <w:widowControl/>
        <w:spacing w:before="120" w:after="120" w:line="360" w:lineRule="auto"/>
        <w:outlineLvl w:val="2"/>
        <w:rPr>
          <w:rFonts w:ascii="Times New Roman" w:hAnsi="Times New Roman"/>
          <w:b/>
          <w:kern w:val="0"/>
          <w:szCs w:val="24"/>
          <w:lang w:val="zh-CN"/>
        </w:rPr>
      </w:pPr>
      <w:r>
        <w:rPr>
          <w:rFonts w:hint="eastAsia" w:ascii="Times New Roman" w:hAnsi="Times New Roman"/>
          <w:b/>
          <w:kern w:val="0"/>
          <w:szCs w:val="24"/>
          <w:highlight w:val="white"/>
          <w:lang w:val="zh-CN"/>
        </w:rPr>
        <w:t>3.7 不得否决投标的情形</w:t>
      </w:r>
    </w:p>
    <w:p>
      <w:pPr>
        <w:spacing w:line="400" w:lineRule="atLeast"/>
        <w:ind w:firstLine="420" w:firstLineChars="200"/>
        <w:rPr>
          <w:rFonts w:ascii="隶书" w:hAnsi="黑体" w:eastAsia="隶书"/>
          <w:szCs w:val="24"/>
        </w:rPr>
      </w:pPr>
      <w:r>
        <w:rPr>
          <w:rFonts w:hint="eastAsia" w:ascii="隶书" w:hAnsi="黑体" w:eastAsia="隶书"/>
          <w:szCs w:val="24"/>
          <w:highlight w:val="white"/>
        </w:rPr>
        <w:t>投标文件存在第二章“投标人须知”第1.12.3项所列情形的，均视为细微偏差，评标委员会不得否决投标人的投标，</w:t>
      </w:r>
      <w:r>
        <w:rPr>
          <w:rFonts w:ascii="隶书" w:hAnsi="黑体" w:eastAsia="隶书"/>
          <w:szCs w:val="24"/>
          <w:highlight w:val="white"/>
        </w:rPr>
        <w:t>应按照</w:t>
      </w:r>
      <w:r>
        <w:rPr>
          <w:rFonts w:hint="eastAsia" w:ascii="隶书" w:hAnsi="黑体" w:eastAsia="隶书"/>
          <w:szCs w:val="24"/>
          <w:highlight w:val="white"/>
        </w:rPr>
        <w:t>第二章“投标人须知”第1.12.4项规定的原则处理。</w:t>
      </w:r>
    </w:p>
    <w:p>
      <w:pPr>
        <w:keepNext/>
        <w:keepLines/>
        <w:widowControl/>
        <w:spacing w:before="120" w:after="120" w:line="360" w:lineRule="auto"/>
        <w:outlineLvl w:val="2"/>
        <w:rPr>
          <w:rFonts w:ascii="Times New Roman" w:hAnsi="Times New Roman"/>
          <w:b/>
          <w:kern w:val="0"/>
          <w:szCs w:val="24"/>
          <w:lang w:val="zh-CN"/>
        </w:rPr>
      </w:pPr>
      <w:r>
        <w:rPr>
          <w:rFonts w:ascii="Times New Roman" w:hAnsi="Times New Roman"/>
          <w:b/>
          <w:kern w:val="0"/>
          <w:szCs w:val="24"/>
          <w:highlight w:val="white"/>
          <w:lang w:val="zh-CN"/>
        </w:rPr>
        <w:t>3.</w:t>
      </w:r>
      <w:r>
        <w:rPr>
          <w:rFonts w:hint="eastAsia" w:ascii="Times New Roman" w:hAnsi="Times New Roman"/>
          <w:b/>
          <w:kern w:val="0"/>
          <w:szCs w:val="24"/>
          <w:highlight w:val="white"/>
          <w:lang w:val="zh-CN"/>
        </w:rPr>
        <w:t>8</w:t>
      </w:r>
      <w:r>
        <w:rPr>
          <w:rFonts w:ascii="Times New Roman" w:hAnsi="Times New Roman"/>
          <w:b/>
          <w:kern w:val="0"/>
          <w:szCs w:val="24"/>
          <w:highlight w:val="white"/>
          <w:lang w:val="zh-CN"/>
        </w:rPr>
        <w:t xml:space="preserve"> 评标结果</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8</w:t>
      </w:r>
      <w:r>
        <w:rPr>
          <w:rFonts w:ascii="隶书" w:hAnsi="黑体" w:eastAsia="隶书"/>
          <w:szCs w:val="24"/>
          <w:highlight w:val="white"/>
        </w:rPr>
        <w:t>.1</w:t>
      </w:r>
      <w:r>
        <w:rPr>
          <w:rFonts w:hint="eastAsia" w:ascii="隶书" w:hAnsi="黑体" w:eastAsia="隶书"/>
          <w:szCs w:val="24"/>
          <w:highlight w:val="white"/>
        </w:rPr>
        <w:t xml:space="preserve"> </w:t>
      </w:r>
      <w:r>
        <w:rPr>
          <w:rFonts w:ascii="隶书" w:hAnsi="黑体" w:eastAsia="隶书"/>
          <w:szCs w:val="24"/>
          <w:highlight w:val="white"/>
        </w:rPr>
        <w:t>除第二章“投标人须知”前附表授权直接确定中标人外，评标委员会按照得分由高到低的顺序推荐中标候选人</w:t>
      </w:r>
      <w:r>
        <w:rPr>
          <w:rFonts w:hint="eastAsia" w:ascii="隶书" w:hAnsi="黑体" w:eastAsia="隶书"/>
          <w:szCs w:val="24"/>
          <w:highlight w:val="white"/>
        </w:rPr>
        <w:t>，</w:t>
      </w:r>
      <w:r>
        <w:rPr>
          <w:rFonts w:ascii="隶书" w:hAnsi="黑体" w:eastAsia="隶书"/>
          <w:szCs w:val="24"/>
          <w:highlight w:val="white"/>
        </w:rPr>
        <w:t>并标明排序。</w:t>
      </w:r>
    </w:p>
    <w:p>
      <w:pPr>
        <w:spacing w:line="400" w:lineRule="atLeast"/>
        <w:ind w:firstLine="420" w:firstLineChars="200"/>
        <w:rPr>
          <w:rFonts w:ascii="隶书" w:hAnsi="黑体" w:eastAsia="隶书"/>
          <w:szCs w:val="24"/>
        </w:rPr>
      </w:pPr>
      <w:r>
        <w:rPr>
          <w:rFonts w:ascii="隶书" w:hAnsi="黑体" w:eastAsia="隶书"/>
          <w:szCs w:val="24"/>
          <w:highlight w:val="white"/>
        </w:rPr>
        <w:t>3.</w:t>
      </w:r>
      <w:r>
        <w:rPr>
          <w:rFonts w:hint="eastAsia" w:ascii="隶书" w:hAnsi="黑体" w:eastAsia="隶书"/>
          <w:szCs w:val="24"/>
          <w:highlight w:val="white"/>
        </w:rPr>
        <w:t>8</w:t>
      </w:r>
      <w:r>
        <w:rPr>
          <w:rFonts w:ascii="隶书" w:hAnsi="黑体" w:eastAsia="隶书"/>
          <w:szCs w:val="24"/>
          <w:highlight w:val="white"/>
        </w:rPr>
        <w:t>.2 评标委员会完成评标后，应向招标人提交书面评标报告。</w:t>
      </w:r>
    </w:p>
    <w:p/>
    <w:p>
      <w:pPr>
        <w:spacing w:line="360" w:lineRule="atLeast"/>
      </w:pPr>
      <w:r>
        <w:rPr>
          <w:rFonts w:ascii="黑体" w:hAnsi="黑体" w:eastAsia="黑体" w:cs="黑体"/>
          <w:b/>
          <w:sz w:val="15"/>
          <w:szCs w:val="15"/>
          <w:highlight w:val="white"/>
        </w:rPr>
        <w:t>[2]</w:t>
      </w:r>
      <w:r>
        <w:rPr>
          <w:rFonts w:hint="eastAsia" w:ascii="宋体" w:hAnsi="宋体"/>
          <w:sz w:val="15"/>
          <w:szCs w:val="15"/>
          <w:highlight w:val="white"/>
        </w:rPr>
        <w:t>如</w:t>
      </w:r>
      <w:r>
        <w:rPr>
          <w:rFonts w:ascii="宋体" w:hAnsi="宋体"/>
          <w:sz w:val="15"/>
          <w:szCs w:val="15"/>
          <w:highlight w:val="white"/>
        </w:rPr>
        <w:t>本项目招标</w:t>
      </w:r>
      <w:r>
        <w:rPr>
          <w:rFonts w:hint="eastAsia" w:ascii="宋体" w:hAnsi="宋体"/>
          <w:sz w:val="15"/>
          <w:szCs w:val="15"/>
          <w:highlight w:val="white"/>
        </w:rPr>
        <w:t>由投标人按照招标人提供的</w:t>
      </w:r>
      <w:r>
        <w:rPr>
          <w:rFonts w:ascii="宋体" w:hAnsi="宋体"/>
          <w:sz w:val="15"/>
          <w:szCs w:val="15"/>
          <w:highlight w:val="white"/>
        </w:rPr>
        <w:t>书面</w:t>
      </w:r>
      <w:r>
        <w:rPr>
          <w:rFonts w:hint="eastAsia" w:ascii="宋体" w:hAnsi="宋体"/>
          <w:sz w:val="15"/>
          <w:szCs w:val="15"/>
          <w:highlight w:val="white"/>
        </w:rPr>
        <w:t>工程量清单填写</w:t>
      </w:r>
      <w:r>
        <w:rPr>
          <w:rFonts w:ascii="宋体" w:hAnsi="宋体"/>
          <w:sz w:val="15"/>
          <w:szCs w:val="15"/>
          <w:highlight w:val="white"/>
        </w:rPr>
        <w:t>本合同各工程子目的单价、合价和总额价</w:t>
      </w:r>
      <w:r>
        <w:rPr>
          <w:rFonts w:hint="eastAsia" w:ascii="宋体" w:hAnsi="宋体"/>
          <w:sz w:val="15"/>
          <w:szCs w:val="15"/>
          <w:highlight w:val="white"/>
        </w:rPr>
        <w:t>，则</w:t>
      </w:r>
      <w:r>
        <w:rPr>
          <w:rFonts w:ascii="宋体" w:hAnsi="宋体"/>
          <w:sz w:val="15"/>
          <w:szCs w:val="15"/>
          <w:highlight w:val="white"/>
        </w:rPr>
        <w:t>评标委员会按照</w:t>
      </w:r>
      <w:r>
        <w:rPr>
          <w:rFonts w:hint="eastAsia" w:ascii="宋体" w:hAnsi="宋体"/>
          <w:sz w:val="15"/>
          <w:szCs w:val="15"/>
          <w:highlight w:val="white"/>
        </w:rPr>
        <w:t>本</w:t>
      </w:r>
      <w:r>
        <w:rPr>
          <w:rFonts w:ascii="宋体" w:hAnsi="宋体"/>
          <w:sz w:val="15"/>
          <w:szCs w:val="15"/>
          <w:highlight w:val="white"/>
        </w:rPr>
        <w:t>章</w:t>
      </w:r>
      <w:r>
        <w:rPr>
          <w:rFonts w:hint="eastAsia" w:ascii="宋体" w:hAnsi="宋体"/>
          <w:sz w:val="15"/>
          <w:szCs w:val="15"/>
          <w:highlight w:val="white"/>
        </w:rPr>
        <w:t>第3.3.2项和第3.3.3项的</w:t>
      </w:r>
      <w:r>
        <w:rPr>
          <w:rFonts w:ascii="宋体" w:hAnsi="宋体"/>
          <w:sz w:val="15"/>
          <w:szCs w:val="15"/>
          <w:highlight w:val="white"/>
        </w:rPr>
        <w:t>规定</w:t>
      </w:r>
      <w:r>
        <w:rPr>
          <w:rFonts w:hint="eastAsia" w:ascii="宋体" w:hAnsi="宋体"/>
          <w:sz w:val="15"/>
          <w:szCs w:val="15"/>
          <w:highlight w:val="white"/>
        </w:rPr>
        <w:t>对投标人的投标报价进行修正。如</w:t>
      </w:r>
      <w:r>
        <w:rPr>
          <w:rFonts w:ascii="宋体" w:hAnsi="宋体"/>
          <w:sz w:val="15"/>
          <w:szCs w:val="15"/>
          <w:highlight w:val="white"/>
        </w:rPr>
        <w:t>本项目招标</w:t>
      </w:r>
      <w:r>
        <w:rPr>
          <w:rFonts w:hint="eastAsia" w:ascii="宋体" w:hAnsi="宋体"/>
          <w:sz w:val="15"/>
          <w:szCs w:val="15"/>
          <w:highlight w:val="white"/>
        </w:rPr>
        <w:t>由投标人按照招标人提供的</w:t>
      </w:r>
      <w:r>
        <w:rPr>
          <w:rFonts w:ascii="宋体" w:hAnsi="宋体"/>
          <w:sz w:val="15"/>
          <w:szCs w:val="15"/>
          <w:highlight w:val="white"/>
        </w:rPr>
        <w:t>工程量固化清单</w:t>
      </w:r>
      <w:r>
        <w:rPr>
          <w:rFonts w:hint="eastAsia" w:ascii="宋体" w:hAnsi="宋体"/>
          <w:sz w:val="15"/>
          <w:szCs w:val="15"/>
          <w:highlight w:val="white"/>
        </w:rPr>
        <w:t>电子文件填写工程量清单，无须按照本章第3.3.2项和第3.3.3项的规定对投标报价进行修正，第3.3.2项至第3.3.5项内容不适用。</w:t>
      </w: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rPr>
          <w:rStyle w:val="6"/>
          <w:rFonts w:ascii="Times New Roman" w:hAnsi="Times New Roman" w:eastAsia="黑体" w:cs="Times New Roman"/>
          <w:b/>
          <w:bCs/>
          <w:sz w:val="24"/>
          <w:szCs w:val="24"/>
        </w:rPr>
      </w:pPr>
    </w:p>
    <w:p>
      <w:pPr>
        <w:pStyle w:val="10"/>
        <w:topLinePunct/>
        <w:spacing w:line="400" w:lineRule="atLeast"/>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附件3：项目概况</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ascii="宋体" w:hAnsi="宋体" w:cs="宋体"/>
          <w:bCs/>
          <w:kern w:val="0"/>
          <w:sz w:val="24"/>
          <w:szCs w:val="24"/>
          <w:highlight w:val="none"/>
        </w:rPr>
        <w:t>G59 呼和浩特至北海高速公路（以下简称呼北高速公路）是“7 射、11 纵、18 横”骨架公路中的第 7 纵，是国家高速公路网的重要组成部分。该高速公路北起内蒙古呼和浩特，南至广西壮族自治区北海市，中间途径山西、河南、湖北和湖南。呼北高速公路从湖北宜昌市进入湖南境内，经慈利、张家界、新化、武冈、新宁后，进入广西资源等地，在湖南境内长度约 500 公里，新化至新宁为呼北高速公路湖南境内的一段（以下简称新新高速）。新新高速起自新化县青山乡卿家屋附近，接已建成通车的新溆高速公路，经新化县洋溪镇、水车镇，隆回县金石桥镇、羊古坳、隆回县城，武冈市双牌镇，在新宁县回龙寺镇设置回龙寺枢纽互通以实现本项目及白新高速、永新高速的交通转换，随后进入与白新高速长约13.91km的共线段，共线段后继续经清江桥乡、新宁县城，止于新宁县城南侧的老人冲附近，接已建成通车的洞新高速，路线全长约 192 公里。G59 呼北高速新化至新宁段（K141+514~K155+423.723）</w:t>
      </w:r>
      <w:r>
        <w:rPr>
          <w:rStyle w:val="6"/>
          <w:rFonts w:hint="eastAsia" w:ascii="宋体" w:hAnsi="宋体" w:eastAsia="宋体" w:cs="宋体"/>
          <w:bCs/>
          <w:kern w:val="0"/>
          <w:sz w:val="24"/>
          <w:szCs w:val="24"/>
          <w:u w:val="none"/>
        </w:rPr>
        <w:t>项目起于回龙寺镇宝塔村回龙寺枢纽互通交叉中心K141+514</w:t>
      </w:r>
      <w:r>
        <w:rPr>
          <w:rStyle w:val="6"/>
          <w:rFonts w:hint="default" w:ascii="宋体" w:hAnsi="宋体" w:eastAsia="宋体" w:cs="宋体"/>
          <w:bCs/>
          <w:kern w:val="0"/>
          <w:sz w:val="24"/>
          <w:szCs w:val="24"/>
          <w:highlight w:val="none"/>
          <w:u w:val="none"/>
        </w:rPr>
        <w:t>（</w:t>
      </w:r>
      <w:r>
        <w:rPr>
          <w:rStyle w:val="6"/>
          <w:rFonts w:hint="default" w:ascii="宋体" w:hAnsi="宋体" w:eastAsia="宋体" w:cs="宋体"/>
          <w:bCs/>
          <w:kern w:val="0"/>
          <w:sz w:val="24"/>
          <w:szCs w:val="24"/>
          <w:highlight w:val="none"/>
        </w:rPr>
        <w:t>白新高速 K31+514</w:t>
      </w:r>
      <w:r>
        <w:rPr>
          <w:rStyle w:val="6"/>
          <w:rFonts w:hint="default" w:ascii="宋体" w:hAnsi="宋体" w:cs="宋体"/>
          <w:bCs/>
          <w:kern w:val="0"/>
          <w:sz w:val="24"/>
          <w:szCs w:val="24"/>
          <w:highlight w:val="none"/>
          <w:u w:val="none"/>
          <w:lang w:eastAsia="zh-CN"/>
        </w:rPr>
        <w:t>桩号</w:t>
      </w:r>
      <w:r>
        <w:rPr>
          <w:rStyle w:val="6"/>
          <w:rFonts w:hint="default" w:ascii="宋体" w:hAnsi="宋体" w:cs="宋体"/>
          <w:bCs/>
          <w:kern w:val="0"/>
          <w:sz w:val="24"/>
          <w:szCs w:val="24"/>
          <w:highlight w:val="none"/>
          <w:u w:val="none"/>
          <w:lang w:val="en-US" w:eastAsia="zh-CN"/>
        </w:rPr>
        <w:t>位置与</w:t>
      </w:r>
      <w:r>
        <w:rPr>
          <w:rStyle w:val="6"/>
          <w:rFonts w:hint="default" w:ascii="宋体" w:hAnsi="宋体" w:eastAsia="宋体" w:cs="宋体"/>
          <w:bCs/>
          <w:kern w:val="0"/>
          <w:sz w:val="24"/>
          <w:szCs w:val="24"/>
          <w:highlight w:val="none"/>
        </w:rPr>
        <w:t>新新高速K141+514</w:t>
      </w:r>
      <w:r>
        <w:rPr>
          <w:rStyle w:val="6"/>
          <w:rFonts w:hint="default" w:ascii="宋体" w:hAnsi="宋体" w:eastAsia="宋体" w:cs="宋体"/>
          <w:bCs/>
          <w:kern w:val="0"/>
          <w:sz w:val="24"/>
          <w:szCs w:val="24"/>
          <w:highlight w:val="none"/>
          <w:lang w:val="en-US" w:eastAsia="zh-CN"/>
        </w:rPr>
        <w:t>交叠</w:t>
      </w:r>
      <w:r>
        <w:rPr>
          <w:rStyle w:val="6"/>
          <w:rFonts w:hint="default" w:ascii="宋体" w:hAnsi="宋体" w:eastAsia="宋体" w:cs="宋体"/>
          <w:bCs/>
          <w:kern w:val="0"/>
          <w:sz w:val="24"/>
          <w:szCs w:val="24"/>
          <w:highlight w:val="none"/>
          <w:u w:val="none"/>
        </w:rPr>
        <w:t>）</w:t>
      </w:r>
      <w:r>
        <w:rPr>
          <w:rStyle w:val="6"/>
          <w:rFonts w:hint="eastAsia" w:ascii="宋体" w:hAnsi="宋体" w:eastAsia="宋体" w:cs="宋体"/>
          <w:bCs/>
          <w:kern w:val="0"/>
          <w:sz w:val="24"/>
          <w:szCs w:val="24"/>
          <w:u w:val="none"/>
        </w:rPr>
        <w:t>，开始与白新高速共线，再继续沿夫夷水东侧向西南延伸，两次跨越S341后止于回龙寺镇峦山村，共线段结束，终点继续接拟建的新化至新宁高速公路。</w:t>
      </w:r>
    </w:p>
    <w:p>
      <w:pPr>
        <w:pStyle w:val="29"/>
        <w:widowControl/>
        <w:spacing w:line="360" w:lineRule="auto"/>
        <w:ind w:firstLine="482" w:firstLineChars="200"/>
        <w:jc w:val="left"/>
        <w:rPr>
          <w:rStyle w:val="6"/>
          <w:rFonts w:hint="default" w:ascii="宋体" w:hAnsi="宋体" w:eastAsia="宋体" w:cs="宋体"/>
          <w:b/>
          <w:bCs w:val="0"/>
          <w:kern w:val="0"/>
          <w:sz w:val="24"/>
          <w:szCs w:val="24"/>
          <w:u w:val="none"/>
          <w:lang w:val="en-US" w:eastAsia="zh-CN"/>
        </w:rPr>
      </w:pPr>
      <w:r>
        <w:rPr>
          <w:rStyle w:val="6"/>
          <w:rFonts w:hint="eastAsia" w:ascii="宋体" w:hAnsi="宋体" w:cs="宋体"/>
          <w:b/>
          <w:bCs w:val="0"/>
          <w:kern w:val="0"/>
          <w:sz w:val="24"/>
          <w:szCs w:val="24"/>
          <w:highlight w:val="none"/>
          <w:lang w:val="en-US" w:eastAsia="zh-CN"/>
        </w:rPr>
        <w:t>项目招标人为</w:t>
      </w:r>
      <w:r>
        <w:rPr>
          <w:rStyle w:val="6"/>
          <w:rFonts w:ascii="宋体" w:hAnsi="宋体" w:cs="宋体"/>
          <w:b/>
          <w:bCs w:val="0"/>
          <w:kern w:val="0"/>
          <w:sz w:val="24"/>
          <w:szCs w:val="24"/>
          <w:highlight w:val="none"/>
        </w:rPr>
        <w:t>湖南省高速公路集团有限公司</w:t>
      </w:r>
      <w:r>
        <w:rPr>
          <w:rStyle w:val="6"/>
          <w:rFonts w:hint="eastAsia" w:ascii="宋体" w:hAnsi="宋体" w:cs="宋体"/>
          <w:b/>
          <w:bCs w:val="0"/>
          <w:kern w:val="0"/>
          <w:sz w:val="24"/>
          <w:szCs w:val="24"/>
          <w:highlight w:val="none"/>
          <w:lang w:eastAsia="zh-CN"/>
        </w:rPr>
        <w:t>，</w:t>
      </w:r>
      <w:r>
        <w:rPr>
          <w:rStyle w:val="6"/>
          <w:rFonts w:hint="eastAsia" w:ascii="宋体" w:hAnsi="宋体" w:cs="宋体"/>
          <w:b/>
          <w:bCs w:val="0"/>
          <w:kern w:val="0"/>
          <w:sz w:val="24"/>
          <w:szCs w:val="24"/>
          <w:highlight w:val="none"/>
          <w:lang w:val="en-US" w:eastAsia="zh-CN"/>
        </w:rPr>
        <w:t>项目执行机构为</w:t>
      </w:r>
      <w:r>
        <w:rPr>
          <w:rStyle w:val="6"/>
          <w:rFonts w:hint="eastAsia" w:ascii="宋体" w:hAnsi="宋体" w:cs="宋体"/>
          <w:b/>
          <w:bCs w:val="0"/>
          <w:kern w:val="0"/>
          <w:sz w:val="24"/>
          <w:szCs w:val="24"/>
          <w:u w:val="none"/>
          <w:lang w:val="en-US" w:eastAsia="zh-CN"/>
        </w:rPr>
        <w:t>湖南省白新高速公路建设开发有限公司。</w:t>
      </w:r>
      <w:r>
        <w:rPr>
          <w:rStyle w:val="6"/>
          <w:rFonts w:hint="eastAsia" w:ascii="宋体" w:hAnsi="宋体" w:cs="宋体"/>
          <w:b/>
          <w:bCs w:val="0"/>
          <w:kern w:val="0"/>
          <w:sz w:val="24"/>
          <w:szCs w:val="24"/>
          <w:highlight w:val="none"/>
          <w:lang w:val="en-US" w:eastAsia="zh-CN"/>
        </w:rPr>
        <w:t>湖南省白新高速公路建设开发有限公司负责完成</w:t>
      </w:r>
      <w:r>
        <w:rPr>
          <w:rStyle w:val="6"/>
          <w:rFonts w:ascii="宋体" w:hAnsi="宋体" w:cs="宋体"/>
          <w:b/>
          <w:bCs w:val="0"/>
          <w:kern w:val="0"/>
          <w:sz w:val="24"/>
          <w:szCs w:val="24"/>
          <w:highlight w:val="none"/>
        </w:rPr>
        <w:t>G59 呼北高速新化至新宁段（K141+514~K155+423.723）</w:t>
      </w:r>
      <w:r>
        <w:rPr>
          <w:rStyle w:val="6"/>
          <w:rFonts w:hint="eastAsia" w:ascii="宋体" w:hAnsi="宋体" w:cs="宋体"/>
          <w:b/>
          <w:bCs w:val="0"/>
          <w:kern w:val="0"/>
          <w:sz w:val="24"/>
          <w:szCs w:val="24"/>
          <w:highlight w:val="none"/>
          <w:lang w:val="en-US" w:eastAsia="zh-CN"/>
        </w:rPr>
        <w:t>项目的所有建设任务，</w:t>
      </w:r>
      <w:r>
        <w:rPr>
          <w:rStyle w:val="6"/>
          <w:rFonts w:hint="eastAsia" w:ascii="宋体" w:hAnsi="宋体" w:cs="宋体"/>
          <w:b/>
          <w:bCs w:val="0"/>
          <w:kern w:val="0"/>
          <w:sz w:val="24"/>
          <w:szCs w:val="24"/>
          <w:u w:val="none"/>
          <w:lang w:val="en-US" w:eastAsia="zh-CN"/>
        </w:rPr>
        <w:t>项目具体建设管理与对承包人的管理由湖南省白新高速公路建设开发有限公司负责，计量支付资金经湖南省白新高速公路建设开发有限公司审核后，由项目业主湖南省新新张官高速公路建设开发有限公司拨付。</w:t>
      </w:r>
    </w:p>
    <w:p>
      <w:pPr>
        <w:pStyle w:val="32"/>
        <w:spacing w:line="360" w:lineRule="auto"/>
        <w:ind w:firstLine="480" w:firstLineChars="200"/>
        <w:rPr>
          <w:rStyle w:val="6"/>
          <w:rFonts w:hint="eastAsia" w:ascii="宋体" w:hAnsi="宋体" w:eastAsia="宋体" w:cs="宋体"/>
          <w:color w:val="000000"/>
          <w:sz w:val="24"/>
          <w:highlight w:val="none"/>
          <w:u w:val="none"/>
        </w:rPr>
      </w:pPr>
      <w:r>
        <w:rPr>
          <w:rStyle w:val="6"/>
          <w:rFonts w:hint="eastAsia" w:ascii="宋体" w:hAnsi="宋体" w:eastAsia="宋体" w:cs="宋体"/>
          <w:bCs/>
          <w:kern w:val="0"/>
          <w:sz w:val="24"/>
          <w:u w:val="none"/>
        </w:rPr>
        <w:t>G59 呼北高速新化至新宁段（K141+514~K155+423.723）高速公路采用双向四车道高速公路标准，机电设计范围全长</w:t>
      </w:r>
      <w:r>
        <w:rPr>
          <w:rStyle w:val="6"/>
          <w:rFonts w:hint="eastAsia" w:ascii="宋体" w:hAnsi="宋体" w:cs="宋体"/>
          <w:bCs/>
          <w:kern w:val="0"/>
          <w:sz w:val="24"/>
          <w:u w:val="none"/>
          <w:lang w:val="en-US" w:eastAsia="zh-CN"/>
        </w:rPr>
        <w:t>13.910</w:t>
      </w:r>
      <w:r>
        <w:rPr>
          <w:rStyle w:val="6"/>
          <w:rFonts w:hint="eastAsia" w:ascii="宋体" w:hAnsi="宋体" w:eastAsia="宋体" w:cs="宋体"/>
          <w:bCs/>
          <w:kern w:val="0"/>
          <w:sz w:val="24"/>
          <w:u w:val="none"/>
        </w:rPr>
        <w:t xml:space="preserve"> km。设计速度为100 km/h，设计荷载为公路－Ⅰ级。路基宽度为</w:t>
      </w:r>
      <w:r>
        <w:rPr>
          <w:rStyle w:val="6"/>
          <w:rFonts w:hint="eastAsia" w:ascii="宋体" w:hAnsi="宋体" w:cs="宋体"/>
          <w:bCs/>
          <w:kern w:val="0"/>
          <w:sz w:val="24"/>
          <w:u w:val="none"/>
          <w:lang w:val="en-US" w:eastAsia="zh-CN"/>
        </w:rPr>
        <w:t>26</w:t>
      </w:r>
      <w:r>
        <w:rPr>
          <w:rStyle w:val="6"/>
          <w:rFonts w:hint="eastAsia" w:ascii="宋体" w:hAnsi="宋体" w:eastAsia="宋体" w:cs="宋体"/>
          <w:bCs/>
          <w:kern w:val="0"/>
          <w:sz w:val="24"/>
          <w:u w:val="none"/>
        </w:rPr>
        <w:t xml:space="preserve"> m。全线共</w:t>
      </w:r>
      <w:r>
        <w:rPr>
          <w:rStyle w:val="6"/>
          <w:rFonts w:hint="eastAsia" w:ascii="宋体" w:hAnsi="宋体" w:eastAsia="宋体" w:cs="宋体"/>
          <w:color w:val="000000"/>
          <w:sz w:val="24"/>
          <w:u w:val="none"/>
        </w:rPr>
        <w:t>设置1处枢纽互通（</w:t>
      </w:r>
      <w:r>
        <w:rPr>
          <w:rStyle w:val="6"/>
          <w:rFonts w:hint="eastAsia" w:ascii="宋体" w:hAnsi="宋体" w:cs="宋体"/>
          <w:color w:val="000000"/>
          <w:sz w:val="24"/>
          <w:u w:val="none"/>
          <w:lang w:val="en-US" w:eastAsia="zh-CN"/>
        </w:rPr>
        <w:t>回龙寺</w:t>
      </w:r>
      <w:r>
        <w:rPr>
          <w:rStyle w:val="6"/>
          <w:rFonts w:hint="eastAsia" w:ascii="宋体" w:hAnsi="宋体" w:eastAsia="宋体" w:cs="宋体"/>
          <w:color w:val="000000"/>
          <w:sz w:val="24"/>
          <w:u w:val="none"/>
        </w:rPr>
        <w:t>枢纽互通）。</w:t>
      </w:r>
      <w:r>
        <w:rPr>
          <w:rStyle w:val="6"/>
          <w:rFonts w:hint="eastAsia" w:ascii="宋体" w:hAnsi="宋体" w:eastAsia="宋体" w:cs="宋体"/>
          <w:bCs/>
          <w:kern w:val="0"/>
          <w:sz w:val="24"/>
          <w:highlight w:val="none"/>
          <w:u w:val="none"/>
        </w:rPr>
        <w:t>设有</w:t>
      </w:r>
      <w:r>
        <w:rPr>
          <w:rStyle w:val="6"/>
          <w:rFonts w:hint="eastAsia" w:ascii="宋体" w:hAnsi="宋体" w:cs="宋体"/>
          <w:bCs/>
          <w:kern w:val="0"/>
          <w:sz w:val="24"/>
          <w:highlight w:val="none"/>
          <w:u w:val="none"/>
          <w:lang w:val="en-US" w:eastAsia="zh-CN"/>
        </w:rPr>
        <w:t>服务区</w:t>
      </w:r>
      <w:r>
        <w:rPr>
          <w:rStyle w:val="6"/>
          <w:rFonts w:hint="eastAsia" w:ascii="宋体" w:hAnsi="宋体" w:eastAsia="宋体" w:cs="宋体"/>
          <w:bCs/>
          <w:kern w:val="0"/>
          <w:sz w:val="24"/>
          <w:highlight w:val="none"/>
          <w:u w:val="none"/>
        </w:rPr>
        <w:t>1处：</w:t>
      </w:r>
      <w:r>
        <w:rPr>
          <w:rStyle w:val="6"/>
          <w:rFonts w:hint="eastAsia" w:ascii="宋体" w:hAnsi="宋体" w:cs="宋体"/>
          <w:bCs/>
          <w:kern w:val="0"/>
          <w:sz w:val="24"/>
          <w:highlight w:val="none"/>
          <w:u w:val="none"/>
          <w:lang w:val="en-US" w:eastAsia="zh-CN"/>
        </w:rPr>
        <w:t>回龙寺</w:t>
      </w:r>
      <w:r>
        <w:rPr>
          <w:rStyle w:val="6"/>
          <w:rFonts w:hint="eastAsia" w:ascii="宋体" w:hAnsi="宋体" w:eastAsia="宋体" w:cs="宋体"/>
          <w:bCs/>
          <w:kern w:val="0"/>
          <w:sz w:val="24"/>
          <w:highlight w:val="none"/>
          <w:u w:val="none"/>
        </w:rPr>
        <w:t>。</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全线有1座隧道，</w:t>
      </w:r>
      <w:r>
        <w:rPr>
          <w:rStyle w:val="6"/>
          <w:rFonts w:hint="eastAsia" w:ascii="宋体" w:hAnsi="宋体" w:cs="宋体"/>
          <w:bCs/>
          <w:kern w:val="0"/>
          <w:sz w:val="24"/>
          <w:szCs w:val="24"/>
          <w:u w:val="none"/>
          <w:lang w:val="en-US" w:eastAsia="zh-CN"/>
        </w:rPr>
        <w:t>金凤山隧道</w:t>
      </w:r>
      <w:r>
        <w:rPr>
          <w:rStyle w:val="6"/>
          <w:rFonts w:hint="eastAsia" w:ascii="宋体" w:hAnsi="宋体" w:eastAsia="宋体" w:cs="宋体"/>
          <w:bCs/>
          <w:kern w:val="0"/>
          <w:sz w:val="24"/>
          <w:szCs w:val="24"/>
          <w:u w:val="none"/>
        </w:rPr>
        <w:t>（</w:t>
      </w:r>
      <w:r>
        <w:rPr>
          <w:rStyle w:val="6"/>
          <w:rFonts w:hint="eastAsia" w:ascii="宋体" w:hAnsi="宋体" w:cs="宋体"/>
          <w:bCs/>
          <w:kern w:val="0"/>
          <w:sz w:val="24"/>
          <w:szCs w:val="24"/>
          <w:u w:val="none"/>
          <w:lang w:val="en-US" w:eastAsia="zh-CN"/>
        </w:rPr>
        <w:t>400.75</w:t>
      </w:r>
      <w:r>
        <w:rPr>
          <w:rStyle w:val="6"/>
          <w:rFonts w:hint="eastAsia" w:ascii="宋体" w:hAnsi="宋体" w:eastAsia="宋体" w:cs="宋体"/>
          <w:bCs/>
          <w:kern w:val="0"/>
          <w:sz w:val="24"/>
          <w:szCs w:val="24"/>
          <w:u w:val="none"/>
        </w:rPr>
        <w:t>m）。</w:t>
      </w:r>
    </w:p>
    <w:p>
      <w:pPr>
        <w:pStyle w:val="29"/>
        <w:widowControl/>
        <w:numPr>
          <w:ilvl w:val="0"/>
          <w:numId w:val="0"/>
        </w:numPr>
        <w:spacing w:line="360" w:lineRule="auto"/>
        <w:ind w:left="542" w:leftChars="0"/>
        <w:jc w:val="left"/>
        <w:rPr>
          <w:rStyle w:val="6"/>
          <w:rFonts w:hint="eastAsia" w:ascii="宋体" w:hAnsi="宋体" w:eastAsia="宋体" w:cs="宋体"/>
          <w:b/>
          <w:bCs/>
          <w:sz w:val="24"/>
          <w:szCs w:val="24"/>
          <w:u w:val="none"/>
        </w:rPr>
      </w:pPr>
      <w:r>
        <w:rPr>
          <w:rStyle w:val="6"/>
          <w:rFonts w:hint="eastAsia" w:ascii="宋体" w:hAnsi="宋体" w:cs="宋体"/>
          <w:b/>
          <w:bCs/>
          <w:sz w:val="24"/>
          <w:szCs w:val="24"/>
          <w:u w:val="none"/>
          <w:lang w:val="en-US" w:eastAsia="zh-CN"/>
        </w:rPr>
        <w:t>1、</w:t>
      </w:r>
      <w:r>
        <w:rPr>
          <w:rStyle w:val="6"/>
          <w:rFonts w:hint="eastAsia" w:ascii="宋体" w:hAnsi="宋体" w:eastAsia="宋体" w:cs="宋体"/>
          <w:b/>
          <w:bCs/>
          <w:sz w:val="24"/>
          <w:szCs w:val="24"/>
          <w:u w:val="none"/>
        </w:rPr>
        <w:t>机电系统情况介绍</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湖南省高速公路联网收费、监控、通信系统由省级、区域级、基层单元三级构成。省高速公路路网/联网中心由省高速公路路网运行监测指挥中心、省高速公路联网收费中心、省高速公路通信中心组成；区域级分中心由分公司路网分中心、路段分中心组成。基层单元由收费站、集中监控站、桥隧管理所、外场设备等组成。各级中心原则上采用合址方式建设，并逐步向集中监控管理模式发展。</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根据省厅要求，本项目由白新项目公司代建，在交工验收合格后，移交新新高速项目公司负责后续收费、养护、运营管理工作。经与业主沟通，</w:t>
      </w:r>
      <w:r>
        <w:rPr>
          <w:rStyle w:val="6"/>
          <w:rFonts w:hint="eastAsia" w:ascii="宋体" w:hAnsi="宋体" w:cs="宋体"/>
          <w:bCs/>
          <w:color w:val="auto"/>
          <w:kern w:val="0"/>
          <w:sz w:val="24"/>
          <w:szCs w:val="24"/>
          <w:highlight w:val="none"/>
          <w:u w:val="none"/>
          <w:lang w:val="en-US" w:eastAsia="zh-CN"/>
        </w:rPr>
        <w:t>张官</w:t>
      </w:r>
      <w:r>
        <w:rPr>
          <w:rStyle w:val="6"/>
          <w:rFonts w:hint="eastAsia" w:ascii="宋体" w:hAnsi="宋体" w:eastAsia="宋体" w:cs="宋体"/>
          <w:bCs/>
          <w:kern w:val="0"/>
          <w:sz w:val="24"/>
          <w:szCs w:val="24"/>
          <w:u w:val="none"/>
        </w:rPr>
        <w:t>、新新高速建成后由湖南省新新张官高速公路建设开发有限公司统一运营管理，但目前暂未确定运营管理机构的具体设置方案。故本项目的管理暂按新新</w:t>
      </w:r>
      <w:r>
        <w:rPr>
          <w:rStyle w:val="6"/>
          <w:rFonts w:hint="eastAsia" w:ascii="宋体" w:hAnsi="宋体" w:cs="宋体"/>
          <w:bCs/>
          <w:kern w:val="0"/>
          <w:sz w:val="24"/>
          <w:szCs w:val="24"/>
          <w:u w:val="none"/>
          <w:lang w:val="en-US" w:eastAsia="zh-CN"/>
        </w:rPr>
        <w:t>高速项目</w:t>
      </w:r>
      <w:r>
        <w:rPr>
          <w:rStyle w:val="6"/>
          <w:rFonts w:hint="eastAsia" w:ascii="宋体" w:hAnsi="宋体" w:eastAsia="宋体" w:cs="宋体"/>
          <w:bCs/>
          <w:kern w:val="0"/>
          <w:sz w:val="24"/>
          <w:szCs w:val="24"/>
          <w:u w:val="none"/>
        </w:rPr>
        <w:t>初设批复情况执行，即新新高速设置1处路段监控通信分中心：与隆回北收费站合建，设置2处桥隧监控通信站；分别与紫鹊界南、邓家铺收费站合建，本项目金凤山隧道靠近邓家铺桥隧监控通信站，故</w:t>
      </w:r>
      <w:r>
        <w:rPr>
          <w:rStyle w:val="6"/>
          <w:rFonts w:hint="eastAsia" w:ascii="宋体" w:hAnsi="宋体" w:eastAsia="宋体" w:cs="宋体"/>
          <w:b/>
          <w:bCs w:val="0"/>
          <w:kern w:val="0"/>
          <w:sz w:val="24"/>
          <w:szCs w:val="24"/>
          <w:u w:val="none"/>
        </w:rPr>
        <w:t>金凤山隧道由邓家铺桥隧监控通信站管理</w:t>
      </w:r>
      <w:r>
        <w:rPr>
          <w:rStyle w:val="6"/>
          <w:rFonts w:hint="eastAsia" w:ascii="宋体" w:hAnsi="宋体" w:eastAsia="宋体" w:cs="宋体"/>
          <w:bCs/>
          <w:kern w:val="0"/>
          <w:sz w:val="24"/>
          <w:szCs w:val="24"/>
          <w:u w:val="none"/>
        </w:rPr>
        <w:t>。综上，本项目采用三级管理体制：省高速路网中心—邵阳路网分中心/新新高速隆回北路段分中心—基层单元（桥隧监控通信站等）。</w:t>
      </w:r>
    </w:p>
    <w:p>
      <w:pPr>
        <w:pStyle w:val="29"/>
        <w:widowControl/>
        <w:spacing w:line="360" w:lineRule="auto"/>
        <w:ind w:firstLine="482"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
          <w:bCs w:val="0"/>
          <w:kern w:val="0"/>
          <w:sz w:val="24"/>
          <w:szCs w:val="24"/>
          <w:u w:val="none"/>
        </w:rPr>
        <w:t>施工过程中应实时跟进新新高速机电系统设计实施情况，加强沟通对接，根据新新高速管理机构设置情况调整本项目机电管理体制；同时协助实现本项目接入新新高速。</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1、邵阳分公司</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（1）监控系统现状</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邵阳分公司设有交通监控系统、数字视频显示系统、对外服务系统、应急指挥系统、网络安全系统、监控系统软件等，可实时调阅查看所辖路段监控视频、数据。</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本项目监控视频、数据先传输至新新高速隆回北路段分中心，再利用通信系统与邵阳分公司监控系统通信，实现视频、数据的上传及调阅。</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（2）通信系统现状</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湖南省高速公路信息化工程对全省干线网络进行了进一步规划，要求采用干线OTN+PTN混合组网方式，采用“核心环网+3个环网”组成。邵阳分公司目前配置了1台ZXCTN 6500-8设备：配置2块E1板卡（32个E1），配置4*10GE光接口板2块，16*GE光（电）接口板2块，8*GE光接口板2块，8*GE电接口板2块，63*E1接口板1块。剩余槽位：共14个槽位，已经使用6个槽位，剩余8个槽位。</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 xml:space="preserve">本项目范围内只有1个通信站：回龙寺服务区通信站，该通信站T接至新新高速清江桥通信站ONU，与邵阳分公司的通信设计由新新高速负责。 </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（3）收费系统现状</w:t>
      </w:r>
    </w:p>
    <w:p>
      <w:pPr>
        <w:pStyle w:val="29"/>
        <w:widowControl/>
        <w:spacing w:line="360" w:lineRule="auto"/>
        <w:ind w:firstLine="480" w:firstLineChars="200"/>
        <w:jc w:val="left"/>
        <w:rPr>
          <w:rStyle w:val="6"/>
          <w:rFonts w:hint="eastAsia" w:ascii="宋体" w:hAnsi="宋体" w:eastAsia="宋体" w:cs="宋体"/>
          <w:bCs/>
          <w:kern w:val="0"/>
          <w:sz w:val="24"/>
          <w:szCs w:val="24"/>
          <w:u w:val="none"/>
        </w:rPr>
      </w:pPr>
      <w:r>
        <w:rPr>
          <w:rStyle w:val="6"/>
          <w:rFonts w:hint="eastAsia" w:ascii="宋体" w:hAnsi="宋体" w:eastAsia="宋体" w:cs="宋体"/>
          <w:bCs/>
          <w:kern w:val="0"/>
          <w:sz w:val="24"/>
          <w:szCs w:val="24"/>
          <w:u w:val="none"/>
        </w:rPr>
        <w:t>邵阳分公司收费分中心设置有完善的收费计算机系统硬件（分中心计算机系统的服务器、工作站、以太网交换机等）、收费系统软件、网络安全系统和收费附属设施。</w:t>
      </w:r>
    </w:p>
    <w:p>
      <w:pPr>
        <w:pStyle w:val="33"/>
        <w:spacing w:line="400" w:lineRule="exact"/>
        <w:ind w:firstLine="480" w:firstLineChars="200"/>
        <w:rPr>
          <w:rStyle w:val="6"/>
          <w:sz w:val="24"/>
        </w:rPr>
      </w:pPr>
      <w:r>
        <w:rPr>
          <w:rStyle w:val="6"/>
          <w:rFonts w:hint="eastAsia" w:ascii="宋体" w:hAnsi="宋体" w:eastAsia="宋体" w:cs="宋体"/>
          <w:bCs/>
          <w:kern w:val="0"/>
          <w:sz w:val="24"/>
          <w:szCs w:val="24"/>
          <w:u w:val="none"/>
        </w:rPr>
        <w:t>本项目无收费系统，无收费系统的对接。本路段收费由新新高速统筹考虑。</w:t>
      </w:r>
    </w:p>
    <w:p>
      <w:pPr>
        <w:pStyle w:val="34"/>
        <w:ind w:firstLine="0"/>
        <w:jc w:val="both"/>
        <w:rPr>
          <w:rStyle w:val="6"/>
          <w:rFonts w:eastAsia="黑体"/>
          <w:b/>
          <w:bCs/>
          <w:i w:val="0"/>
          <w:iCs/>
          <w:sz w:val="24"/>
          <w:szCs w:val="24"/>
          <w:highlight w:val="none"/>
        </w:rPr>
      </w:pPr>
      <w:r>
        <w:rPr>
          <w:rStyle w:val="6"/>
          <w:rFonts w:hint="eastAsia" w:eastAsia="黑体"/>
          <w:b/>
          <w:bCs/>
          <w:i w:val="0"/>
          <w:iCs/>
          <w:sz w:val="24"/>
          <w:szCs w:val="24"/>
          <w:highlight w:val="none"/>
          <w:lang w:val="en-US" w:eastAsia="zh-CN"/>
        </w:rPr>
        <w:t>2、</w:t>
      </w:r>
      <w:r>
        <w:rPr>
          <w:rStyle w:val="6"/>
          <w:rFonts w:eastAsia="黑体"/>
          <w:b/>
          <w:bCs/>
          <w:i w:val="0"/>
          <w:iCs/>
          <w:sz w:val="24"/>
          <w:szCs w:val="24"/>
          <w:highlight w:val="none"/>
        </w:rPr>
        <w:t xml:space="preserve"> 工程描述</w:t>
      </w:r>
    </w:p>
    <w:p>
      <w:pPr>
        <w:pStyle w:val="37"/>
        <w:tabs>
          <w:tab w:val="center" w:pos="4394"/>
        </w:tabs>
        <w:spacing w:line="400" w:lineRule="exact"/>
        <w:ind w:firstLine="480" w:firstLineChars="200"/>
        <w:rPr>
          <w:rStyle w:val="6"/>
          <w:rFonts w:hint="eastAsia"/>
          <w:sz w:val="24"/>
          <w:lang w:val="en-US" w:eastAsia="zh-CN"/>
        </w:rPr>
      </w:pPr>
      <w:r>
        <w:rPr>
          <w:rStyle w:val="6"/>
          <w:rFonts w:hint="eastAsia" w:eastAsia="宋体"/>
          <w:sz w:val="24"/>
          <w:lang w:val="en-US" w:eastAsia="zh-CN"/>
        </w:rPr>
        <w:t>本次招标项目主要工程</w:t>
      </w:r>
      <w:r>
        <w:rPr>
          <w:rStyle w:val="6"/>
          <w:rFonts w:hint="eastAsia"/>
          <w:sz w:val="24"/>
          <w:highlight w:val="none"/>
          <w:lang w:val="en-US" w:eastAsia="zh-CN"/>
        </w:rPr>
        <w:t>内容如</w:t>
      </w:r>
      <w:r>
        <w:rPr>
          <w:rStyle w:val="6"/>
          <w:rFonts w:hint="eastAsia" w:eastAsia="宋体"/>
          <w:sz w:val="24"/>
          <w:lang w:val="en-US" w:eastAsia="zh-CN"/>
        </w:rPr>
        <w:t>下：</w:t>
      </w:r>
      <w:r>
        <w:rPr>
          <w:rStyle w:val="6"/>
          <w:rFonts w:hint="eastAsia"/>
          <w:sz w:val="24"/>
          <w:lang w:val="en-US" w:eastAsia="zh-CN"/>
        </w:rPr>
        <w:tab/>
      </w:r>
    </w:p>
    <w:p>
      <w:pPr>
        <w:pStyle w:val="37"/>
        <w:numPr>
          <w:ilvl w:val="0"/>
          <w:numId w:val="1"/>
        </w:numPr>
        <w:tabs>
          <w:tab w:val="center" w:pos="4394"/>
        </w:tabs>
        <w:spacing w:line="400" w:lineRule="exact"/>
        <w:ind w:firstLine="480" w:firstLineChars="200"/>
        <w:rPr>
          <w:rStyle w:val="6"/>
          <w:rFonts w:hint="default" w:ascii="宋体" w:hAnsi="宋体" w:cs="宋体"/>
          <w:color w:val="auto"/>
          <w:kern w:val="1"/>
          <w:sz w:val="24"/>
          <w:highlight w:val="none"/>
          <w:lang w:val="en-US" w:eastAsia="zh-CN"/>
        </w:rPr>
      </w:pPr>
      <w:r>
        <w:rPr>
          <w:rStyle w:val="6"/>
          <w:rFonts w:hint="default" w:ascii="宋体" w:hAnsi="宋体" w:cs="宋体"/>
          <w:color w:val="auto"/>
          <w:kern w:val="1"/>
          <w:sz w:val="24"/>
          <w:highlight w:val="none"/>
          <w:lang w:val="en-US" w:eastAsia="zh-CN"/>
        </w:rPr>
        <w:t>本项目为呼和浩特至北海高速公路湖南省新化至新宁段（K141+514～K155+423.723）机电工程施工，具体</w:t>
      </w:r>
      <w:r>
        <w:rPr>
          <w:rStyle w:val="6"/>
          <w:rFonts w:hint="eastAsia" w:ascii="宋体" w:hAnsi="宋体" w:cs="宋体"/>
          <w:color w:val="auto"/>
          <w:kern w:val="1"/>
          <w:sz w:val="24"/>
          <w:highlight w:val="none"/>
          <w:lang w:val="en-US" w:eastAsia="zh-CN"/>
        </w:rPr>
        <w:t>施工</w:t>
      </w:r>
      <w:r>
        <w:rPr>
          <w:rStyle w:val="6"/>
          <w:rFonts w:hint="default" w:ascii="宋体" w:hAnsi="宋体" w:cs="宋体"/>
          <w:color w:val="auto"/>
          <w:kern w:val="1"/>
          <w:sz w:val="24"/>
          <w:highlight w:val="none"/>
          <w:lang w:val="en-US" w:eastAsia="zh-CN"/>
        </w:rPr>
        <w:t>内容为：全线监控系统、通信系统（含通信管道）</w:t>
      </w:r>
      <w:r>
        <w:rPr>
          <w:rStyle w:val="6"/>
          <w:rFonts w:hint="eastAsia" w:ascii="宋体" w:hAnsi="宋体" w:cs="宋体"/>
          <w:color w:val="auto"/>
          <w:kern w:val="1"/>
          <w:sz w:val="24"/>
          <w:highlight w:val="none"/>
          <w:lang w:val="en-US" w:eastAsia="zh-CN"/>
        </w:rPr>
        <w:t>及</w:t>
      </w:r>
      <w:r>
        <w:rPr>
          <w:rStyle w:val="6"/>
          <w:rFonts w:hint="default" w:ascii="宋体" w:hAnsi="宋体" w:cs="宋体"/>
          <w:color w:val="auto"/>
          <w:kern w:val="1"/>
          <w:sz w:val="24"/>
          <w:highlight w:val="none"/>
          <w:lang w:val="en-US" w:eastAsia="zh-CN"/>
        </w:rPr>
        <w:t xml:space="preserve">隧道机电系统。 </w:t>
      </w:r>
    </w:p>
    <w:p>
      <w:pPr>
        <w:pStyle w:val="38"/>
        <w:ind w:firstLine="480" w:firstLineChars="200"/>
        <w:rPr>
          <w:rStyle w:val="6"/>
          <w:rFonts w:hint="eastAsia" w:ascii="Calibri" w:hAnsi="Calibri" w:eastAsia="宋体" w:cs="Times New Roman"/>
          <w:sz w:val="24"/>
          <w:lang w:val="en-US" w:eastAsia="zh-CN"/>
        </w:rPr>
      </w:pPr>
      <w:r>
        <w:rPr>
          <w:rStyle w:val="6"/>
          <w:rFonts w:hint="eastAsia" w:ascii="Calibri" w:hAnsi="Calibri" w:eastAsia="宋体" w:cs="Times New Roman"/>
          <w:sz w:val="24"/>
          <w:lang w:val="en-US" w:eastAsia="zh-CN"/>
        </w:rPr>
        <w:t>金凤山隧道</w:t>
      </w:r>
      <w:r>
        <w:rPr>
          <w:rStyle w:val="6"/>
          <w:rFonts w:hint="eastAsia" w:ascii="Calibri" w:hAnsi="Calibri" w:cs="Times New Roman"/>
          <w:sz w:val="24"/>
          <w:lang w:val="en-US" w:eastAsia="zh-CN"/>
        </w:rPr>
        <w:t>400</w:t>
      </w:r>
      <w:r>
        <w:rPr>
          <w:rStyle w:val="6"/>
          <w:rFonts w:hint="eastAsia" w:ascii="Calibri" w:hAnsi="Calibri" w:eastAsia="宋体" w:cs="Times New Roman"/>
          <w:sz w:val="24"/>
          <w:lang w:val="en-US" w:eastAsia="zh-CN"/>
        </w:rPr>
        <w:t>.75米/1座，设置有隧道监控、照明、消防、供配电等系统。</w:t>
      </w:r>
    </w:p>
    <w:p>
      <w:pPr>
        <w:pStyle w:val="10"/>
        <w:topLinePunct/>
        <w:spacing w:line="400" w:lineRule="atLeast"/>
        <w:rPr>
          <w:rStyle w:val="6"/>
          <w:rFonts w:ascii="Times New Roman" w:hAnsi="Times New Roman" w:eastAsia="黑体" w:cs="Times New Roman"/>
          <w:sz w:val="24"/>
          <w:szCs w:val="24"/>
        </w:rPr>
      </w:pPr>
    </w:p>
    <w:p>
      <w:pPr>
        <w:rPr>
          <w:rStyle w:val="6"/>
          <w:rFonts w:ascii="Times New Roman" w:hAnsi="Times New Roman" w:eastAsia="黑体" w:cs="Times New Roman"/>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22"/>
        <w:spacing w:line="300" w:lineRule="atLeast"/>
        <w:ind w:left="180" w:hanging="180" w:hangingChars="100"/>
        <w:jc w:val="both"/>
        <w:rPr>
          <w:rStyle w:val="6"/>
          <w:rFonts w:ascii="黑体" w:hAnsi="黑体" w:eastAsia="黑体"/>
          <w:szCs w:val="18"/>
        </w:rPr>
      </w:pPr>
      <w:r>
        <w:rPr>
          <w:rStyle w:val="23"/>
          <w:rFonts w:ascii="黑体" w:hAnsi="黑体" w:eastAsia="黑体"/>
          <w:szCs w:val="18"/>
        </w:rPr>
        <w:footnoteRef/>
      </w:r>
      <w:r>
        <w:rPr>
          <w:rStyle w:val="6"/>
          <w:rFonts w:hint="eastAsia" w:ascii="黑体" w:hAnsi="黑体" w:eastAsia="黑体"/>
          <w:szCs w:val="18"/>
        </w:rPr>
        <w:t>公路工程分为土建工程（路基、桥隧）、路面工程、交通安全设施工程、房建工程</w:t>
      </w:r>
      <w:r>
        <w:rPr>
          <w:rStyle w:val="6"/>
          <w:rFonts w:hint="eastAsia" w:ascii="黑体" w:hAnsi="黑体" w:eastAsia="黑体"/>
          <w:szCs w:val="18"/>
          <w:lang w:eastAsia="zh-CN"/>
        </w:rPr>
        <w:t>、</w:t>
      </w:r>
      <w:r>
        <w:rPr>
          <w:rStyle w:val="6"/>
          <w:rFonts w:hint="eastAsia" w:ascii="黑体" w:hAnsi="黑体" w:eastAsia="黑体"/>
          <w:szCs w:val="18"/>
        </w:rPr>
        <w:t>机电工程</w:t>
      </w:r>
      <w:r>
        <w:rPr>
          <w:rStyle w:val="6"/>
          <w:rFonts w:hint="eastAsia" w:ascii="黑体" w:hAnsi="黑体" w:eastAsia="黑体"/>
          <w:szCs w:val="18"/>
          <w:lang w:eastAsia="zh-CN"/>
        </w:rPr>
        <w:t>五</w:t>
      </w:r>
      <w:r>
        <w:rPr>
          <w:rStyle w:val="6"/>
          <w:rFonts w:hint="eastAsia" w:ascii="黑体" w:hAnsi="黑体" w:eastAsia="黑体"/>
          <w:szCs w:val="18"/>
        </w:rPr>
        <w:t>个工程类别。</w:t>
      </w:r>
    </w:p>
  </w:footnote>
  <w:footnote w:id="1">
    <w:p>
      <w:pPr>
        <w:pStyle w:val="10"/>
        <w:spacing w:line="320" w:lineRule="atLeast"/>
        <w:ind w:left="180" w:hanging="180" w:hangingChars="100"/>
        <w:rPr>
          <w:rStyle w:val="6"/>
          <w:rFonts w:ascii="Times New Roman" w:hAnsi="Times New Roman" w:eastAsia="宋体" w:cs="Times New Roman"/>
          <w:szCs w:val="18"/>
        </w:rPr>
      </w:pPr>
      <w:r>
        <w:rPr>
          <w:rStyle w:val="23"/>
          <w:rFonts w:ascii="Times New Roman" w:hAnsi="Times New Roman" w:eastAsia="宋体" w:cs="Times New Roman"/>
          <w:bCs/>
          <w:kern w:val="0"/>
          <w:sz w:val="18"/>
          <w:szCs w:val="20"/>
        </w:rPr>
        <w:footnoteRef/>
      </w:r>
      <w:r>
        <w:rPr>
          <w:rStyle w:val="6"/>
          <w:rFonts w:hint="eastAsia" w:ascii="Times New Roman" w:hAnsi="Times New Roman" w:eastAsia="宋体" w:cs="Times New Roman"/>
          <w:szCs w:val="18"/>
        </w:rPr>
        <w:t xml:space="preserve"> </w:t>
      </w:r>
      <w:r>
        <w:rPr>
          <w:rStyle w:val="6"/>
          <w:rFonts w:hint="eastAsia" w:ascii="Times New Roman" w:hAnsi="Times New Roman" w:eastAsia="宋体" w:cs="Times New Roman"/>
          <w:kern w:val="0"/>
          <w:sz w:val="18"/>
          <w:szCs w:val="18"/>
        </w:rPr>
        <w:t>本段规定仅适用于</w:t>
      </w:r>
      <w:bookmarkStart w:id="62" w:name="_Toc315861048"/>
      <w:bookmarkStart w:id="63" w:name="_Toc411777490"/>
      <w:r>
        <w:rPr>
          <w:rStyle w:val="6"/>
          <w:rFonts w:hint="eastAsia" w:ascii="Times New Roman" w:hAnsi="Times New Roman" w:eastAsia="宋体" w:cs="Times New Roman"/>
          <w:kern w:val="0"/>
          <w:sz w:val="18"/>
          <w:szCs w:val="18"/>
        </w:rPr>
        <w:t>根据《关于发布公路工程从业企业资质名录的通知》</w:t>
      </w:r>
      <w:bookmarkEnd w:id="62"/>
      <w:bookmarkEnd w:id="63"/>
      <w:r>
        <w:rPr>
          <w:rStyle w:val="6"/>
          <w:rFonts w:hint="eastAsia" w:ascii="Times New Roman" w:hAnsi="Times New Roman" w:eastAsia="宋体" w:cs="Times New Roman"/>
          <w:kern w:val="0"/>
          <w:sz w:val="18"/>
          <w:szCs w:val="18"/>
        </w:rPr>
        <w:t>（厅公路字〔</w:t>
      </w:r>
      <w:r>
        <w:rPr>
          <w:rStyle w:val="6"/>
          <w:rFonts w:ascii="Times New Roman" w:hAnsi="Times New Roman" w:eastAsia="宋体" w:cs="Times New Roman"/>
          <w:kern w:val="0"/>
          <w:sz w:val="18"/>
          <w:szCs w:val="18"/>
        </w:rPr>
        <w:t>2011</w:t>
      </w:r>
      <w:r>
        <w:rPr>
          <w:rStyle w:val="6"/>
          <w:rFonts w:hint="eastAsia" w:ascii="Times New Roman" w:hAnsi="Times New Roman" w:eastAsia="宋体" w:cs="Times New Roman"/>
          <w:kern w:val="0"/>
          <w:sz w:val="18"/>
          <w:szCs w:val="18"/>
        </w:rPr>
        <w:t>〕</w:t>
      </w:r>
      <w:r>
        <w:rPr>
          <w:rStyle w:val="6"/>
          <w:rFonts w:ascii="Times New Roman" w:hAnsi="Times New Roman" w:eastAsia="宋体" w:cs="Times New Roman"/>
          <w:kern w:val="0"/>
          <w:sz w:val="18"/>
          <w:szCs w:val="18"/>
        </w:rPr>
        <w:t>114</w:t>
      </w:r>
      <w:r>
        <w:rPr>
          <w:rStyle w:val="6"/>
          <w:rFonts w:hint="eastAsia" w:ascii="Times New Roman" w:hAnsi="Times New Roman" w:eastAsia="宋体" w:cs="Times New Roman"/>
          <w:kern w:val="0"/>
          <w:sz w:val="18"/>
          <w:szCs w:val="18"/>
        </w:rPr>
        <w:t>号）要求，招标人应通过名录对投标人资质条件进行审核的公路施工企业。</w:t>
      </w:r>
    </w:p>
  </w:footnote>
  <w:footnote w:id="2">
    <w:p>
      <w:pPr>
        <w:pStyle w:val="22"/>
        <w:spacing w:line="240" w:lineRule="auto"/>
        <w:ind w:firstLine="0"/>
        <w:rPr>
          <w:rStyle w:val="6"/>
          <w:rFonts w:ascii="黑体" w:hAnsi="黑体" w:eastAsia="黑体" w:cs="黑体"/>
        </w:rPr>
      </w:pPr>
      <w:r>
        <w:rPr>
          <w:rStyle w:val="23"/>
          <w:rFonts w:hint="eastAsia" w:ascii="华文新魏" w:hAnsi="黑体" w:eastAsia="华文新魏" w:cs="黑体"/>
        </w:rPr>
        <w:footnoteRef/>
      </w:r>
      <w:r>
        <w:rPr>
          <w:rStyle w:val="6"/>
          <w:rFonts w:hint="eastAsia" w:ascii="华文新魏" w:hAnsi="黑体" w:eastAsia="华文新魏" w:cs="黑体"/>
        </w:rPr>
        <w:t xml:space="preserve"> </w:t>
      </w:r>
      <w:r>
        <w:rPr>
          <w:rStyle w:val="6"/>
          <w:rFonts w:hint="eastAsia" w:ascii="黑体" w:hAnsi="黑体" w:eastAsia="黑体" w:cs="黑体"/>
        </w:rPr>
        <w:t>单位负责人，是指单位法定代表人或者法律、行政法规规定代表单位行使职权的主要负责人。（招标文件中所列“单位负责人”均作本条解释）</w:t>
      </w:r>
      <w:r>
        <w:rPr>
          <w:rStyle w:val="6"/>
          <w:rFonts w:hint="eastAsia" w:ascii="黑体" w:hAnsi="黑体" w:eastAsia="黑体" w:cs="黑体"/>
          <w:lang w:eastAsia="zh-CN"/>
        </w:rPr>
        <w:t>。</w:t>
      </w:r>
    </w:p>
  </w:footnote>
  <w:footnote w:id="3">
    <w:p>
      <w:pPr>
        <w:pStyle w:val="22"/>
        <w:spacing w:line="240" w:lineRule="auto"/>
        <w:ind w:firstLine="0"/>
        <w:rPr>
          <w:rStyle w:val="6"/>
          <w:rFonts w:ascii="黑体" w:hAnsi="黑体" w:eastAsia="黑体" w:cs="黑体"/>
        </w:rPr>
      </w:pPr>
      <w:r>
        <w:rPr>
          <w:rStyle w:val="23"/>
          <w:rFonts w:ascii="黑体" w:hAnsi="黑体" w:eastAsia="黑体" w:cs="黑体"/>
        </w:rPr>
        <w:footnoteRef/>
      </w:r>
      <w:r>
        <w:rPr>
          <w:rStyle w:val="6"/>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6"/>
          <w:rFonts w:hint="eastAsia" w:ascii="黑体" w:hAnsi="黑体" w:eastAsia="黑体" w:cs="黑体"/>
          <w:lang w:eastAsia="zh-CN"/>
        </w:rPr>
        <w:t>。</w:t>
      </w:r>
    </w:p>
  </w:footnote>
  <w:footnote w:id="4">
    <w:p>
      <w:pPr>
        <w:pStyle w:val="22"/>
        <w:spacing w:line="240" w:lineRule="auto"/>
        <w:ind w:firstLine="0"/>
        <w:rPr>
          <w:rStyle w:val="6"/>
          <w:rFonts w:ascii="华文新魏" w:hAnsi="黑体" w:eastAsia="华文新魏" w:cs="黑体"/>
        </w:rPr>
      </w:pPr>
      <w:r>
        <w:rPr>
          <w:rStyle w:val="23"/>
          <w:rFonts w:ascii="黑体" w:hAnsi="黑体" w:eastAsia="黑体" w:cs="黑体"/>
        </w:rPr>
        <w:footnoteRef/>
      </w:r>
      <w:r>
        <w:rPr>
          <w:rStyle w:val="6"/>
          <w:rFonts w:ascii="黑体" w:hAnsi="黑体" w:eastAsia="黑体" w:cs="黑体"/>
        </w:rPr>
        <w:t xml:space="preserve"> 管理，是指不具有出资持股关系的其他单位之间存在的管理与被管理关系。（招标文件中所列“管理”均作本条解释）</w:t>
      </w:r>
      <w:r>
        <w:rPr>
          <w:rStyle w:val="6"/>
          <w:rFonts w:hint="eastAsia" w:ascii="黑体" w:hAnsi="黑体" w:eastAsia="黑体" w:cs="黑体"/>
          <w:lang w:eastAsia="zh-CN"/>
        </w:rPr>
        <w:t>。</w:t>
      </w:r>
    </w:p>
  </w:footnote>
  <w:footnote w:id="5">
    <w:p>
      <w:pPr>
        <w:pStyle w:val="22"/>
        <w:spacing w:line="240" w:lineRule="auto"/>
        <w:ind w:firstLine="0"/>
        <w:rPr>
          <w:rStyle w:val="6"/>
          <w:rFonts w:ascii="华文新魏" w:eastAsia="华文新魏"/>
          <w:lang w:eastAsia="zh-CN"/>
        </w:rPr>
      </w:pPr>
      <w:r>
        <w:rPr>
          <w:rStyle w:val="23"/>
          <w:rFonts w:hint="eastAsia" w:ascii="华文新魏" w:eastAsia="华文新魏"/>
        </w:rPr>
        <w:footnoteRef/>
      </w:r>
      <w:r>
        <w:rPr>
          <w:rStyle w:val="6"/>
          <w:rFonts w:hint="eastAsia" w:ascii="华文新魏" w:eastAsia="华文新魏"/>
        </w:rPr>
        <w:t xml:space="preserve"> </w:t>
      </w:r>
      <w:r>
        <w:rPr>
          <w:rStyle w:val="6"/>
          <w:rFonts w:hint="eastAsia" w:ascii="黑体" w:hAnsi="黑体" w:eastAsia="黑体"/>
          <w:lang w:eastAsia="zh-CN"/>
        </w:rPr>
        <w:t>省属项目按省交通运输厅评价执行，市州在农村公路招投标过程中，市州交通运输局组织开展并发布的农村公路的信用评价等级结果在该市州范围内适用。对无该市农村公路信用评价等级的施工企业，应适用省厅发布的信用等级。</w:t>
      </w:r>
    </w:p>
  </w:footnote>
  <w:footnote w:id="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D6A24"/>
    <w:multiLevelType w:val="singleLevel"/>
    <w:tmpl w:val="78ED6A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ZGVhZTQyODM0MWQxZmM5ZTgwY2M4YzEwYjkwMDcifQ=="/>
  </w:docVars>
  <w:rsids>
    <w:rsidRoot w:val="00000000"/>
    <w:rsid w:val="190E26DE"/>
    <w:rsid w:val="1C1201BB"/>
    <w:rsid w:val="66E5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widowControl/>
      <w:spacing w:before="120" w:after="120" w:line="360" w:lineRule="auto"/>
      <w:jc w:val="center"/>
      <w:outlineLvl w:val="2"/>
    </w:pPr>
    <w:rPr>
      <w:rFonts w:ascii="Times New Roman" w:hAnsi="Times New Roman"/>
      <w:b/>
      <w:kern w:val="0"/>
      <w:sz w:val="32"/>
      <w:szCs w:val="20"/>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szCs w:val="24"/>
    </w:rPr>
  </w:style>
  <w:style w:type="paragraph" w:styleId="4">
    <w:name w:val="footnote text"/>
    <w:basedOn w:val="1"/>
    <w:qFormat/>
    <w:uiPriority w:val="0"/>
    <w:pPr>
      <w:adjustRightInd w:val="0"/>
      <w:snapToGrid w:val="0"/>
      <w:spacing w:line="420" w:lineRule="atLeast"/>
      <w:ind w:firstLine="454"/>
      <w:jc w:val="left"/>
      <w:textAlignment w:val="baseline"/>
    </w:pPr>
    <w:rPr>
      <w:rFonts w:ascii="Times New Roman" w:hAnsi="Times New Roman"/>
      <w:kern w:val="0"/>
      <w:sz w:val="18"/>
      <w:szCs w:val="20"/>
      <w:lang w:val="zh-CN"/>
    </w:rPr>
  </w:style>
  <w:style w:type="character" w:styleId="7">
    <w:name w:val="footnote reference"/>
    <w:qFormat/>
    <w:uiPriority w:val="0"/>
    <w:rPr>
      <w:vertAlign w:val="superscript"/>
    </w:rPr>
  </w:style>
  <w:style w:type="paragraph" w:customStyle="1" w:styleId="8">
    <w:name w:val="标题 1_0"/>
    <w:basedOn w:val="9"/>
    <w:next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customStyle="1" w:styleId="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标题 2_0"/>
    <w:basedOn w:val="10"/>
    <w:next w:val="12"/>
    <w:qFormat/>
    <w:uiPriority w:val="0"/>
    <w:pPr>
      <w:keepNext/>
      <w:keepLines/>
      <w:spacing w:before="260" w:after="260" w:line="480" w:lineRule="exact"/>
      <w:jc w:val="center"/>
      <w:outlineLvl w:val="1"/>
    </w:pPr>
    <w:rPr>
      <w:rFonts w:ascii="宋体" w:hAnsi="宋体" w:eastAsia="黑体" w:cs="Times New Roman"/>
      <w:bCs/>
      <w:i/>
      <w:iCs/>
      <w:sz w:val="24"/>
      <w:szCs w:val="20"/>
    </w:rPr>
  </w:style>
  <w:style w:type="paragraph" w:customStyle="1" w:styleId="12">
    <w:name w:val="正文缩进_0"/>
    <w:basedOn w:val="10"/>
    <w:qFormat/>
    <w:uiPriority w:val="0"/>
    <w:pPr>
      <w:ind w:firstLine="420" w:firstLineChars="200"/>
    </w:pPr>
    <w:rPr>
      <w:rFonts w:ascii="Times New Roman" w:hAnsi="Times New Roman" w:eastAsia="宋体" w:cs="Times New Roman"/>
      <w:szCs w:val="24"/>
    </w:rPr>
  </w:style>
  <w:style w:type="character" w:customStyle="1" w:styleId="13">
    <w:name w:val="标题 1 Char_0"/>
    <w:qFormat/>
    <w:uiPriority w:val="0"/>
    <w:rPr>
      <w:rFonts w:ascii="Times New Roman" w:hAnsi="Times New Roman"/>
      <w:b/>
      <w:bCs/>
      <w:kern w:val="44"/>
      <w:sz w:val="44"/>
      <w:szCs w:val="44"/>
    </w:rPr>
  </w:style>
  <w:style w:type="paragraph" w:customStyle="1" w:styleId="14">
    <w:name w:val="正文_0_0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文本_0"/>
    <w:basedOn w:val="16"/>
    <w:unhideWhenUsed/>
    <w:qFormat/>
    <w:uiPriority w:val="99"/>
    <w:pPr>
      <w:spacing w:after="120"/>
    </w:pPr>
    <w:rPr>
      <w:rFonts w:ascii="Times New Roman" w:hAnsi="Times New Roman"/>
      <w:kern w:val="0"/>
      <w:sz w:val="20"/>
      <w:szCs w:val="24"/>
    </w:rPr>
  </w:style>
  <w:style w:type="paragraph" w:customStyle="1" w:styleId="16">
    <w:name w:val="正文_1"/>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首行缩进 2_1"/>
    <w:basedOn w:val="18"/>
    <w:qFormat/>
    <w:uiPriority w:val="0"/>
    <w:pPr>
      <w:ind w:firstLine="420" w:firstLineChars="200"/>
    </w:pPr>
  </w:style>
  <w:style w:type="paragraph" w:customStyle="1" w:styleId="18">
    <w:name w:val="正文文本缩进_1"/>
    <w:basedOn w:val="19"/>
    <w:qFormat/>
    <w:uiPriority w:val="0"/>
    <w:pPr>
      <w:spacing w:after="120"/>
      <w:ind w:left="420" w:leftChars="200"/>
    </w:pPr>
    <w:rPr>
      <w:rFonts w:ascii="Times New Roman" w:hAnsi="Times New Roman"/>
      <w:szCs w:val="24"/>
    </w:rPr>
  </w:style>
  <w:style w:type="paragraph" w:customStyle="1" w:styleId="19">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10"/>
    <w:qFormat/>
    <w:uiPriority w:val="0"/>
    <w:rPr>
      <w:rFonts w:hint="default" w:ascii="Times New Roman" w:hAnsi="Times New Roman" w:cs="Times New Roman"/>
    </w:rPr>
  </w:style>
  <w:style w:type="paragraph" w:customStyle="1" w:styleId="21">
    <w:name w:val="正文_0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脚注文本_0"/>
    <w:basedOn w:val="10"/>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character" w:customStyle="1" w:styleId="23">
    <w:name w:val="脚注引用_0"/>
    <w:qFormat/>
    <w:uiPriority w:val="0"/>
    <w:rPr>
      <w:rFonts w:ascii="Times New Roman" w:hAnsi="Times New Roman"/>
      <w:vertAlign w:val="superscript"/>
    </w:rPr>
  </w:style>
  <w:style w:type="paragraph" w:customStyle="1" w:styleId="24">
    <w:name w:val="Normal_1"/>
    <w:qFormat/>
    <w:uiPriority w:val="0"/>
    <w:rPr>
      <w:rFonts w:ascii="Times New Roman" w:hAnsi="Times New Roman" w:eastAsia="Times New Roman" w:cs="Times New Roman"/>
      <w:sz w:val="24"/>
      <w:szCs w:val="24"/>
    </w:rPr>
  </w:style>
  <w:style w:type="paragraph" w:customStyle="1" w:styleId="25">
    <w:name w:val="Normal_2"/>
    <w:qFormat/>
    <w:uiPriority w:val="0"/>
    <w:rPr>
      <w:rFonts w:ascii="Times New Roman" w:hAnsi="Times New Roman" w:eastAsia="Times New Roman" w:cs="Times New Roman"/>
      <w:sz w:val="24"/>
      <w:szCs w:val="24"/>
    </w:rPr>
  </w:style>
  <w:style w:type="paragraph" w:customStyle="1" w:styleId="26">
    <w:name w:val="Normal_3"/>
    <w:qFormat/>
    <w:uiPriority w:val="0"/>
    <w:rPr>
      <w:rFonts w:ascii="Times New Roman" w:hAnsi="Times New Roman" w:eastAsia="Times New Roman" w:cs="Times New Roman"/>
      <w:sz w:val="24"/>
      <w:szCs w:val="24"/>
    </w:rPr>
  </w:style>
  <w:style w:type="paragraph" w:customStyle="1" w:styleId="27">
    <w:name w:val="Normal_4"/>
    <w:qFormat/>
    <w:uiPriority w:val="0"/>
    <w:rPr>
      <w:rFonts w:ascii="Times New Roman" w:hAnsi="Times New Roman" w:eastAsia="Times New Roman" w:cs="Times New Roman"/>
      <w:sz w:val="24"/>
      <w:szCs w:val="24"/>
    </w:rPr>
  </w:style>
  <w:style w:type="paragraph" w:customStyle="1" w:styleId="28">
    <w:name w:val="Normal_5"/>
    <w:qFormat/>
    <w:uiPriority w:val="0"/>
    <w:rPr>
      <w:rFonts w:ascii="Times New Roman" w:hAnsi="Times New Roman" w:eastAsia="Times New Roman" w:cs="Times New Roman"/>
      <w:sz w:val="24"/>
      <w:szCs w:val="24"/>
    </w:rPr>
  </w:style>
  <w:style w:type="paragraph" w:customStyle="1" w:styleId="29">
    <w:name w:val="正文_3"/>
    <w:next w:val="3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正文首行缩进 2_3"/>
    <w:basedOn w:val="31"/>
    <w:qFormat/>
    <w:uiPriority w:val="0"/>
    <w:pPr>
      <w:ind w:firstLine="420" w:firstLineChars="200"/>
    </w:pPr>
  </w:style>
  <w:style w:type="paragraph" w:customStyle="1" w:styleId="31">
    <w:name w:val="正文文本缩进_3"/>
    <w:basedOn w:val="29"/>
    <w:qFormat/>
    <w:uiPriority w:val="0"/>
    <w:pPr>
      <w:spacing w:after="120"/>
      <w:ind w:left="420" w:leftChars="200"/>
    </w:pPr>
    <w:rPr>
      <w:rFonts w:ascii="Times New Roman" w:hAnsi="Times New Roman"/>
      <w:kern w:val="0"/>
      <w:sz w:val="20"/>
      <w:szCs w:val="24"/>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4_19"/>
    <w:basedOn w:val="35"/>
    <w:next w:val="36"/>
    <w:unhideWhenUsed/>
    <w:qFormat/>
    <w:uiPriority w:val="0"/>
    <w:pPr>
      <w:keepNext/>
      <w:adjustRightInd w:val="0"/>
      <w:spacing w:line="420" w:lineRule="atLeast"/>
      <w:ind w:firstLine="454"/>
      <w:jc w:val="center"/>
      <w:outlineLvl w:val="3"/>
    </w:pPr>
    <w:rPr>
      <w:rFonts w:ascii="Times New Roman" w:hAnsi="Times New Roman"/>
      <w:i/>
      <w:kern w:val="0"/>
      <w:sz w:val="20"/>
      <w:szCs w:val="20"/>
    </w:rPr>
  </w:style>
  <w:style w:type="paragraph" w:customStyle="1" w:styleId="35">
    <w:name w:val="正文_1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缩进_19"/>
    <w:basedOn w:val="35"/>
    <w:unhideWhenUsed/>
    <w:qFormat/>
    <w:uiPriority w:val="99"/>
    <w:pPr>
      <w:ind w:firstLine="420" w:firstLineChars="200"/>
    </w:pPr>
    <w:rPr>
      <w:rFonts w:ascii="Times New Roman" w:hAnsi="Times New Roman" w:eastAsia="宋体" w:cs="Times New Roman"/>
      <w:szCs w:val="24"/>
    </w:rPr>
  </w:style>
  <w:style w:type="paragraph" w:customStyle="1" w:styleId="37">
    <w:name w:val="正文_1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3591</Words>
  <Characters>4202</Characters>
  <Lines>0</Lines>
  <Paragraphs>0</Paragraphs>
  <TotalTime>0</TotalTime>
  <ScaleCrop>false</ScaleCrop>
  <LinksUpToDate>false</LinksUpToDate>
  <CharactersWithSpaces>4387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2023-06-01T08:14:00Z</dcterms:created>
  <dc:creator>hngsg</dc:creator>
  <cp:lastModifiedBy>郭聪</cp:lastModifiedBy>
  <dcterms:modified xsi:type="dcterms:W3CDTF">2023-06-02T01:17:15Z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5AF031B09BD94F6199BCE28CFCB423FC</vt:lpwstr>
  </property>
</Properties>
</file>