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Times New Roman" w:eastAsia="黑体"/>
          <w:bCs/>
          <w:kern w:val="44"/>
          <w:sz w:val="44"/>
          <w:szCs w:val="44"/>
          <w:lang w:val="zh-CN"/>
        </w:rPr>
      </w:pPr>
      <w:bookmarkStart w:id="0" w:name="EB0ef2cd359b184fe8bd52c8de3e2de32b"/>
      <w:bookmarkEnd w:id="0"/>
      <w:bookmarkStart w:id="1" w:name="_Toc39914901"/>
      <w:bookmarkStart w:id="2" w:name="_Toc256000003"/>
      <w:r>
        <w:rPr>
          <w:rFonts w:ascii="黑体" w:hAnsi="Times New Roman" w:eastAsia="黑体"/>
          <w:bCs/>
          <w:kern w:val="44"/>
          <w:sz w:val="44"/>
          <w:szCs w:val="44"/>
          <w:highlight w:val="white"/>
          <w:lang w:val="zh-CN"/>
        </w:rPr>
        <w:t>评标办法</w:t>
      </w:r>
      <w:r>
        <w:rPr>
          <w:rFonts w:hint="eastAsia" w:ascii="黑体" w:hAnsi="Times New Roman" w:eastAsia="黑体"/>
          <w:bCs/>
          <w:kern w:val="44"/>
          <w:sz w:val="44"/>
          <w:szCs w:val="44"/>
          <w:highlight w:val="white"/>
          <w:vertAlign w:val="superscript"/>
          <w:lang w:val="zh-CN"/>
        </w:rPr>
        <w:t>①</w:t>
      </w:r>
      <w:r>
        <w:rPr>
          <w:rFonts w:ascii="黑体" w:hAnsi="Times New Roman" w:eastAsia="黑体"/>
          <w:bCs/>
          <w:kern w:val="44"/>
          <w:sz w:val="44"/>
          <w:szCs w:val="44"/>
          <w:highlight w:val="white"/>
          <w:lang w:val="zh-CN"/>
        </w:rPr>
        <w:t>（</w:t>
      </w:r>
      <w:r>
        <w:rPr>
          <w:rFonts w:hint="eastAsia" w:ascii="黑体" w:hAnsi="Times New Roman" w:eastAsia="黑体"/>
          <w:bCs/>
          <w:kern w:val="44"/>
          <w:sz w:val="44"/>
          <w:szCs w:val="44"/>
          <w:highlight w:val="white"/>
          <w:lang w:val="zh-CN"/>
        </w:rPr>
        <w:t>技术评分最</w:t>
      </w:r>
      <w:bookmarkStart w:id="13" w:name="_GoBack"/>
      <w:bookmarkEnd w:id="13"/>
      <w:r>
        <w:rPr>
          <w:rFonts w:hint="eastAsia" w:ascii="黑体" w:hAnsi="Times New Roman" w:eastAsia="黑体"/>
          <w:bCs/>
          <w:kern w:val="44"/>
          <w:sz w:val="44"/>
          <w:szCs w:val="44"/>
          <w:highlight w:val="white"/>
          <w:lang w:val="zh-CN"/>
        </w:rPr>
        <w:t>低标价法</w:t>
      </w:r>
      <w:r>
        <w:rPr>
          <w:rFonts w:ascii="黑体" w:hAnsi="Times New Roman" w:eastAsia="黑体"/>
          <w:bCs/>
          <w:kern w:val="44"/>
          <w:sz w:val="44"/>
          <w:szCs w:val="44"/>
          <w:highlight w:val="white"/>
          <w:lang w:val="zh-CN"/>
        </w:rPr>
        <w:t>）</w:t>
      </w:r>
      <w:r>
        <w:rPr>
          <w:rFonts w:hint="eastAsia" w:ascii="黑体" w:hAnsi="Times New Roman" w:eastAsia="黑体"/>
          <w:bCs/>
          <w:kern w:val="44"/>
          <w:sz w:val="44"/>
          <w:szCs w:val="44"/>
          <w:highlight w:val="white"/>
          <w:vertAlign w:val="superscript"/>
          <w:lang w:val="zh-CN"/>
        </w:rPr>
        <w:t>②</w:t>
      </w:r>
      <w:bookmarkEnd w:id="1"/>
      <w:bookmarkEnd w:id="2"/>
    </w:p>
    <w:p>
      <w:pPr>
        <w:rPr>
          <w:highlight w:val="yellow"/>
        </w:rPr>
      </w:pPr>
      <w:bookmarkStart w:id="3" w:name="EB88c1c8dd53d04711b3d8e60263c34121"/>
      <w:r>
        <w:rPr>
          <w:rFonts w:hint="eastAsia"/>
          <w:color w:val="000080"/>
          <w:sz w:val="20"/>
          <w:highlight w:val="white"/>
        </w:rPr>
        <w:t xml:space="preserve"> </w:t>
      </w:r>
      <w:bookmarkEnd w:id="3"/>
      <w:bookmarkStart w:id="4" w:name="EB06d216ecea3649038ae67ea920ea55a9"/>
      <w:r>
        <w:rPr>
          <w:rFonts w:hint="eastAsia"/>
          <w:color w:val="000080"/>
          <w:sz w:val="20"/>
          <w:highlight w:val="white"/>
        </w:rPr>
        <w:t xml:space="preserve"> </w:t>
      </w:r>
      <w:bookmarkEnd w:id="4"/>
    </w:p>
    <w:p>
      <w:pPr>
        <w:jc w:val="center"/>
        <w:rPr>
          <w:rFonts w:ascii="黑体" w:hAnsi="黑体" w:eastAsia="黑体" w:cs="黑体"/>
          <w:sz w:val="28"/>
          <w:szCs w:val="28"/>
          <w:vertAlign w:val="superscript"/>
        </w:rPr>
      </w:pPr>
      <w:r>
        <w:rPr>
          <w:rFonts w:hint="eastAsia" w:ascii="黑体" w:hAnsi="黑体" w:eastAsia="黑体" w:cs="黑体"/>
          <w:sz w:val="28"/>
          <w:szCs w:val="28"/>
          <w:highlight w:val="white"/>
        </w:rPr>
        <w:t>评标办法前附表</w:t>
      </w:r>
      <w:r>
        <w:rPr>
          <w:rFonts w:hint="eastAsia" w:ascii="黑体" w:hAnsi="黑体" w:eastAsia="黑体" w:cs="黑体"/>
          <w:b/>
          <w:sz w:val="36"/>
          <w:szCs w:val="36"/>
          <w:highlight w:val="white"/>
          <w:vertAlign w:val="superscript"/>
        </w:rPr>
        <w:t>③</w:t>
      </w:r>
    </w:p>
    <w:tbl>
      <w:tblPr>
        <w:tblStyle w:val="4"/>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282"/>
        <w:gridCol w:w="6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gridSpan w:val="2"/>
            <w:noWrap w:val="0"/>
            <w:vAlign w:val="center"/>
          </w:tcPr>
          <w:p>
            <w:pPr>
              <w:widowControl w:val="0"/>
              <w:spacing w:line="380" w:lineRule="atLeast"/>
              <w:jc w:val="center"/>
              <w:rPr>
                <w:rFonts w:ascii="Times New Roman" w:hAnsi="Times New Roman"/>
                <w:b/>
                <w:kern w:val="2"/>
                <w:sz w:val="21"/>
                <w:szCs w:val="21"/>
                <w:lang w:val="en-US" w:eastAsia="zh-CN" w:bidi="ar-SA"/>
              </w:rPr>
            </w:pPr>
            <w:r>
              <w:rPr>
                <w:rFonts w:hint="eastAsia" w:ascii="Times New Roman" w:hAnsi="Times New Roman"/>
                <w:b/>
                <w:kern w:val="2"/>
                <w:sz w:val="21"/>
                <w:szCs w:val="21"/>
                <w:highlight w:val="white"/>
                <w:lang w:val="en-US" w:eastAsia="zh-CN" w:bidi="ar-SA"/>
              </w:rPr>
              <w:t>条款号</w:t>
            </w:r>
          </w:p>
        </w:tc>
        <w:tc>
          <w:tcPr>
            <w:tcW w:w="6640" w:type="dxa"/>
            <w:noWrap w:val="0"/>
            <w:vAlign w:val="center"/>
          </w:tcPr>
          <w:p>
            <w:pPr>
              <w:widowControl w:val="0"/>
              <w:spacing w:line="380" w:lineRule="atLeast"/>
              <w:jc w:val="center"/>
              <w:rPr>
                <w:rFonts w:ascii="Times New Roman" w:hAnsi="Times New Roman"/>
                <w:b/>
                <w:spacing w:val="4"/>
                <w:kern w:val="2"/>
                <w:sz w:val="21"/>
                <w:szCs w:val="21"/>
                <w:lang w:val="en-US" w:eastAsia="zh-CN" w:bidi="ar-SA"/>
              </w:rPr>
            </w:pPr>
            <w:r>
              <w:rPr>
                <w:rFonts w:hint="eastAsia" w:ascii="Times New Roman" w:hAnsi="Times New Roman"/>
                <w:b/>
                <w:spacing w:val="4"/>
                <w:kern w:val="2"/>
                <w:sz w:val="21"/>
                <w:szCs w:val="21"/>
                <w:highlight w:val="white"/>
                <w:lang w:val="en-US" w:eastAsia="zh-CN" w:bidi="ar-SA"/>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bottom w:val="single" w:color="auto" w:sz="4" w:space="0"/>
            </w:tcBorders>
            <w:noWrap w:val="0"/>
            <w:vAlign w:val="center"/>
          </w:tcPr>
          <w:p>
            <w:pPr>
              <w:widowControl w:val="0"/>
              <w:spacing w:line="40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1</w:t>
            </w:r>
          </w:p>
        </w:tc>
        <w:tc>
          <w:tcPr>
            <w:tcW w:w="1282" w:type="dxa"/>
            <w:tcBorders>
              <w:bottom w:val="single" w:color="auto" w:sz="4" w:space="0"/>
            </w:tcBorders>
            <w:noWrap w:val="0"/>
            <w:vAlign w:val="center"/>
          </w:tcPr>
          <w:p>
            <w:pPr>
              <w:widowControl w:val="0"/>
              <w:spacing w:line="400" w:lineRule="atLeast"/>
              <w:jc w:val="center"/>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评标方法</w:t>
            </w:r>
          </w:p>
        </w:tc>
        <w:tc>
          <w:tcPr>
            <w:tcW w:w="6640" w:type="dxa"/>
            <w:tcBorders>
              <w:bottom w:val="single" w:color="auto" w:sz="4" w:space="0"/>
            </w:tcBorders>
            <w:noWrap w:val="0"/>
            <w:vAlign w:val="center"/>
          </w:tcPr>
          <w:p>
            <w:pPr>
              <w:widowControl w:val="0"/>
              <w:spacing w:line="360" w:lineRule="atLeast"/>
              <w:ind w:firstLine="420" w:firstLineChars="200"/>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评标价相等时，评标委员会依次按照以下优先顺序推荐中标候选人或确定中标人：</w:t>
            </w:r>
          </w:p>
          <w:p>
            <w:pPr>
              <w:widowControl w:val="0"/>
              <w:spacing w:line="360" w:lineRule="atLeast"/>
              <w:ind w:firstLine="420" w:firstLineChars="200"/>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w:t>
            </w:r>
            <w:r>
              <w:rPr>
                <w:rFonts w:ascii="Times New Roman" w:hAnsi="Times New Roman"/>
                <w:kern w:val="2"/>
                <w:sz w:val="21"/>
                <w:szCs w:val="21"/>
                <w:highlight w:val="white"/>
                <w:lang w:val="en-US" w:eastAsia="zh-CN" w:bidi="ar-SA"/>
              </w:rPr>
              <w:t>1</w:t>
            </w:r>
            <w:r>
              <w:rPr>
                <w:rFonts w:hint="eastAsia" w:ascii="Times New Roman" w:hAnsi="Times New Roman"/>
                <w:kern w:val="2"/>
                <w:sz w:val="21"/>
                <w:szCs w:val="21"/>
                <w:highlight w:val="white"/>
                <w:lang w:val="en-US" w:eastAsia="zh-CN" w:bidi="ar-SA"/>
              </w:rPr>
              <w:t>）投标报价低的投标人优先；</w:t>
            </w:r>
          </w:p>
          <w:p>
            <w:pPr>
              <w:widowControl w:val="0"/>
              <w:spacing w:line="360" w:lineRule="atLeast"/>
              <w:ind w:firstLine="420" w:firstLineChars="200"/>
              <w:jc w:val="both"/>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（2）被湖南省交通运输厅评为最近1年较高信用等级的投标人优先；</w:t>
            </w:r>
          </w:p>
          <w:p>
            <w:pPr>
              <w:widowControl w:val="0"/>
              <w:spacing w:line="360" w:lineRule="atLeast"/>
              <w:ind w:firstLine="420" w:firstLineChars="200"/>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w:t>
            </w:r>
            <w:r>
              <w:rPr>
                <w:rFonts w:ascii="Times New Roman" w:hAnsi="Times New Roman"/>
                <w:kern w:val="2"/>
                <w:sz w:val="21"/>
                <w:szCs w:val="21"/>
                <w:highlight w:val="white"/>
                <w:lang w:val="en-US" w:eastAsia="zh-CN" w:bidi="ar-SA"/>
              </w:rPr>
              <w:t>3</w:t>
            </w:r>
            <w:r>
              <w:rPr>
                <w:rFonts w:hint="eastAsia" w:ascii="华文新魏" w:hAnsi="Times New Roman" w:eastAsia="华文新魏"/>
                <w:kern w:val="2"/>
                <w:sz w:val="21"/>
                <w:szCs w:val="21"/>
                <w:highlight w:val="white"/>
                <w:lang w:val="en-US" w:eastAsia="zh-CN" w:bidi="ar-SA"/>
              </w:rPr>
              <w:t>）</w:t>
            </w:r>
            <w:r>
              <w:rPr>
                <w:rFonts w:hint="eastAsia" w:ascii="Times New Roman" w:hAnsi="Times New Roman"/>
                <w:kern w:val="2"/>
                <w:sz w:val="21"/>
                <w:szCs w:val="21"/>
                <w:highlight w:val="white"/>
                <w:lang w:val="en-US" w:eastAsia="zh-CN" w:bidi="ar-SA"/>
              </w:rPr>
              <w:t>商务和技术得分较高的投标人优先；</w:t>
            </w:r>
          </w:p>
          <w:p>
            <w:pPr>
              <w:widowControl w:val="0"/>
              <w:spacing w:line="360" w:lineRule="atLeast"/>
              <w:ind w:firstLine="420" w:firstLineChars="200"/>
              <w:jc w:val="both"/>
              <w:rPr>
                <w:rFonts w:ascii="Times New Roman" w:hAnsi="Times New Roman"/>
                <w:kern w:val="2"/>
                <w:sz w:val="21"/>
                <w:szCs w:val="21"/>
                <w:lang w:val="en-US" w:eastAsia="zh-CN" w:bidi="ar-SA"/>
              </w:rPr>
            </w:pPr>
            <w:r>
              <w:rPr>
                <w:rFonts w:hint="eastAsia" w:ascii="黑体" w:hAnsi="黑体" w:eastAsia="黑体"/>
                <w:kern w:val="2"/>
                <w:sz w:val="21"/>
                <w:szCs w:val="21"/>
                <w:highlight w:val="white"/>
                <w:lang w:val="en-US" w:eastAsia="zh-CN" w:bidi="ar-SA"/>
              </w:rPr>
              <w:t>（4）随机摇号确定排序。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2" w:type="dxa"/>
            <w:gridSpan w:val="3"/>
            <w:tcBorders>
              <w:left w:val="nil"/>
              <w:bottom w:val="nil"/>
              <w:right w:val="nil"/>
            </w:tcBorders>
            <w:noWrap w:val="0"/>
            <w:vAlign w:val="center"/>
          </w:tcPr>
          <w:p>
            <w:pPr>
              <w:widowControl w:val="0"/>
              <w:jc w:val="both"/>
              <w:rPr>
                <w:kern w:val="2"/>
                <w:sz w:val="21"/>
                <w:szCs w:val="22"/>
                <w:highlight w:val="red"/>
                <w:lang w:val="en-US" w:eastAsia="zh-CN" w:bidi="ar-SA"/>
              </w:rPr>
            </w:pPr>
            <w:bookmarkStart w:id="5" w:name="EBae1302671dea41eca75c9698f09ba091"/>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6"/>
                    <w:jc w:val="center"/>
                    <w:rPr>
                      <w:rStyle w:val="5"/>
                      <w:rFonts w:ascii="宋体" w:hAnsi="宋体" w:eastAsia="宋体" w:cs="宋体"/>
                      <w:b w:val="0"/>
                      <w:sz w:val="21"/>
                      <w:szCs w:val="24"/>
                    </w:rPr>
                  </w:pPr>
                  <w:r>
                    <w:rPr>
                      <w:rStyle w:val="5"/>
                      <w:rFonts w:ascii="宋体" w:hAnsi="宋体" w:eastAsia="宋体" w:cs="宋体"/>
                      <w:b w:val="0"/>
                      <w:sz w:val="21"/>
                      <w:szCs w:val="24"/>
                    </w:rPr>
                    <w:t>2.1.1</w:t>
                  </w:r>
                </w:p>
                <w:p>
                  <w:pPr>
                    <w:pStyle w:val="6"/>
                    <w:jc w:val="center"/>
                    <w:rPr>
                      <w:rStyle w:val="5"/>
                      <w:rFonts w:ascii="宋体" w:hAnsi="宋体" w:eastAsia="宋体" w:cs="宋体"/>
                      <w:b w:val="0"/>
                      <w:sz w:val="21"/>
                      <w:szCs w:val="24"/>
                    </w:rPr>
                  </w:pPr>
                  <w:r>
                    <w:rPr>
                      <w:rStyle w:val="5"/>
                      <w:rFonts w:ascii="宋体" w:hAnsi="宋体" w:eastAsia="宋体" w:cs="宋体"/>
                      <w:b w:val="0"/>
                      <w:sz w:val="21"/>
                      <w:szCs w:val="24"/>
                    </w:rPr>
                    <w:t>2.1.3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6"/>
                    <w:jc w:val="center"/>
                    <w:rPr>
                      <w:rStyle w:val="5"/>
                      <w:rFonts w:ascii="宋体" w:hAnsi="宋体" w:eastAsia="宋体" w:cs="宋体"/>
                      <w:b w:val="0"/>
                      <w:sz w:val="21"/>
                      <w:szCs w:val="24"/>
                    </w:rPr>
                  </w:pPr>
                  <w:r>
                    <w:rPr>
                      <w:rStyle w:val="5"/>
                      <w:rFonts w:ascii="宋体" w:hAnsi="宋体" w:eastAsia="宋体" w:cs="宋体"/>
                      <w:b w:val="0"/>
                      <w:sz w:val="21"/>
                      <w:szCs w:val="24"/>
                    </w:rPr>
                    <w:t>形式评审与响应性评审标准</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第一个信封（商务及技术文件）评审标准：</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(1)开标形式评审</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a. 开标后投标人投标函所列标段与招标标段一致；</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b. 投标人在规定的时间内解密投标文件第一信封（商务和技术 文件）；</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c. 不同投标人的投标文件编制识别码不一致(若一致则视为投 标人相互串</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通投标)。</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d.不同投标人提交电子投标文件 IP 地址不相同（若相同时能合 理说明）；</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e.不同投标人提交电子投标文件的 IP 地址不在某一特定区域 （若相同时</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能合理说明）；</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f.电子投标文件硬件信息不相同（若相同时能合理说明）。</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(2)投标文件按照招标文件规定的格式、内容填写，字迹清晰可辨</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a.投标函按招标文件规定填报了项目名称、标段号、补遗书编号（如有）、工期、工程质量要求及安全目标、环保目标；</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b.投标函附录的所有数据均符合招标文件规定；</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c.投标文件组成齐全完整，内容均按规定填写。</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(3)投标文件上法定代表人或其委托代理人的签字、投标人的单位章盖章齐全，符合投标人须知第3.7.3项的规定</w:t>
                  </w:r>
                </w:p>
                <w:p>
                  <w:pPr>
                    <w:pStyle w:val="6"/>
                    <w:jc w:val="left"/>
                    <w:rPr>
                      <w:rStyle w:val="5"/>
                      <w:rFonts w:ascii="宋体" w:hAnsi="宋体" w:eastAsia="宋体" w:cs="宋体"/>
                      <w:b w:val="0"/>
                      <w:sz w:val="21"/>
                      <w:szCs w:val="24"/>
                    </w:rPr>
                  </w:pP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(4)投标人按照招标文件的规定提供了投标保证金</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a.投标保证金金额符合招标文件规定的金额，且投标保证金有效期应当与投标有效期一致；</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b.若投标保证金采用现金或支票形式提交，投标人应在递交投标文件截止时间之前，将投标保证金由投标人的基本账户转入招标人指定账户；</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c.若投标保证金采用银行保函形式提交，银行保函的格式、开具保函的银行均满足招标文件要求，且在递交投标文件截止时间之前向招标人提交了银行保函原件。若保函仅加盖银行业务公章的，同时提交了银行出具的同等法律效力证明的原件。</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(5)投标人法定代表人授权委托代理人签署投标文件的，提交了授权委托书，且授权人和被授权人均在授权委托书上签名。</w:t>
                  </w:r>
                </w:p>
                <w:p>
                  <w:pPr>
                    <w:pStyle w:val="6"/>
                    <w:jc w:val="left"/>
                    <w:rPr>
                      <w:rStyle w:val="5"/>
                      <w:rFonts w:ascii="宋体" w:hAnsi="宋体" w:eastAsia="宋体" w:cs="宋体"/>
                      <w:b w:val="0"/>
                      <w:sz w:val="21"/>
                      <w:szCs w:val="24"/>
                    </w:rPr>
                  </w:pP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(6)投标人法定代表人亲自签署投标文件的，提供了法定代表人身份证明，且法定代表人在法定代表人身份证明上签名。</w:t>
                  </w:r>
                </w:p>
                <w:p>
                  <w:pPr>
                    <w:pStyle w:val="6"/>
                    <w:jc w:val="left"/>
                    <w:rPr>
                      <w:rStyle w:val="5"/>
                      <w:rFonts w:ascii="宋体" w:hAnsi="宋体" w:eastAsia="宋体" w:cs="宋体"/>
                      <w:b w:val="0"/>
                      <w:sz w:val="21"/>
                      <w:szCs w:val="24"/>
                    </w:rPr>
                  </w:pP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(7)投标人如有分包计划，符合招标文件第二章“投标人须知”第1.11款规定，且按招标文件第九章“投标文件格式”的要求填写了“拟分包项目情况表”</w:t>
                  </w:r>
                </w:p>
                <w:p>
                  <w:pPr>
                    <w:pStyle w:val="6"/>
                    <w:jc w:val="left"/>
                    <w:rPr>
                      <w:rStyle w:val="5"/>
                      <w:rFonts w:ascii="宋体" w:hAnsi="宋体" w:eastAsia="宋体" w:cs="宋体"/>
                      <w:b w:val="0"/>
                      <w:sz w:val="21"/>
                      <w:szCs w:val="24"/>
                    </w:rPr>
                  </w:pP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(8)同一投标人未提交两个以上不同的投标文件，但招标文件要求提交备选投标的除外</w:t>
                  </w:r>
                </w:p>
                <w:p>
                  <w:pPr>
                    <w:pStyle w:val="6"/>
                    <w:jc w:val="left"/>
                    <w:rPr>
                      <w:rStyle w:val="5"/>
                      <w:rFonts w:ascii="宋体" w:hAnsi="宋体" w:eastAsia="宋体" w:cs="宋体"/>
                      <w:b w:val="0"/>
                      <w:sz w:val="21"/>
                      <w:szCs w:val="24"/>
                    </w:rPr>
                  </w:pP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(9)投标文件中未出现有关投标报价的内容</w:t>
                  </w:r>
                </w:p>
                <w:p>
                  <w:pPr>
                    <w:pStyle w:val="6"/>
                    <w:jc w:val="left"/>
                    <w:rPr>
                      <w:rStyle w:val="5"/>
                      <w:rFonts w:ascii="宋体" w:hAnsi="宋体" w:eastAsia="宋体" w:cs="宋体"/>
                      <w:b w:val="0"/>
                      <w:sz w:val="21"/>
                      <w:szCs w:val="24"/>
                    </w:rPr>
                  </w:pP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(10)投标文件载明的招标项目完成期限未超过招标文件规定的时限</w:t>
                  </w:r>
                </w:p>
                <w:p>
                  <w:pPr>
                    <w:pStyle w:val="6"/>
                    <w:jc w:val="left"/>
                    <w:rPr>
                      <w:rStyle w:val="5"/>
                      <w:rFonts w:ascii="宋体" w:hAnsi="宋体" w:eastAsia="宋体" w:cs="宋体"/>
                      <w:b w:val="0"/>
                      <w:sz w:val="21"/>
                      <w:szCs w:val="24"/>
                    </w:rPr>
                  </w:pP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(11)投标文件对招标文件的实质性要求和条件作出响应</w:t>
                  </w:r>
                </w:p>
                <w:p>
                  <w:pPr>
                    <w:pStyle w:val="6"/>
                    <w:jc w:val="left"/>
                    <w:rPr>
                      <w:rStyle w:val="5"/>
                      <w:rFonts w:ascii="宋体" w:hAnsi="宋体" w:eastAsia="宋体" w:cs="宋体"/>
                      <w:b w:val="0"/>
                      <w:sz w:val="21"/>
                      <w:szCs w:val="24"/>
                    </w:rPr>
                  </w:pP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(12)权利义务符合招标文件规定</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a.投标人应接受招标文件规定的风险划分原则，未提出新的风险划分办法；</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b.投标人未增加发包人的责任范围，或减少投标人义务；</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c.投标人未提出不同的工程验收、计量、支付办法；</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d.投标人对合同纠纷、事故处理办法未提出异议；</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e.投标人在投标活动中无欺诈行为；</w:t>
                  </w:r>
                </w:p>
                <w:p>
                  <w:pPr>
                    <w:pStyle w:val="6"/>
                    <w:jc w:val="left"/>
                    <w:rPr>
                      <w:rStyle w:val="5"/>
                      <w:rFonts w:ascii="宋体" w:hAnsi="宋体" w:eastAsia="宋体" w:cs="宋体"/>
                      <w:b w:val="0"/>
                      <w:sz w:val="21"/>
                      <w:szCs w:val="24"/>
                    </w:rPr>
                  </w:pPr>
                  <w:r>
                    <w:rPr>
                      <w:rStyle w:val="5"/>
                      <w:rFonts w:ascii="宋体" w:hAnsi="宋体" w:eastAsia="宋体" w:cs="宋体"/>
                      <w:b w:val="0"/>
                      <w:sz w:val="21"/>
                      <w:szCs w:val="24"/>
                    </w:rPr>
                    <w:t>f.投标人未对合同条款有重要保留。</w:t>
                  </w:r>
                </w:p>
                <w:p>
                  <w:pPr>
                    <w:pStyle w:val="6"/>
                    <w:jc w:val="left"/>
                    <w:rPr>
                      <w:rStyle w:val="5"/>
                      <w:rFonts w:ascii="宋体" w:hAnsi="宋体" w:eastAsia="宋体" w:cs="宋体"/>
                      <w:b w:val="0"/>
                      <w:sz w:val="21"/>
                      <w:szCs w:val="24"/>
                    </w:rPr>
                  </w:pPr>
                </w:p>
              </w:tc>
            </w:tr>
            <w:bookmarkEnd w:id="5"/>
          </w:tbl>
          <w:p>
            <w:pPr>
              <w:widowControl w:val="0"/>
              <w:jc w:val="both"/>
              <w:rPr>
                <w:rFonts w:hint="eastAsia"/>
                <w:color w:val="000080"/>
                <w:kern w:val="2"/>
                <w:sz w:val="20"/>
                <w:szCs w:val="22"/>
                <w:highlight w:val="whit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2" w:type="dxa"/>
            <w:gridSpan w:val="3"/>
            <w:tcBorders>
              <w:top w:val="nil"/>
              <w:left w:val="nil"/>
              <w:bottom w:val="nil"/>
              <w:right w:val="nil"/>
            </w:tcBorders>
            <w:noWrap w:val="0"/>
            <w:vAlign w:val="center"/>
          </w:tcPr>
          <w:p>
            <w:pPr>
              <w:widowControl w:val="0"/>
              <w:jc w:val="both"/>
              <w:rPr>
                <w:color w:val="000080"/>
                <w:kern w:val="2"/>
                <w:sz w:val="20"/>
                <w:szCs w:val="22"/>
                <w:highlight w:val="red"/>
                <w:lang w:val="en-US" w:eastAsia="zh-CN" w:bidi="ar-SA"/>
              </w:rPr>
            </w:pPr>
            <w:bookmarkStart w:id="6" w:name="EB926a39d54b8d485f967c751c730e2c33"/>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7"/>
                    <w:jc w:val="center"/>
                    <w:rPr>
                      <w:rStyle w:val="5"/>
                      <w:rFonts w:ascii="宋体" w:hAnsi="宋体" w:eastAsia="宋体" w:cs="宋体"/>
                      <w:b w:val="0"/>
                      <w:sz w:val="21"/>
                      <w:szCs w:val="24"/>
                    </w:rPr>
                  </w:pPr>
                  <w:r>
                    <w:rPr>
                      <w:rStyle w:val="5"/>
                      <w:rFonts w:ascii="宋体" w:hAnsi="宋体" w:eastAsia="宋体" w:cs="宋体"/>
                      <w:b w:val="0"/>
                      <w:sz w:val="21"/>
                      <w:szCs w:val="24"/>
                    </w:rPr>
                    <w:t>2.1.1</w:t>
                  </w:r>
                </w:p>
                <w:p>
                  <w:pPr>
                    <w:pStyle w:val="7"/>
                    <w:jc w:val="center"/>
                    <w:rPr>
                      <w:rStyle w:val="5"/>
                      <w:rFonts w:ascii="宋体" w:hAnsi="宋体" w:eastAsia="宋体" w:cs="宋体"/>
                      <w:b w:val="0"/>
                      <w:sz w:val="21"/>
                      <w:szCs w:val="24"/>
                    </w:rPr>
                  </w:pPr>
                  <w:r>
                    <w:rPr>
                      <w:rStyle w:val="5"/>
                      <w:rFonts w:ascii="宋体" w:hAnsi="宋体" w:eastAsia="宋体" w:cs="宋体"/>
                      <w:b w:val="0"/>
                      <w:sz w:val="21"/>
                      <w:szCs w:val="24"/>
                    </w:rPr>
                    <w:t>2.1.3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7"/>
                    <w:jc w:val="center"/>
                    <w:rPr>
                      <w:rStyle w:val="5"/>
                      <w:rFonts w:ascii="宋体" w:hAnsi="宋体" w:eastAsia="宋体" w:cs="宋体"/>
                      <w:b w:val="0"/>
                      <w:sz w:val="21"/>
                      <w:szCs w:val="24"/>
                    </w:rPr>
                  </w:pPr>
                  <w:r>
                    <w:rPr>
                      <w:rStyle w:val="5"/>
                      <w:rFonts w:ascii="宋体" w:hAnsi="宋体" w:eastAsia="宋体" w:cs="宋体"/>
                      <w:b w:val="0"/>
                      <w:sz w:val="21"/>
                      <w:szCs w:val="24"/>
                    </w:rPr>
                    <w:t>形式评审与响应性评审标准</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第二个信封（报价文件）评审标准：</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(1)开标形式评审</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a.投标函上填写了投标总价；</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b.投标人投标函所列标段号与招标标段号一致；</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c.投标报价未超出招标人公布的最高投标限价。</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d.投标人在规定时间内进行解密投标文件第二信封（报价文件）；</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e.不同投标人的投标文件编制识别码不一致(若一致则视为投标人相互串通</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投标)。</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f.不同投标人提交电子投标文件 IP 地址不相同（若相同时能合理说明）；</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h.不同投标人提交电子投标文件的 IP 地址不在某一特定区域（若相同时能</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合理说明）；</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i.电子投标文件硬件信息不相同（若相同时能合理说明）。</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(2)投标文件按照招标文件规定的格式、内容填写，字迹清晰可辨</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a.投标函按招标文件规定填报了项目名称、标段号、补遗书编号（如有）、投标价（包括大写金额和小写金额）；</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b.已标价工程量清单说明文字与招标文件规定一致，未进行实质性修改和删减；</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c.投标文件组成齐全完整，内容均按规定填写。</w:t>
                  </w: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(3)投标文件上法定代表人或其委托代理人的签字、投标人的单位章盖章齐全，符合投标人须知第3.7.3项的规定</w:t>
                  </w:r>
                </w:p>
                <w:p>
                  <w:pPr>
                    <w:pStyle w:val="7"/>
                    <w:jc w:val="left"/>
                    <w:rPr>
                      <w:rStyle w:val="5"/>
                      <w:rFonts w:ascii="宋体" w:hAnsi="宋体" w:eastAsia="宋体" w:cs="宋体"/>
                      <w:b w:val="0"/>
                      <w:sz w:val="21"/>
                      <w:szCs w:val="24"/>
                    </w:rPr>
                  </w:pP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(4)投标报价或调价函中的报价未超过招标文件设定的最高投标限价（如有）</w:t>
                  </w:r>
                </w:p>
                <w:p>
                  <w:pPr>
                    <w:pStyle w:val="7"/>
                    <w:jc w:val="left"/>
                    <w:rPr>
                      <w:rStyle w:val="5"/>
                      <w:rFonts w:ascii="宋体" w:hAnsi="宋体" w:eastAsia="宋体" w:cs="宋体"/>
                      <w:b w:val="0"/>
                      <w:sz w:val="21"/>
                      <w:szCs w:val="24"/>
                    </w:rPr>
                  </w:pP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(5)投标报价或调价函中报价的大写金额能够确定具体数值</w:t>
                  </w:r>
                </w:p>
                <w:p>
                  <w:pPr>
                    <w:pStyle w:val="7"/>
                    <w:jc w:val="left"/>
                    <w:rPr>
                      <w:rStyle w:val="5"/>
                      <w:rFonts w:ascii="宋体" w:hAnsi="宋体" w:eastAsia="宋体" w:cs="宋体"/>
                      <w:b w:val="0"/>
                      <w:sz w:val="21"/>
                      <w:szCs w:val="24"/>
                    </w:rPr>
                  </w:pP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(6)同一投标人未提交两个以上不同的投标报价，但招标文件要求提交备选投标的除外</w:t>
                  </w:r>
                </w:p>
                <w:p>
                  <w:pPr>
                    <w:pStyle w:val="7"/>
                    <w:jc w:val="left"/>
                    <w:rPr>
                      <w:rStyle w:val="5"/>
                      <w:rFonts w:ascii="宋体" w:hAnsi="宋体" w:eastAsia="宋体" w:cs="宋体"/>
                      <w:b w:val="0"/>
                      <w:sz w:val="21"/>
                      <w:szCs w:val="24"/>
                    </w:rPr>
                  </w:pP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(7)投标人若提交调价函，调价函符合招标文件第二章“投标人须知”第3.2.6项要求</w:t>
                  </w:r>
                </w:p>
                <w:p>
                  <w:pPr>
                    <w:pStyle w:val="7"/>
                    <w:jc w:val="left"/>
                    <w:rPr>
                      <w:rStyle w:val="5"/>
                      <w:rFonts w:ascii="宋体" w:hAnsi="宋体" w:eastAsia="宋体" w:cs="宋体"/>
                      <w:b w:val="0"/>
                      <w:sz w:val="21"/>
                      <w:szCs w:val="24"/>
                    </w:rPr>
                  </w:pPr>
                </w:p>
                <w:p>
                  <w:pPr>
                    <w:pStyle w:val="7"/>
                    <w:jc w:val="left"/>
                    <w:rPr>
                      <w:rStyle w:val="5"/>
                      <w:rFonts w:ascii="宋体" w:hAnsi="宋体" w:eastAsia="宋体" w:cs="宋体"/>
                      <w:b w:val="0"/>
                      <w:sz w:val="21"/>
                      <w:szCs w:val="24"/>
                    </w:rPr>
                  </w:pPr>
                  <w:r>
                    <w:rPr>
                      <w:rStyle w:val="5"/>
                      <w:rFonts w:ascii="宋体" w:hAnsi="宋体" w:eastAsia="宋体" w:cs="宋体"/>
                      <w:b w:val="0"/>
                      <w:sz w:val="21"/>
                      <w:szCs w:val="24"/>
                    </w:rPr>
                    <w:t>(8)投标人若填写工程量固化清单，填写完毕的工程量固化清单未对工程量固化清单电子文件中的数据、格式和运算定义进行修改；工程量固化清单中的投标报价和投标函大写金额报价一致</w:t>
                  </w:r>
                </w:p>
                <w:p>
                  <w:pPr>
                    <w:pStyle w:val="7"/>
                    <w:jc w:val="left"/>
                    <w:rPr>
                      <w:rStyle w:val="5"/>
                      <w:rFonts w:ascii="宋体" w:hAnsi="宋体" w:eastAsia="宋体" w:cs="宋体"/>
                      <w:b w:val="0"/>
                      <w:sz w:val="21"/>
                      <w:szCs w:val="24"/>
                    </w:rPr>
                  </w:pPr>
                </w:p>
                <w:p>
                  <w:pPr>
                    <w:pStyle w:val="7"/>
                    <w:jc w:val="left"/>
                    <w:rPr>
                      <w:rStyle w:val="5"/>
                      <w:rFonts w:ascii="宋体" w:hAnsi="宋体" w:eastAsia="宋体" w:cs="宋体"/>
                      <w:b w:val="0"/>
                      <w:sz w:val="21"/>
                      <w:szCs w:val="24"/>
                    </w:rPr>
                  </w:pPr>
                </w:p>
              </w:tc>
            </w:tr>
            <w:bookmarkEnd w:id="6"/>
          </w:tbl>
          <w:p>
            <w:pPr>
              <w:widowControl w:val="0"/>
              <w:jc w:val="both"/>
              <w:rPr>
                <w:rFonts w:hint="eastAsia"/>
                <w:color w:val="000080"/>
                <w:kern w:val="2"/>
                <w:sz w:val="20"/>
                <w:szCs w:val="22"/>
                <w:highlight w:val="whit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2" w:type="dxa"/>
            <w:gridSpan w:val="3"/>
            <w:tcBorders>
              <w:top w:val="nil"/>
              <w:left w:val="nil"/>
              <w:right w:val="nil"/>
            </w:tcBorders>
            <w:noWrap w:val="0"/>
            <w:vAlign w:val="center"/>
          </w:tcPr>
          <w:p>
            <w:pPr>
              <w:widowControl w:val="0"/>
              <w:jc w:val="both"/>
              <w:rPr>
                <w:color w:val="000080"/>
                <w:kern w:val="2"/>
                <w:sz w:val="20"/>
                <w:szCs w:val="22"/>
                <w:highlight w:val="red"/>
                <w:lang w:val="en-US" w:eastAsia="zh-CN" w:bidi="ar-SA"/>
              </w:rPr>
            </w:pPr>
            <w:bookmarkStart w:id="7" w:name="EB819091af8aab41629199d383c88b5cc9"/>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8"/>
                    <w:jc w:val="center"/>
                    <w:rPr>
                      <w:rStyle w:val="5"/>
                      <w:rFonts w:ascii="宋体" w:hAnsi="宋体" w:eastAsia="宋体" w:cs="宋体"/>
                      <w:b w:val="0"/>
                      <w:sz w:val="21"/>
                      <w:szCs w:val="24"/>
                    </w:rPr>
                  </w:pPr>
                  <w:r>
                    <w:rPr>
                      <w:rStyle w:val="5"/>
                      <w:rFonts w:ascii="宋体" w:hAnsi="宋体" w:eastAsia="宋体" w:cs="宋体"/>
                      <w:b w:val="0"/>
                      <w:sz w:val="21"/>
                      <w:szCs w:val="24"/>
                    </w:rPr>
                    <w:t>条款号</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8"/>
                    <w:jc w:val="center"/>
                    <w:rPr>
                      <w:rStyle w:val="5"/>
                      <w:rFonts w:ascii="宋体" w:hAnsi="宋体" w:eastAsia="宋体" w:cs="宋体"/>
                      <w:b w:val="0"/>
                      <w:sz w:val="21"/>
                      <w:szCs w:val="24"/>
                    </w:rPr>
                  </w:pPr>
                  <w:r>
                    <w:rPr>
                      <w:rStyle w:val="5"/>
                      <w:rFonts w:ascii="宋体" w:hAnsi="宋体" w:eastAsia="宋体" w:cs="宋体"/>
                      <w:b w:val="0"/>
                      <w:sz w:val="21"/>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8"/>
                    <w:jc w:val="center"/>
                    <w:rPr>
                      <w:rStyle w:val="5"/>
                      <w:rFonts w:ascii="宋体" w:hAnsi="宋体" w:eastAsia="宋体" w:cs="宋体"/>
                      <w:b w:val="0"/>
                      <w:sz w:val="21"/>
                      <w:szCs w:val="24"/>
                    </w:rPr>
                  </w:pPr>
                  <w:r>
                    <w:rPr>
                      <w:rStyle w:val="5"/>
                      <w:rFonts w:ascii="宋体" w:hAnsi="宋体" w:eastAsia="宋体" w:cs="宋体"/>
                      <w:b w:val="0"/>
                      <w:sz w:val="21"/>
                      <w:szCs w:val="24"/>
                    </w:rPr>
                    <w:t>2.1.2</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8"/>
                    <w:jc w:val="center"/>
                    <w:rPr>
                      <w:rStyle w:val="5"/>
                      <w:rFonts w:ascii="宋体" w:hAnsi="宋体" w:eastAsia="宋体" w:cs="宋体"/>
                      <w:b w:val="0"/>
                      <w:sz w:val="21"/>
                      <w:szCs w:val="24"/>
                    </w:rPr>
                  </w:pPr>
                  <w:r>
                    <w:rPr>
                      <w:rStyle w:val="5"/>
                      <w:rFonts w:ascii="宋体" w:hAnsi="宋体" w:eastAsia="宋体" w:cs="宋体"/>
                      <w:b w:val="0"/>
                      <w:sz w:val="21"/>
                      <w:szCs w:val="24"/>
                    </w:rPr>
                    <w:t>资格评审标准</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(1)投标人具备有效的营业执照、组织机构代码证、资质证书、安全生产许可证和基本账户开户许可证明材料。</w:t>
                  </w:r>
                </w:p>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(2)投标人的资质等级符合招标文件规定</w:t>
                  </w:r>
                </w:p>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(3)投标人的财务状况符合招标文件规定</w:t>
                  </w:r>
                </w:p>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(4)投标人的类似项目业绩符合招标文件规定</w:t>
                  </w:r>
                </w:p>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(5)投标人的信誉符合招标文件规定</w:t>
                  </w:r>
                </w:p>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(6)投标人的项目经理和项目总工资格、在岗情况符合招标文件规定</w:t>
                  </w:r>
                </w:p>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(7)投标人的其他要求符合招标文件规定④</w:t>
                  </w:r>
                </w:p>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(8)投标人不存在第二章“投标人须知”第1.4.3项或第1.4.4项规定的任何一种情形</w:t>
                  </w:r>
                </w:p>
                <w:p>
                  <w:pPr>
                    <w:pStyle w:val="8"/>
                    <w:jc w:val="left"/>
                    <w:rPr>
                      <w:rStyle w:val="5"/>
                      <w:rFonts w:ascii="宋体" w:hAnsi="宋体" w:eastAsia="宋体" w:cs="宋体"/>
                      <w:b w:val="0"/>
                      <w:sz w:val="21"/>
                      <w:szCs w:val="24"/>
                    </w:rPr>
                  </w:pPr>
                  <w:r>
                    <w:rPr>
                      <w:rStyle w:val="5"/>
                      <w:rFonts w:ascii="宋体" w:hAnsi="宋体" w:eastAsia="宋体" w:cs="宋体"/>
                      <w:b w:val="0"/>
                      <w:sz w:val="21"/>
                      <w:szCs w:val="24"/>
                    </w:rPr>
                    <w:t>(9)投标人符合第二章“投标人须知”第1.4.5项规定⑤</w:t>
                  </w:r>
                </w:p>
                <w:p>
                  <w:pPr>
                    <w:pStyle w:val="8"/>
                    <w:jc w:val="left"/>
                    <w:rPr>
                      <w:rStyle w:val="5"/>
                      <w:rFonts w:ascii="宋体" w:hAnsi="宋体" w:eastAsia="宋体" w:cs="宋体"/>
                      <w:b w:val="0"/>
                      <w:sz w:val="21"/>
                      <w:szCs w:val="24"/>
                    </w:rPr>
                  </w:pPr>
                </w:p>
              </w:tc>
            </w:tr>
            <w:bookmarkEnd w:id="7"/>
          </w:tbl>
          <w:p>
            <w:pPr>
              <w:widowControl w:val="0"/>
              <w:jc w:val="both"/>
              <w:rPr>
                <w:rFonts w:hint="eastAsia"/>
                <w:color w:val="000080"/>
                <w:kern w:val="2"/>
                <w:sz w:val="20"/>
                <w:szCs w:val="22"/>
                <w:highlight w:val="white"/>
                <w:lang w:val="en-US" w:eastAsia="zh-CN" w:bidi="ar-SA"/>
              </w:rPr>
            </w:pPr>
          </w:p>
          <w:p>
            <w:pPr>
              <w:widowControl w:val="0"/>
              <w:jc w:val="both"/>
              <w:rPr>
                <w:color w:val="000080"/>
                <w:kern w:val="2"/>
                <w:sz w:val="20"/>
                <w:szCs w:val="22"/>
                <w:highlight w:val="red"/>
                <w:lang w:val="en-US" w:eastAsia="zh-CN" w:bidi="ar-SA"/>
              </w:rPr>
            </w:pPr>
            <w:bookmarkStart w:id="8" w:name="EB9c71d3325af8474f894693985b1ede3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9"/>
                    <w:jc w:val="center"/>
                    <w:rPr>
                      <w:rStyle w:val="5"/>
                      <w:rFonts w:ascii="宋体" w:hAnsi="宋体" w:eastAsia="宋体" w:cs="宋体"/>
                      <w:b/>
                      <w:sz w:val="21"/>
                      <w:szCs w:val="24"/>
                    </w:rPr>
                  </w:pPr>
                  <w:r>
                    <w:rPr>
                      <w:rStyle w:val="5"/>
                      <w:rFonts w:ascii="宋体" w:hAnsi="宋体" w:eastAsia="宋体" w:cs="宋体"/>
                      <w:b/>
                      <w:sz w:val="21"/>
                      <w:szCs w:val="24"/>
                    </w:rPr>
                    <w:t>条款号</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9"/>
                    <w:jc w:val="center"/>
                    <w:rPr>
                      <w:rStyle w:val="5"/>
                      <w:rFonts w:ascii="宋体" w:hAnsi="宋体" w:eastAsia="宋体" w:cs="宋体"/>
                      <w:b/>
                      <w:sz w:val="21"/>
                      <w:szCs w:val="24"/>
                    </w:rPr>
                  </w:pPr>
                  <w:r>
                    <w:rPr>
                      <w:rStyle w:val="5"/>
                      <w:rFonts w:ascii="宋体" w:hAnsi="宋体" w:eastAsia="宋体" w:cs="宋体"/>
                      <w:b/>
                      <w:sz w:val="21"/>
                      <w:szCs w:val="24"/>
                    </w:rPr>
                    <w:t>条款内容</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9"/>
                    <w:jc w:val="center"/>
                    <w:rPr>
                      <w:rStyle w:val="5"/>
                      <w:rFonts w:ascii="宋体" w:hAnsi="宋体" w:eastAsia="宋体" w:cs="宋体"/>
                      <w:b/>
                      <w:sz w:val="21"/>
                      <w:szCs w:val="24"/>
                    </w:rPr>
                  </w:pPr>
                  <w:r>
                    <w:rPr>
                      <w:rStyle w:val="5"/>
                      <w:rFonts w:ascii="宋体" w:hAnsi="宋体" w:eastAsia="宋体" w:cs="宋体"/>
                      <w:b/>
                      <w:sz w:val="21"/>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9"/>
                    <w:jc w:val="center"/>
                    <w:rPr>
                      <w:rStyle w:val="5"/>
                      <w:rFonts w:ascii="宋体" w:hAnsi="宋体" w:eastAsia="宋体" w:cs="宋体"/>
                      <w:b w:val="0"/>
                      <w:sz w:val="21"/>
                      <w:szCs w:val="24"/>
                    </w:rPr>
                  </w:pPr>
                  <w:r>
                    <w:rPr>
                      <w:rStyle w:val="5"/>
                      <w:rFonts w:ascii="宋体" w:hAnsi="宋体" w:eastAsia="宋体" w:cs="宋体"/>
                      <w:b w:val="0"/>
                      <w:sz w:val="21"/>
                      <w:szCs w:val="24"/>
                    </w:rPr>
                    <w:t>2.2.1</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9"/>
                    <w:jc w:val="center"/>
                    <w:rPr>
                      <w:rStyle w:val="5"/>
                      <w:rFonts w:ascii="宋体" w:hAnsi="宋体" w:eastAsia="宋体" w:cs="宋体"/>
                      <w:b w:val="0"/>
                      <w:sz w:val="21"/>
                      <w:szCs w:val="24"/>
                    </w:rPr>
                  </w:pPr>
                  <w:r>
                    <w:rPr>
                      <w:rStyle w:val="5"/>
                      <w:rFonts w:ascii="宋体" w:hAnsi="宋体" w:eastAsia="宋体" w:cs="宋体"/>
                      <w:b w:val="0"/>
                      <w:sz w:val="21"/>
                      <w:szCs w:val="24"/>
                    </w:rPr>
                    <w:t>第一个信封评分分值构成</w:t>
                  </w:r>
                </w:p>
                <w:p>
                  <w:pPr>
                    <w:pStyle w:val="9"/>
                    <w:jc w:val="center"/>
                    <w:rPr>
                      <w:rStyle w:val="5"/>
                      <w:rFonts w:ascii="宋体" w:hAnsi="宋体" w:eastAsia="宋体" w:cs="宋体"/>
                      <w:b w:val="0"/>
                      <w:sz w:val="21"/>
                      <w:szCs w:val="24"/>
                    </w:rPr>
                  </w:pPr>
                  <w:r>
                    <w:rPr>
                      <w:rStyle w:val="5"/>
                      <w:rFonts w:ascii="宋体" w:hAnsi="宋体" w:eastAsia="宋体" w:cs="宋体"/>
                      <w:b w:val="0"/>
                      <w:sz w:val="21"/>
                      <w:szCs w:val="24"/>
                    </w:rPr>
                    <w:t>（总分100分）③</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9"/>
                    <w:jc w:val="left"/>
                    <w:rPr>
                      <w:rStyle w:val="5"/>
                      <w:rFonts w:ascii="宋体" w:hAnsi="宋体" w:eastAsia="宋体" w:cs="宋体"/>
                      <w:b w:val="0"/>
                      <w:sz w:val="21"/>
                      <w:szCs w:val="24"/>
                    </w:rPr>
                  </w:pPr>
                  <w:r>
                    <w:rPr>
                      <w:rStyle w:val="5"/>
                      <w:rFonts w:ascii="宋体" w:hAnsi="宋体" w:eastAsia="宋体" w:cs="宋体"/>
                      <w:b w:val="0"/>
                      <w:sz w:val="21"/>
                      <w:szCs w:val="24"/>
                    </w:rPr>
                    <w:t>施工组织设计：30.0 分</w:t>
                  </w:r>
                </w:p>
                <w:p>
                  <w:pPr>
                    <w:pStyle w:val="9"/>
                    <w:jc w:val="left"/>
                    <w:rPr>
                      <w:rStyle w:val="5"/>
                      <w:rFonts w:ascii="宋体" w:hAnsi="宋体" w:eastAsia="宋体" w:cs="宋体"/>
                      <w:b w:val="0"/>
                      <w:sz w:val="21"/>
                      <w:szCs w:val="24"/>
                    </w:rPr>
                  </w:pPr>
                  <w:r>
                    <w:rPr>
                      <w:rStyle w:val="5"/>
                      <w:rFonts w:ascii="宋体" w:hAnsi="宋体" w:eastAsia="宋体" w:cs="宋体"/>
                      <w:b w:val="0"/>
                      <w:sz w:val="21"/>
                      <w:szCs w:val="24"/>
                    </w:rPr>
                    <w:t>主要人员：25.0 分</w:t>
                  </w:r>
                </w:p>
                <w:p>
                  <w:pPr>
                    <w:pStyle w:val="9"/>
                    <w:jc w:val="left"/>
                    <w:rPr>
                      <w:rStyle w:val="5"/>
                      <w:rFonts w:ascii="宋体" w:hAnsi="宋体" w:eastAsia="宋体" w:cs="宋体"/>
                      <w:b w:val="0"/>
                      <w:sz w:val="21"/>
                      <w:szCs w:val="24"/>
                    </w:rPr>
                  </w:pPr>
                  <w:r>
                    <w:rPr>
                      <w:rStyle w:val="5"/>
                      <w:rFonts w:ascii="宋体" w:hAnsi="宋体" w:eastAsia="宋体" w:cs="宋体"/>
                      <w:b w:val="0"/>
                      <w:sz w:val="21"/>
                      <w:szCs w:val="24"/>
                    </w:rPr>
                    <w:t>技术能力：10 分</w:t>
                  </w:r>
                </w:p>
                <w:p>
                  <w:pPr>
                    <w:pStyle w:val="9"/>
                    <w:jc w:val="left"/>
                    <w:rPr>
                      <w:rStyle w:val="5"/>
                      <w:rFonts w:ascii="宋体" w:hAnsi="宋体" w:eastAsia="宋体" w:cs="宋体"/>
                      <w:b w:val="0"/>
                      <w:sz w:val="21"/>
                      <w:szCs w:val="24"/>
                    </w:rPr>
                  </w:pPr>
                  <w:r>
                    <w:rPr>
                      <w:rStyle w:val="5"/>
                      <w:rFonts w:ascii="宋体" w:hAnsi="宋体" w:eastAsia="宋体" w:cs="宋体"/>
                      <w:b w:val="0"/>
                      <w:sz w:val="21"/>
                      <w:szCs w:val="24"/>
                    </w:rPr>
                    <w:t>业绩：20 分</w:t>
                  </w:r>
                </w:p>
                <w:p>
                  <w:pPr>
                    <w:pStyle w:val="9"/>
                    <w:jc w:val="left"/>
                    <w:rPr>
                      <w:rStyle w:val="5"/>
                      <w:rFonts w:ascii="宋体" w:hAnsi="宋体" w:eastAsia="宋体" w:cs="宋体"/>
                      <w:b w:val="0"/>
                      <w:sz w:val="21"/>
                      <w:szCs w:val="24"/>
                    </w:rPr>
                  </w:pPr>
                  <w:r>
                    <w:rPr>
                      <w:rStyle w:val="5"/>
                      <w:rFonts w:ascii="宋体" w:hAnsi="宋体" w:eastAsia="宋体" w:cs="宋体"/>
                      <w:b w:val="0"/>
                      <w:sz w:val="21"/>
                      <w:szCs w:val="24"/>
                    </w:rPr>
                    <w:t>履约信誉：15 分</w:t>
                  </w:r>
                </w:p>
                <w:p>
                  <w:pPr>
                    <w:pStyle w:val="9"/>
                    <w:jc w:val="left"/>
                    <w:rPr>
                      <w:rStyle w:val="5"/>
                      <w:rFonts w:ascii="宋体" w:hAnsi="宋体" w:eastAsia="宋体" w:cs="宋体"/>
                      <w:b w:val="0"/>
                      <w:sz w:val="21"/>
                      <w:szCs w:val="24"/>
                    </w:rPr>
                  </w:pPr>
                </w:p>
              </w:tc>
            </w:tr>
            <w:bookmarkEnd w:id="8"/>
          </w:tbl>
          <w:p>
            <w:pPr>
              <w:widowControl w:val="0"/>
              <w:jc w:val="both"/>
              <w:rPr>
                <w:rFonts w:hint="eastAsia"/>
                <w:color w:val="000080"/>
                <w:kern w:val="2"/>
                <w:sz w:val="20"/>
                <w:szCs w:val="22"/>
                <w:highlight w:val="whit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bottom w:val="single" w:color="auto" w:sz="4" w:space="0"/>
            </w:tcBorders>
            <w:noWrap w:val="0"/>
            <w:vAlign w:val="center"/>
          </w:tcPr>
          <w:p>
            <w:pPr>
              <w:widowControl w:val="0"/>
              <w:spacing w:line="38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2.2.3</w:t>
            </w:r>
          </w:p>
        </w:tc>
        <w:tc>
          <w:tcPr>
            <w:tcW w:w="1282" w:type="dxa"/>
            <w:tcBorders>
              <w:bottom w:val="single" w:color="auto" w:sz="4" w:space="0"/>
            </w:tcBorders>
            <w:noWrap w:val="0"/>
            <w:vAlign w:val="center"/>
          </w:tcPr>
          <w:p>
            <w:pPr>
              <w:widowControl w:val="0"/>
              <w:spacing w:line="380" w:lineRule="atLeast"/>
              <w:jc w:val="center"/>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第二个信封详细评审标准</w:t>
            </w:r>
          </w:p>
        </w:tc>
        <w:tc>
          <w:tcPr>
            <w:tcW w:w="6640" w:type="dxa"/>
            <w:tcBorders>
              <w:bottom w:val="single" w:color="auto" w:sz="4" w:space="0"/>
            </w:tcBorders>
            <w:noWrap w:val="0"/>
            <w:vAlign w:val="center"/>
          </w:tcPr>
          <w:p>
            <w:pPr>
              <w:widowControl w:val="0"/>
              <w:spacing w:line="360" w:lineRule="atLeast"/>
              <w:ind w:firstLine="420" w:firstLineChars="200"/>
              <w:jc w:val="both"/>
              <w:rPr>
                <w:rFonts w:ascii="Times New Roman" w:hAnsi="Times New Roman"/>
                <w:kern w:val="2"/>
                <w:sz w:val="21"/>
                <w:szCs w:val="21"/>
                <w:highlight w:val="green"/>
                <w:lang w:val="en-US" w:eastAsia="zh-CN" w:bidi="ar-SA"/>
              </w:rPr>
            </w:pPr>
            <w:bookmarkStart w:id="9" w:name="EB896de6737e8b45cead72fbae454c2b9d"/>
            <w:r>
              <w:rPr>
                <w:rFonts w:hint="eastAsia" w:ascii="Times New Roman" w:hAnsi="Times New Roman"/>
                <w:color w:val="0000FF"/>
                <w:kern w:val="2"/>
                <w:sz w:val="21"/>
                <w:szCs w:val="21"/>
                <w:highlight w:val="white"/>
                <w:lang w:val="en-US" w:eastAsia="zh-CN" w:bidi="ar-SA"/>
              </w:rPr>
              <w:t xml:space="preserve">评标价计算公式：     </w:t>
            </w:r>
          </w:p>
          <w:p>
            <w:pPr>
              <w:widowControl w:val="0"/>
              <w:spacing w:line="360" w:lineRule="atLeast"/>
              <w:ind w:firstLine="420" w:firstLineChars="200"/>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评标价＝修正后的投标报价</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bottom w:val="single" w:color="auto" w:sz="4" w:space="0"/>
            </w:tcBorders>
            <w:noWrap w:val="0"/>
            <w:vAlign w:val="center"/>
          </w:tcPr>
          <w:p>
            <w:pPr>
              <w:widowControl w:val="0"/>
              <w:spacing w:line="38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3.2.4</w:t>
            </w:r>
          </w:p>
        </w:tc>
        <w:tc>
          <w:tcPr>
            <w:tcW w:w="1282" w:type="dxa"/>
            <w:tcBorders>
              <w:bottom w:val="single" w:color="auto" w:sz="4" w:space="0"/>
            </w:tcBorders>
            <w:noWrap w:val="0"/>
            <w:vAlign w:val="center"/>
          </w:tcPr>
          <w:p>
            <w:pPr>
              <w:widowControl w:val="0"/>
              <w:spacing w:line="380" w:lineRule="atLeast"/>
              <w:jc w:val="center"/>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通过第一个信封详细评审的投标人数量</w:t>
            </w:r>
          </w:p>
        </w:tc>
        <w:tc>
          <w:tcPr>
            <w:tcW w:w="6640" w:type="dxa"/>
            <w:tcBorders>
              <w:bottom w:val="single" w:color="auto" w:sz="4" w:space="0"/>
            </w:tcBorders>
            <w:noWrap w:val="0"/>
            <w:vAlign w:val="center"/>
          </w:tcPr>
          <w:p>
            <w:pPr>
              <w:widowControl w:val="0"/>
              <w:spacing w:line="360" w:lineRule="atLeast"/>
              <w:ind w:firstLine="420" w:firstLineChars="200"/>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按照投标人的商务和技术得分由高到低排序，选择前</w:t>
            </w:r>
            <w:bookmarkStart w:id="10" w:name="EB83907634aa4144558f93f08191585dfe"/>
            <w:r>
              <w:rPr>
                <w:rFonts w:hint="eastAsia" w:ascii="Times New Roman" w:hAnsi="Times New Roman"/>
                <w:color w:val="0000FF"/>
                <w:kern w:val="2"/>
                <w:sz w:val="21"/>
                <w:szCs w:val="21"/>
                <w:highlight w:val="white"/>
                <w:lang w:val="en-US" w:eastAsia="zh-CN" w:bidi="ar-SA"/>
              </w:rPr>
              <w:t>投标人数量取值为a。当 3≤a≤6 时，该数量为投标人数量；当 6＜a≤12 时，该数量为 a/2加3，四舍五入取整， 当 a＞12 时，该数量取 10</w:t>
            </w:r>
            <w:bookmarkEnd w:id="10"/>
            <w:r>
              <w:rPr>
                <w:rFonts w:hint="eastAsia" w:ascii="Times New Roman" w:hAnsi="Times New Roman"/>
                <w:kern w:val="2"/>
                <w:sz w:val="21"/>
                <w:szCs w:val="21"/>
                <w:highlight w:val="white"/>
                <w:lang w:val="en-US" w:eastAsia="zh-CN" w:bidi="ar-SA"/>
              </w:rPr>
              <w:t>名</w:t>
            </w:r>
            <w:r>
              <w:rPr>
                <w:rFonts w:ascii="Times New Roman" w:hAnsi="Times New Roman"/>
                <w:b/>
                <w:kern w:val="2"/>
                <w:sz w:val="30"/>
                <w:szCs w:val="30"/>
                <w:highlight w:val="white"/>
                <w:vertAlign w:val="superscript"/>
                <w:lang w:val="en-US" w:eastAsia="zh-CN" w:bidi="ar-SA"/>
              </w:rPr>
              <w:t>[</w:t>
            </w:r>
            <w:r>
              <w:rPr>
                <w:rFonts w:hint="eastAsia" w:ascii="Times New Roman" w:hAnsi="Times New Roman"/>
                <w:b/>
                <w:kern w:val="2"/>
                <w:sz w:val="30"/>
                <w:szCs w:val="30"/>
                <w:highlight w:val="white"/>
                <w:vertAlign w:val="superscript"/>
                <w:lang w:val="en-US" w:eastAsia="zh-CN" w:bidi="ar-SA"/>
              </w:rPr>
              <w:t>8</w:t>
            </w:r>
            <w:r>
              <w:rPr>
                <w:rFonts w:ascii="Times New Roman" w:hAnsi="Times New Roman"/>
                <w:b/>
                <w:kern w:val="2"/>
                <w:sz w:val="30"/>
                <w:szCs w:val="30"/>
                <w:highlight w:val="white"/>
                <w:vertAlign w:val="superscript"/>
                <w:lang w:val="en-US" w:eastAsia="zh-CN" w:bidi="ar-SA"/>
              </w:rPr>
              <w:t>]</w:t>
            </w:r>
            <w:r>
              <w:rPr>
                <w:rFonts w:hint="eastAsia" w:ascii="Times New Roman" w:hAnsi="Times New Roman"/>
                <w:kern w:val="2"/>
                <w:sz w:val="21"/>
                <w:szCs w:val="21"/>
                <w:highlight w:val="white"/>
                <w:lang w:val="en-US" w:eastAsia="zh-CN" w:bidi="ar-SA"/>
              </w:rPr>
              <w:t>通过详细评审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2" w:type="dxa"/>
            <w:gridSpan w:val="3"/>
            <w:tcBorders>
              <w:top w:val="single" w:color="auto" w:sz="4" w:space="0"/>
              <w:left w:val="nil"/>
              <w:bottom w:val="nil"/>
              <w:right w:val="nil"/>
            </w:tcBorders>
            <w:noWrap w:val="0"/>
            <w:vAlign w:val="center"/>
          </w:tcPr>
          <w:p>
            <w:pPr>
              <w:widowControl w:val="0"/>
              <w:jc w:val="both"/>
              <w:rPr>
                <w:kern w:val="2"/>
                <w:sz w:val="21"/>
                <w:szCs w:val="22"/>
                <w:highlight w:val="cyan"/>
                <w:lang w:val="en-US" w:eastAsia="zh-CN" w:bidi="ar-SA"/>
              </w:rPr>
            </w:pPr>
            <w:bookmarkStart w:id="11" w:name="EBcad50f80b7304068a2f0cf7b5bd616f2"/>
            <w:r>
              <w:rPr>
                <w:rFonts w:hint="eastAsia"/>
                <w:color w:val="000080"/>
                <w:kern w:val="2"/>
                <w:sz w:val="20"/>
                <w:szCs w:val="22"/>
                <w:highlight w:val="white"/>
                <w:lang w:val="en-US" w:eastAsia="zh-CN" w:bidi="ar-SA"/>
              </w:rPr>
              <w:t xml:space="preserve"> </w:t>
            </w:r>
            <w:bookmarkEnd w:id="11"/>
          </w:p>
          <w:p>
            <w:pPr>
              <w:widowControl w:val="0"/>
              <w:jc w:val="both"/>
              <w:rPr>
                <w:kern w:val="2"/>
                <w:sz w:val="21"/>
                <w:szCs w:val="22"/>
                <w:highlight w:val="red"/>
                <w:lang w:val="en-US" w:eastAsia="zh-CN" w:bidi="ar-SA"/>
              </w:rPr>
            </w:pPr>
            <w:bookmarkStart w:id="12" w:name="EBb277e26ca87546c49aced2b090a6b783"/>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790"/>
              <w:gridCol w:w="395"/>
              <w:gridCol w:w="395"/>
              <w:gridCol w:w="790"/>
              <w:gridCol w:w="395"/>
              <w:gridCol w:w="1579"/>
              <w:gridCol w:w="790"/>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条款号</w:t>
                  </w:r>
                </w:p>
              </w:tc>
              <w:tc>
                <w:tcPr>
                  <w:tcW w:w="0" w:type="auto"/>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评分因素</w:t>
                  </w:r>
                </w:p>
              </w:tc>
              <w:tc>
                <w:tcPr>
                  <w:tcW w:w="0" w:type="auto"/>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left"/>
                    <w:rPr>
                      <w:rStyle w:val="5"/>
                      <w:rFonts w:ascii="宋体" w:hAnsi="宋体" w:eastAsia="宋体" w:cs="宋体"/>
                      <w:b w:val="0"/>
                      <w:sz w:val="21"/>
                      <w:szCs w:val="24"/>
                    </w:rPr>
                  </w:pPr>
                  <w:r>
                    <w:rPr>
                      <w:rStyle w:val="5"/>
                      <w:rFonts w:ascii="宋体" w:hAnsi="宋体" w:eastAsia="宋体" w:cs="宋体"/>
                      <w:b w:val="0"/>
                      <w:sz w:val="21"/>
                      <w:szCs w:val="24"/>
                    </w:rPr>
                    <w:t>评分因素权重分值</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left"/>
                    <w:rPr>
                      <w:rStyle w:val="5"/>
                      <w:rFonts w:ascii="宋体" w:hAnsi="宋体" w:eastAsia="宋体" w:cs="宋体"/>
                      <w:b w:val="0"/>
                      <w:sz w:val="21"/>
                      <w:szCs w:val="24"/>
                    </w:rPr>
                  </w:pPr>
                  <w:r>
                    <w:rPr>
                      <w:rStyle w:val="5"/>
                      <w:rFonts w:ascii="宋体" w:hAnsi="宋体" w:eastAsia="宋体" w:cs="宋体"/>
                      <w:b w:val="0"/>
                      <w:sz w:val="21"/>
                      <w:szCs w:val="24"/>
                    </w:rPr>
                    <w:t>各评分因素细分项</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分值</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2.2.2（1）</w:t>
                  </w:r>
                </w:p>
              </w:tc>
              <w:tc>
                <w:tcPr>
                  <w:tcW w:w="0" w:type="auto"/>
                  <w:gridSpan w:val="2"/>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施工组织设计</w:t>
                  </w:r>
                </w:p>
              </w:tc>
              <w:tc>
                <w:tcPr>
                  <w:tcW w:w="0" w:type="auto"/>
                  <w:gridSpan w:val="3"/>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30.00分</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总体施工组织布置及规划</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5</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满足工程基本要求，得4分；切实可行且合理科学的，酌情加分，本项最高得5分。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3"/>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项目重点、难点工程的施工方案及技术措施</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5</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满足工程基本要求，得4分；切实可行且合理科学的，酌情加分，本项最高得5分。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3"/>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工程质量管理体系及保证措施</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5</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满足工程基本要求，得4分；切实可行且合理科学的，酌情加分，本项最高得5分。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3"/>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工期保证措施</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3"/>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安全生产保证措施</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3"/>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环境保护、水土保持、施工后期的场地恢复措施</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3"/>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文明施工、文物保护及保证措施</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3"/>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项目风险预测与防范，事故应急预案，支付保障措施</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2.2.2（2）</w:t>
                  </w:r>
                </w:p>
              </w:tc>
              <w:tc>
                <w:tcPr>
                  <w:tcW w:w="0" w:type="auto"/>
                  <w:gridSpan w:val="2"/>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主要人员</w:t>
                  </w:r>
                </w:p>
              </w:tc>
              <w:tc>
                <w:tcPr>
                  <w:tcW w:w="0" w:type="auto"/>
                  <w:gridSpan w:val="3"/>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25.00分</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项目经理任职资格与业绩</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13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 xml:space="preserve">满足资格审查条件要求得 10.4 分; 在此基础上，最近 5 年（以完工日期为准），每增加担任过 1 个合同段高速公路养护工程（大修或中修）的项目经理或项目副经理或项目总工职务的 </w:t>
                  </w:r>
                </w:p>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，加 2.6 分， 本项最多加 2.6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gridSpan w:val="3"/>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项目总工任职资格与业绩</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12</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0"/>
                    <w:jc w:val="center"/>
                    <w:rPr>
                      <w:rStyle w:val="5"/>
                      <w:rFonts w:ascii="宋体" w:hAnsi="宋体" w:eastAsia="宋体" w:cs="宋体"/>
                      <w:b w:val="0"/>
                      <w:sz w:val="21"/>
                      <w:szCs w:val="24"/>
                    </w:rPr>
                  </w:pPr>
                  <w:r>
                    <w:rPr>
                      <w:rStyle w:val="5"/>
                      <w:rFonts w:ascii="宋体" w:hAnsi="宋体" w:eastAsia="宋体" w:cs="宋体"/>
                      <w:b w:val="0"/>
                      <w:sz w:val="21"/>
                      <w:szCs w:val="24"/>
                    </w:rPr>
                    <w:t>满足资格审查条件要 求得 9.6 分；在此基础上，最近 5 年（以完工日期为准），每增加担任过 1 个合同段高速公路养护工程（大修或中修）的项目总工（技术负责人）或项目副总工职务的 ， 加 2.4 分，本项最多加 2.4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2.2.2（3）</w:t>
                  </w:r>
                </w:p>
              </w:tc>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其他因素</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技术能力</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10</w:t>
                  </w:r>
                </w:p>
              </w:tc>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投标人近10年获得与本次招标项目主体工程专业领域相对应的施工有关的下列奖项；或具有与本次招标项目主体工程专业领域相对应的施工有关的下列资历，对应按如下类别计分：</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1.获得国家级或省级科学技术奖项的，每项加3分，最多加6 分（具体计分规则为：科学技术奖项按一等奖及以上 100%、二等奖 70%、三等奖 50%相应权重计分，如科学技术奖项有排名的，按第一名占相应权重计分的（下同）100%、第二名 70%、第三名 60%、第四名 50%、第五名 40%、第六名 30%、第七名 20%、第八名及以后 10%最终计分。其中省级科学技术奖加分权重为国家级科学技术奖项标准的 50%。）；</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2.获得国家级工法的，每项加1分，最多加 2 分；</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3.主编或参编过国家标准、行业（指部级）或地方（指省级）标准的，每项加0.5分，最多加 1 分（其中地方（指省级）标准加分权重为国家及行业（指部级）标准的 50%。）；</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4.获得专利（发明专利或实用新型专利）的，每项加0.5分，最多加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业绩</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20分</w:t>
                  </w:r>
                </w:p>
              </w:tc>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 xml:space="preserve">（1）满足资格审查条件（业绩最低要求）得 16 分； </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（2）在此基础上，最近 5 年（以完工日期为准），增加第一项完工过满足资格审查条件（业绩最低要求）的业绩加 2.8 分；增加第二项完工过 满足资格审查条件（业绩最低要求）的业绩加 1.2 分，本项目最多加4分。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 xml:space="preserve">履约信誉 </w:t>
                  </w:r>
                </w:p>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center"/>
                    <w:rPr>
                      <w:rStyle w:val="5"/>
                      <w:rFonts w:ascii="宋体" w:hAnsi="宋体" w:eastAsia="宋体" w:cs="宋体"/>
                      <w:b w:val="0"/>
                      <w:sz w:val="21"/>
                      <w:szCs w:val="24"/>
                    </w:rPr>
                  </w:pPr>
                  <w:r>
                    <w:rPr>
                      <w:rStyle w:val="5"/>
                      <w:rFonts w:ascii="宋体" w:hAnsi="宋体" w:eastAsia="宋体" w:cs="宋体"/>
                      <w:b w:val="0"/>
                      <w:sz w:val="21"/>
                      <w:szCs w:val="24"/>
                    </w:rPr>
                    <w:t>15分</w:t>
                  </w:r>
                </w:p>
              </w:tc>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1.信用评价（3分）：</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年度</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信用等级</w:t>
                  </w:r>
                  <w:r>
                    <w:rPr>
                      <w:rStyle w:val="5"/>
                      <w:rFonts w:ascii="宋体" w:hAnsi="宋体" w:eastAsia="宋体" w:cs="宋体"/>
                      <w:b w:val="0"/>
                      <w:sz w:val="21"/>
                      <w:szCs w:val="24"/>
                    </w:rPr>
                    <w:tab/>
                  </w:r>
                  <w:r>
                    <w:rPr>
                      <w:rStyle w:val="5"/>
                      <w:rFonts w:ascii="宋体" w:hAnsi="宋体" w:eastAsia="宋体" w:cs="宋体"/>
                      <w:b w:val="0"/>
                      <w:sz w:val="21"/>
                      <w:szCs w:val="24"/>
                    </w:rPr>
                    <w:t>最近第一年/分</w:t>
                  </w:r>
                  <w:r>
                    <w:rPr>
                      <w:rStyle w:val="5"/>
                      <w:rFonts w:ascii="宋体" w:hAnsi="宋体" w:eastAsia="宋体" w:cs="宋体"/>
                      <w:b w:val="0"/>
                      <w:sz w:val="21"/>
                      <w:szCs w:val="24"/>
                    </w:rPr>
                    <w:tab/>
                  </w:r>
                  <w:r>
                    <w:rPr>
                      <w:rStyle w:val="5"/>
                      <w:rFonts w:ascii="宋体" w:hAnsi="宋体" w:eastAsia="宋体" w:cs="宋体"/>
                      <w:b w:val="0"/>
                      <w:sz w:val="21"/>
                      <w:szCs w:val="24"/>
                    </w:rPr>
                    <w:t>最近第二年/分</w:t>
                  </w:r>
                  <w:r>
                    <w:rPr>
                      <w:rStyle w:val="5"/>
                      <w:rFonts w:ascii="宋体" w:hAnsi="宋体" w:eastAsia="宋体" w:cs="宋体"/>
                      <w:b w:val="0"/>
                      <w:sz w:val="21"/>
                      <w:szCs w:val="24"/>
                    </w:rPr>
                    <w:tab/>
                  </w:r>
                  <w:r>
                    <w:rPr>
                      <w:rStyle w:val="5"/>
                      <w:rFonts w:ascii="宋体" w:hAnsi="宋体" w:eastAsia="宋体" w:cs="宋体"/>
                      <w:b w:val="0"/>
                      <w:sz w:val="21"/>
                      <w:szCs w:val="24"/>
                    </w:rPr>
                    <w:t>最近第三年/分</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AA</w:t>
                  </w:r>
                  <w:r>
                    <w:rPr>
                      <w:rStyle w:val="5"/>
                      <w:rFonts w:ascii="宋体" w:hAnsi="宋体" w:eastAsia="宋体" w:cs="宋体"/>
                      <w:b w:val="0"/>
                      <w:sz w:val="21"/>
                      <w:szCs w:val="24"/>
                    </w:rPr>
                    <w:tab/>
                  </w:r>
                  <w:r>
                    <w:rPr>
                      <w:rStyle w:val="5"/>
                      <w:rFonts w:ascii="宋体" w:hAnsi="宋体" w:eastAsia="宋体" w:cs="宋体"/>
                      <w:b w:val="0"/>
                      <w:sz w:val="21"/>
                      <w:szCs w:val="24"/>
                    </w:rPr>
                    <w:t>0.5a</w:t>
                  </w:r>
                  <w:r>
                    <w:rPr>
                      <w:rStyle w:val="5"/>
                      <w:rFonts w:ascii="宋体" w:hAnsi="宋体" w:eastAsia="宋体" w:cs="宋体"/>
                      <w:b w:val="0"/>
                      <w:sz w:val="21"/>
                      <w:szCs w:val="24"/>
                    </w:rPr>
                    <w:tab/>
                  </w:r>
                  <w:r>
                    <w:rPr>
                      <w:rStyle w:val="5"/>
                      <w:rFonts w:ascii="宋体" w:hAnsi="宋体" w:eastAsia="宋体" w:cs="宋体"/>
                      <w:b w:val="0"/>
                      <w:sz w:val="21"/>
                      <w:szCs w:val="24"/>
                    </w:rPr>
                    <w:t>0.3a</w:t>
                  </w:r>
                  <w:r>
                    <w:rPr>
                      <w:rStyle w:val="5"/>
                      <w:rFonts w:ascii="宋体" w:hAnsi="宋体" w:eastAsia="宋体" w:cs="宋体"/>
                      <w:b w:val="0"/>
                      <w:sz w:val="21"/>
                      <w:szCs w:val="24"/>
                    </w:rPr>
                    <w:tab/>
                  </w:r>
                  <w:r>
                    <w:rPr>
                      <w:rStyle w:val="5"/>
                      <w:rFonts w:ascii="宋体" w:hAnsi="宋体" w:eastAsia="宋体" w:cs="宋体"/>
                      <w:b w:val="0"/>
                      <w:sz w:val="21"/>
                      <w:szCs w:val="24"/>
                    </w:rPr>
                    <w:t>0.2a</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A</w:t>
                  </w:r>
                  <w:r>
                    <w:rPr>
                      <w:rStyle w:val="5"/>
                      <w:rFonts w:ascii="宋体" w:hAnsi="宋体" w:eastAsia="宋体" w:cs="宋体"/>
                      <w:b w:val="0"/>
                      <w:sz w:val="21"/>
                      <w:szCs w:val="24"/>
                    </w:rPr>
                    <w:tab/>
                  </w:r>
                  <w:r>
                    <w:rPr>
                      <w:rStyle w:val="5"/>
                      <w:rFonts w:ascii="宋体" w:hAnsi="宋体" w:eastAsia="宋体" w:cs="宋体"/>
                      <w:b w:val="0"/>
                      <w:sz w:val="21"/>
                      <w:szCs w:val="24"/>
                    </w:rPr>
                    <w:t>0.7*0.5a</w:t>
                  </w:r>
                  <w:r>
                    <w:rPr>
                      <w:rStyle w:val="5"/>
                      <w:rFonts w:ascii="宋体" w:hAnsi="宋体" w:eastAsia="宋体" w:cs="宋体"/>
                      <w:b w:val="0"/>
                      <w:sz w:val="21"/>
                      <w:szCs w:val="24"/>
                    </w:rPr>
                    <w:tab/>
                  </w:r>
                  <w:r>
                    <w:rPr>
                      <w:rStyle w:val="5"/>
                      <w:rFonts w:ascii="宋体" w:hAnsi="宋体" w:eastAsia="宋体" w:cs="宋体"/>
                      <w:b w:val="0"/>
                      <w:sz w:val="21"/>
                      <w:szCs w:val="24"/>
                    </w:rPr>
                    <w:t>0.7*0.3a</w:t>
                  </w:r>
                  <w:r>
                    <w:rPr>
                      <w:rStyle w:val="5"/>
                      <w:rFonts w:ascii="宋体" w:hAnsi="宋体" w:eastAsia="宋体" w:cs="宋体"/>
                      <w:b w:val="0"/>
                      <w:sz w:val="21"/>
                      <w:szCs w:val="24"/>
                    </w:rPr>
                    <w:tab/>
                  </w:r>
                  <w:r>
                    <w:rPr>
                      <w:rStyle w:val="5"/>
                      <w:rFonts w:ascii="宋体" w:hAnsi="宋体" w:eastAsia="宋体" w:cs="宋体"/>
                      <w:b w:val="0"/>
                      <w:sz w:val="21"/>
                      <w:szCs w:val="24"/>
                    </w:rPr>
                    <w:t>0.7*0.2a</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B</w:t>
                  </w:r>
                  <w:r>
                    <w:rPr>
                      <w:rStyle w:val="5"/>
                      <w:rFonts w:ascii="宋体" w:hAnsi="宋体" w:eastAsia="宋体" w:cs="宋体"/>
                      <w:b w:val="0"/>
                      <w:sz w:val="21"/>
                      <w:szCs w:val="24"/>
                    </w:rPr>
                    <w:tab/>
                  </w:r>
                  <w:r>
                    <w:rPr>
                      <w:rStyle w:val="5"/>
                      <w:rFonts w:ascii="宋体" w:hAnsi="宋体" w:eastAsia="宋体" w:cs="宋体"/>
                      <w:b w:val="0"/>
                      <w:sz w:val="21"/>
                      <w:szCs w:val="24"/>
                    </w:rPr>
                    <w:t>0</w:t>
                  </w:r>
                  <w:r>
                    <w:rPr>
                      <w:rStyle w:val="5"/>
                      <w:rFonts w:ascii="宋体" w:hAnsi="宋体" w:eastAsia="宋体" w:cs="宋体"/>
                      <w:b w:val="0"/>
                      <w:sz w:val="21"/>
                      <w:szCs w:val="24"/>
                    </w:rPr>
                    <w:tab/>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C</w:t>
                  </w:r>
                  <w:r>
                    <w:rPr>
                      <w:rStyle w:val="5"/>
                      <w:rFonts w:ascii="宋体" w:hAnsi="宋体" w:eastAsia="宋体" w:cs="宋体"/>
                      <w:b w:val="0"/>
                      <w:sz w:val="21"/>
                      <w:szCs w:val="24"/>
                    </w:rPr>
                    <w:tab/>
                  </w:r>
                  <w:r>
                    <w:rPr>
                      <w:rStyle w:val="5"/>
                      <w:rFonts w:ascii="宋体" w:hAnsi="宋体" w:eastAsia="宋体" w:cs="宋体"/>
                      <w:b w:val="0"/>
                      <w:sz w:val="21"/>
                      <w:szCs w:val="24"/>
                    </w:rPr>
                    <w:t>0</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 xml:space="preserve"> 注：(1)信用评价分取值为a。</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 xml:space="preserve">        (2)信用等级2020(不含）年前以湖南省交通运输厅发布的公路工程施工企业信用评价结果为准，2020(含）年后以湖南省交通运输厅发布的湖南省养护从业单位信用评价结果为准，联合体信用等级按联合体成员每一年度最低信用等级确定，企业信用加分分值按湖南省交通运输厅近三年发布的企业信用评价结果进行权值分配，企业近三年均无湖南省交通运输厅发布企业信用等级的，按交通运输部近三年发布的信用等级结果进行权值分配[ 指近三年任意一年具有湖南省交通运输厅发布的企业信用评价结果的，则近三年只能按湖南省交通运输厅发布的企业信用评价结果进行权值分配，交通运输部发布的企业信用评价结果不适用；近三年均无湖南省交通运输厅发布的企业信用评价结果的，才按交通运输部发布的企业信用评价结果进行权值分配。](其中交通运输部发布的信用评价结果为AA级的企业，按照A级计算当年信用评价得分,交通运输部发布的信用评价结果为A级、B 级的企业，仍然按照A级、B 级计算当年信用评价得分)，当年在湖南省发布的公路工程施工企业或湖南省养护从业单位信用评价结果中无信用评价等级的，其当年的信用评价得分按上一年度发布的公路工程施工企业或湖南省养护从业单位信用评价结果的信用等级结果进行评分(其中上一年度发布的信用评价结果为AA 级的企业，按照A级计算当年信用评价得分,上一年度发布的信用评价结果为A级、B 级的企业，仍然按照A级、B 级计算当年信用评价得分)；上一年度发布的公路工程施工企业或湖南省养护从业单位信用评价结果也没有信用等级结果的，其当年的信用评价得分按0分计。</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 xml:space="preserve">   （3）最近第一年的信用等级评价结果以投标文件递交截止之日前最新发布的文件结果为准；若发布的最近第一年的信用等级和投标人填报的最近第一年的信用等级不一致时，以最新发布的信用评价文件为准。</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 xml:space="preserve">    2.满足资格审查条件（信誉最低要求）及投标人须知第 1.4.4 项的规定，得 12 分。</w:t>
                  </w:r>
                </w:p>
                <w:p>
                  <w:pPr>
                    <w:pStyle w:val="11"/>
                    <w:jc w:val="left"/>
                    <w:rPr>
                      <w:rStyle w:val="5"/>
                      <w:rFonts w:ascii="宋体" w:hAnsi="宋体" w:eastAsia="宋体" w:cs="宋体"/>
                      <w:b w:val="0"/>
                      <w:sz w:val="21"/>
                      <w:szCs w:val="24"/>
                    </w:rPr>
                  </w:pPr>
                  <w:r>
                    <w:rPr>
                      <w:rStyle w:val="5"/>
                      <w:rFonts w:ascii="宋体" w:hAnsi="宋体" w:eastAsia="宋体" w:cs="宋体"/>
                      <w:b w:val="0"/>
                      <w:sz w:val="21"/>
                      <w:szCs w:val="24"/>
                    </w:rPr>
                    <w:t xml:space="preserve">    3.其他履约信誉，得/分。</w:t>
                  </w:r>
                </w:p>
              </w:tc>
            </w:tr>
            <w:bookmarkEnd w:id="12"/>
          </w:tbl>
          <w:p>
            <w:pPr>
              <w:widowControl w:val="0"/>
              <w:jc w:val="both"/>
              <w:rPr>
                <w:rFonts w:hint="eastAsia"/>
                <w:color w:val="000080"/>
                <w:kern w:val="2"/>
                <w:sz w:val="20"/>
                <w:szCs w:val="22"/>
                <w:highlight w:val="whit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2" w:type="dxa"/>
            <w:gridSpan w:val="3"/>
            <w:noWrap w:val="0"/>
            <w:vAlign w:val="top"/>
          </w:tcPr>
          <w:p>
            <w:pPr>
              <w:widowControl w:val="0"/>
              <w:spacing w:line="380" w:lineRule="atLeast"/>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需要补充的其他内容：</w:t>
            </w:r>
          </w:p>
          <w:p>
            <w:pPr>
              <w:widowControl w:val="0"/>
              <w:spacing w:line="380" w:lineRule="atLeast"/>
              <w:jc w:val="both"/>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*3.5.2项修改为：</w:t>
            </w:r>
          </w:p>
          <w:p>
            <w:pPr>
              <w:widowControl w:val="0"/>
              <w:spacing w:line="380" w:lineRule="atLeast"/>
              <w:jc w:val="both"/>
              <w:rPr>
                <w:rFonts w:ascii="华文新魏" w:hAnsi="Times New Roman" w:eastAsia="华文新魏"/>
                <w:kern w:val="2"/>
                <w:sz w:val="21"/>
                <w:szCs w:val="21"/>
                <w:lang w:val="en-US" w:eastAsia="zh-CN" w:bidi="ar-SA"/>
              </w:rPr>
            </w:pPr>
            <w:r>
              <w:rPr>
                <w:rFonts w:hint="eastAsia" w:ascii="Times New Roman" w:hAnsi="Times New Roman"/>
                <w:kern w:val="2"/>
                <w:sz w:val="21"/>
                <w:szCs w:val="21"/>
                <w:highlight w:val="white"/>
                <w:lang w:val="en-US" w:eastAsia="zh-CN" w:bidi="ar-SA"/>
              </w:rPr>
              <w:t>评标委员会发现投标人的报价明显低于其他投标报价</w:t>
            </w:r>
            <w:r>
              <w:rPr>
                <w:rFonts w:hint="eastAsia" w:ascii="黑体" w:hAnsi="黑体" w:eastAsia="黑体"/>
                <w:kern w:val="2"/>
                <w:sz w:val="21"/>
                <w:szCs w:val="21"/>
                <w:highlight w:val="white"/>
                <w:lang w:val="en-US" w:eastAsia="zh-CN" w:bidi="ar-SA"/>
              </w:rPr>
              <w:t>，且其评标价低于理论成本价时，</w:t>
            </w:r>
            <w:r>
              <w:rPr>
                <w:rFonts w:hint="eastAsia" w:ascii="Times New Roman" w:hAnsi="Times New Roman"/>
                <w:kern w:val="2"/>
                <w:sz w:val="21"/>
                <w:szCs w:val="21"/>
                <w:highlight w:val="white"/>
                <w:lang w:val="en-US" w:eastAsia="zh-CN" w:bidi="ar-SA"/>
              </w:rPr>
              <w:t>应要求该投标人作出书面说明并提供相应的证明材料。投标人不能合理说明或不能提供相应证明材料的，由评标委员会认定该投标人以低于成本报价竞标，并否决其投标。</w:t>
            </w:r>
            <w:r>
              <w:rPr>
                <w:rFonts w:hint="eastAsia" w:ascii="黑体" w:hAnsi="黑体" w:eastAsia="黑体"/>
                <w:kern w:val="2"/>
                <w:sz w:val="21"/>
                <w:szCs w:val="21"/>
                <w:highlight w:val="white"/>
                <w:lang w:val="en-US" w:eastAsia="zh-CN" w:bidi="ar-SA"/>
              </w:rPr>
              <w:t>理论成本价的确定按第二章“投标人须知”第5.2.4.1目规定计算。</w:t>
            </w:r>
          </w:p>
        </w:tc>
      </w:tr>
    </w:tbl>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所有否决投标的条款标明*号。未标明*号的条款不得作为否决投标的条款。</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2</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“评标办法前附表”用于明确评标的方法、因素、标准和程序。招标人应根据招标项目具体特点和实际需要，详细列明全部评审因素、标准，没有列明的因素和标准不得作为评标的依据。</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3</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本项适用于未进行资格预审的情况。</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4</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对于特别复杂的特大桥梁和特长隧道项目主体工程以及其他有特殊要求的工程，还可对其他管理和技术人员（例如项目副经理、专业工程师等）以及主要机械设备和试验检测设备进行资格评审。</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5</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本款规定仅适用于根据《关于发布公路工程从业企业资质名录的通知》（厅公路字〔2011〕114号）要求，招标人应通过名录对投标人资质条件进行审核的公路施工企业。</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6</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招标人不得将人员资格、企业资质等级、注册资本等资格条件设为加分项。</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7</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技术能力”指投标人的科研开发和技术创新能力，招标人可结合招标项目的具体情况提出相关要求，包括投标人获得的与项目施工有关的国家级工法、专利（发明专利或实用新型专利）、国家或省级科学技术进步奖，主编或参编过的国家、行业或地方标准等。</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8</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如本项目招标由投标人按照招标人提供的工程量固化清单电子文件填写工程量清单，无须按照本章第3.4.2项和第3.4.3项的规定对投标报价进行修正，评标价＝投标函文字报价－暂估价－暂列金额（不含计日工总额）。</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9</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该数量的设置应避免本办法演变为经评审的最低投标价法，该数量应不少于3名，最高不宜超过10名。投标人数量取值为a。当3≤a≤6时，该数量为投标人数量；当6＜a≤12时，该数量为a/2+3，四舍五入取整，当a＞12时，该数量取10。此外，招标人可规定技术文件采用暗标形式编制。</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10</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招标人应根据项目具体情况确定各评分因素及评分因素权重分值，并对各评分因素进行细分（如有）、确定各评分因素细分项的分值，各评分因素权重分值合计应为100分。各评分因素（评标价和履约信誉评分项除外）得分一般不得低于其权重分值的80%，且各评分因素得分应以评标委员会各成员的打分平均值确定，评标委员会成员总数为7人以上时，该平均值以去掉一个最高分和一个最低分后计算。评标委员会成员对某一</w:t>
      </w:r>
    </w:p>
    <w:p>
      <w:pPr>
        <w:widowControl/>
        <w:rPr>
          <w:rFonts w:ascii="黑体" w:hAnsi="黑体" w:eastAsia="黑体"/>
          <w:sz w:val="18"/>
          <w:szCs w:val="18"/>
        </w:rPr>
      </w:pPr>
      <w:r>
        <w:rPr>
          <w:rFonts w:hint="eastAsia" w:ascii="黑体" w:hAnsi="黑体" w:eastAsia="黑体"/>
          <w:sz w:val="18"/>
          <w:szCs w:val="18"/>
          <w:highlight w:val="white"/>
        </w:rPr>
        <w:t>项评分因素的评分低于权重分值80%的，应在评标报告中作出说明。</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11</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招标人应列明各评分因素或各评分因素细分项（如有）的评分标准并作为评标委员会进行评分的依据。</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12</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具体计分规则为：科学技术奖项按一等奖及以上100%、二等奖70%、三等奖50%相应权重计分，如科学技术奖项有排名的，按第一名占相应权重计分的（下同）100%、第二名70%、第三名60%、第四名50%、第五名40%、第六名30%、第七名20%、第八名及以后10%最终计分。其中省级科学技术奖加分权重为国家级科学技术奖项标准的50%。</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13</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其中地方（指省级）标准加分权重为国家及行业（指部级）标准的50%。</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14</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招标人可结合招标项目所在地省级交通运输主管部门对投标人的信用评级对其履约信用进行评分，但不得任意设置歧视性条款并不得任意设立行政许可。在评标办法中设置“企业信用加分”项，企业信用加分应占总评分的2%～3%。</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15</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满足资格审查条件（信誉最低要求）及投标人须知第1.4.4 项规定的投标人，均得扣除履约信誉第1、第3项满分外的余下分值。</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16</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其他履约信誉得分，不得超过2分。</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17</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根据项目实际情况确定，原则上是指与招标项目类似的企业业绩，可在企业业绩最低要求的基础上适当提高。</w:t>
      </w:r>
    </w:p>
    <w:p>
      <w:pPr>
        <w:widowControl/>
        <w:rPr>
          <w:rFonts w:ascii="黑体" w:hAnsi="黑体" w:eastAsia="黑体"/>
          <w:sz w:val="18"/>
          <w:szCs w:val="18"/>
        </w:rPr>
      </w:pPr>
      <w:r>
        <w:rPr>
          <w:rFonts w:ascii="黑体" w:hAnsi="黑体" w:eastAsia="黑体"/>
          <w:sz w:val="18"/>
          <w:szCs w:val="18"/>
        </w:rPr>
        <w:fldChar w:fldCharType="begin"/>
      </w:r>
      <w:r>
        <w:rPr>
          <w:rFonts w:ascii="黑体" w:hAnsi="黑体" w:eastAsia="黑体"/>
          <w:sz w:val="18"/>
          <w:szCs w:val="18"/>
          <w:highlight w:val="white"/>
        </w:rPr>
        <w:instrText xml:space="preserve"> </w:instrText>
      </w:r>
      <w:r>
        <w:rPr>
          <w:rFonts w:hint="eastAsia" w:ascii="黑体" w:hAnsi="黑体" w:eastAsia="黑体"/>
          <w:sz w:val="18"/>
          <w:szCs w:val="18"/>
          <w:highlight w:val="white"/>
        </w:rPr>
        <w:instrText xml:space="preserve">eq \o\ac(○,</w:instrText>
      </w:r>
      <w:r>
        <w:rPr>
          <w:rFonts w:hint="eastAsia" w:ascii="黑体" w:hAnsi="黑体" w:eastAsia="黑体"/>
          <w:position w:val="2"/>
          <w:sz w:val="12"/>
          <w:szCs w:val="18"/>
          <w:highlight w:val="white"/>
        </w:rPr>
        <w:instrText xml:space="preserve">18</w:instrText>
      </w:r>
      <w:r>
        <w:rPr>
          <w:rFonts w:hint="eastAsia" w:ascii="黑体" w:hAnsi="黑体" w:eastAsia="黑体"/>
          <w:sz w:val="18"/>
          <w:szCs w:val="18"/>
          <w:highlight w:val="white"/>
        </w:rPr>
        <w:instrText xml:space="preserve">)</w:instrText>
      </w:r>
      <w:r>
        <w:rPr>
          <w:rFonts w:ascii="黑体" w:hAnsi="黑体" w:eastAsia="黑体"/>
          <w:sz w:val="18"/>
          <w:szCs w:val="18"/>
        </w:rPr>
        <w:fldChar w:fldCharType="end"/>
      </w:r>
      <w:r>
        <w:rPr>
          <w:rFonts w:hint="eastAsia" w:ascii="黑体" w:hAnsi="黑体" w:eastAsia="黑体"/>
          <w:sz w:val="18"/>
          <w:szCs w:val="18"/>
          <w:highlight w:val="white"/>
        </w:rPr>
        <w:t>除准入业绩的基本分外，业绩加分项不得低于两档，且前一档比例不得低于后一档比例，最后一档的加分比例不低于30%。业绩奖励加分项，应为不低于招标工程主要内容的同类别工程（土建工程（路基、桥隧）、路面工程、交通安全设施工程、房建工程、机电工程等）。</w:t>
      </w:r>
    </w:p>
    <w:p>
      <w:r>
        <w:rPr>
          <w:highlight w:val="whit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WY1NDBlYWQ0YjhlNjEzMjBjOWJkZWM2MmI0NzIifQ=="/>
  </w:docVars>
  <w:rsids>
    <w:rsidRoot w:val="10487CA1"/>
    <w:rsid w:val="043D4E77"/>
    <w:rsid w:val="1048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Normal_0"/>
    <w:qFormat/>
    <w:uiPriority w:val="0"/>
    <w:rPr>
      <w:rFonts w:ascii="Times New Roman" w:hAnsi="Times New Roman" w:eastAsia="Times New Roman" w:cs="Times New Roman"/>
      <w:sz w:val="24"/>
      <w:szCs w:val="24"/>
    </w:rPr>
  </w:style>
  <w:style w:type="paragraph" w:customStyle="1" w:styleId="7">
    <w:name w:val="Normal_1"/>
    <w:qFormat/>
    <w:uiPriority w:val="0"/>
    <w:rPr>
      <w:rFonts w:ascii="Times New Roman" w:hAnsi="Times New Roman" w:eastAsia="Times New Roman" w:cs="Times New Roman"/>
      <w:sz w:val="24"/>
      <w:szCs w:val="24"/>
    </w:rPr>
  </w:style>
  <w:style w:type="paragraph" w:customStyle="1" w:styleId="8">
    <w:name w:val="Normal_2"/>
    <w:qFormat/>
    <w:uiPriority w:val="0"/>
    <w:rPr>
      <w:rFonts w:ascii="Times New Roman" w:hAnsi="Times New Roman" w:eastAsia="Times New Roman" w:cs="Times New Roman"/>
      <w:sz w:val="24"/>
      <w:szCs w:val="24"/>
    </w:rPr>
  </w:style>
  <w:style w:type="paragraph" w:customStyle="1" w:styleId="9">
    <w:name w:val="Normal_4"/>
    <w:qFormat/>
    <w:uiPriority w:val="0"/>
    <w:rPr>
      <w:rFonts w:ascii="Times New Roman" w:hAnsi="Times New Roman" w:eastAsia="Times New Roman" w:cs="Times New Roman"/>
      <w:sz w:val="24"/>
      <w:szCs w:val="24"/>
    </w:rPr>
  </w:style>
  <w:style w:type="paragraph" w:customStyle="1" w:styleId="10">
    <w:name w:val="Normal_3"/>
    <w:qFormat/>
    <w:uiPriority w:val="0"/>
    <w:rPr>
      <w:rFonts w:ascii="Times New Roman" w:hAnsi="Times New Roman" w:eastAsia="Times New Roman" w:cs="Times New Roman"/>
      <w:sz w:val="24"/>
      <w:szCs w:val="24"/>
    </w:rPr>
  </w:style>
  <w:style w:type="paragraph" w:customStyle="1" w:styleId="11">
    <w:name w:val="Normal_0_0"/>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5960</Words>
  <Characters>6358</Characters>
  <Lines>0</Lines>
  <Paragraphs>0</Paragraphs>
  <TotalTime>0</TotalTime>
  <ScaleCrop>false</ScaleCrop>
  <LinksUpToDate>false</LinksUpToDate>
  <CharactersWithSpaces>6499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2022-12-23T01:25:00Z</dcterms:created>
  <dc:creator>陈卉芳</dc:creator>
  <cp:lastModifiedBy>陈卉芳</cp:lastModifiedBy>
  <dcterms:modified xsi:type="dcterms:W3CDTF">2022-12-23T01:27:30Z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48B117A611534061B219C56A94C05220</vt:lpwstr>
  </property>
</Properties>
</file>