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303" w:lineRule="auto"/>
        <w:ind w:left="2728" w:right="112" w:hanging="2597"/>
        <w:jc w:val="center"/>
        <w:rPr>
          <w:rFonts w:hint="eastAsia" w:ascii="黑体" w:hAnsi="黑体" w:eastAsia="黑体" w:cs="黑体"/>
          <w:color w:val="000000"/>
          <w:sz w:val="28"/>
          <w:szCs w:val="28"/>
          <w:highlight w:val="none"/>
          <w:u w:val="single" w:color="auto"/>
        </w:rPr>
      </w:pPr>
      <w:r>
        <w:rPr>
          <w:rFonts w:hint="eastAsia" w:ascii="黑体" w:hAnsi="黑体" w:eastAsia="黑体" w:cs="黑体"/>
          <w:color w:val="000000"/>
          <w:sz w:val="28"/>
          <w:szCs w:val="28"/>
          <w:highlight w:val="none"/>
          <w:u w:val="none" w:color="auto"/>
          <w:lang w:val="en-US" w:eastAsia="zh-CN"/>
        </w:rPr>
        <w:t>湖南</w:t>
      </w:r>
      <w:r>
        <w:rPr>
          <w:rFonts w:hint="eastAsia" w:ascii="黑体" w:hAnsi="黑体" w:eastAsia="黑体" w:cs="黑体"/>
          <w:color w:val="000000"/>
          <w:sz w:val="28"/>
          <w:szCs w:val="28"/>
          <w:highlight w:val="none"/>
          <w:u w:val="none" w:color="auto"/>
        </w:rPr>
        <w:t>湘衡高速</w:t>
      </w:r>
      <w:r>
        <w:rPr>
          <w:rFonts w:hint="eastAsia" w:ascii="黑体" w:hAnsi="黑体" w:eastAsia="黑体" w:cs="黑体"/>
          <w:color w:val="000000"/>
          <w:sz w:val="28"/>
          <w:szCs w:val="28"/>
          <w:highlight w:val="none"/>
          <w:u w:val="none" w:color="auto"/>
          <w:lang w:val="en-US" w:eastAsia="zh-CN"/>
        </w:rPr>
        <w:t>公路有限公司</w:t>
      </w:r>
      <w:r>
        <w:rPr>
          <w:rFonts w:hint="eastAsia" w:ascii="黑体" w:hAnsi="黑体" w:eastAsia="黑体" w:cs="黑体"/>
          <w:color w:val="000000"/>
          <w:sz w:val="28"/>
          <w:szCs w:val="28"/>
          <w:highlight w:val="none"/>
          <w:u w:val="none" w:color="auto"/>
        </w:rPr>
        <w:t>潭衡西高速</w:t>
      </w:r>
      <w:r>
        <w:rPr>
          <w:rFonts w:hint="eastAsia" w:ascii="黑体" w:hAnsi="黑体" w:eastAsia="黑体" w:cs="黑体"/>
          <w:color w:val="000000"/>
          <w:sz w:val="28"/>
          <w:szCs w:val="28"/>
          <w:highlight w:val="none"/>
          <w:u w:val="none" w:color="auto"/>
          <w:lang w:val="en-US" w:eastAsia="zh-CN"/>
        </w:rPr>
        <w:t>公路</w:t>
      </w:r>
      <w:r>
        <w:rPr>
          <w:rFonts w:hint="eastAsia" w:ascii="黑体" w:hAnsi="黑体" w:eastAsia="黑体" w:cs="黑体"/>
          <w:color w:val="000000"/>
          <w:sz w:val="28"/>
          <w:szCs w:val="28"/>
          <w:highlight w:val="none"/>
          <w:u w:val="none" w:color="auto"/>
        </w:rPr>
        <w:t>中小修养护工程施工</w:t>
      </w:r>
    </w:p>
    <w:p>
      <w:pPr>
        <w:spacing w:before="91" w:line="303" w:lineRule="auto"/>
        <w:ind w:left="2728" w:right="112" w:hanging="2597"/>
        <w:jc w:val="center"/>
        <w:rPr>
          <w:rFonts w:ascii="黑体" w:hAnsi="黑体" w:eastAsia="黑体" w:cs="黑体"/>
          <w:color w:val="000000"/>
          <w:sz w:val="28"/>
          <w:szCs w:val="28"/>
          <w:highlight w:val="none"/>
        </w:rPr>
      </w:pPr>
      <w:r>
        <w:rPr>
          <w:rFonts w:ascii="黑体" w:hAnsi="黑体" w:eastAsia="黑体" w:cs="黑体"/>
          <w:color w:val="000000"/>
          <w:spacing w:val="-2"/>
          <w:sz w:val="28"/>
          <w:szCs w:val="28"/>
          <w:highlight w:val="none"/>
        </w:rPr>
        <w:t>招标公告</w:t>
      </w:r>
    </w:p>
    <w:p>
      <w:pPr>
        <w:spacing w:before="184" w:line="220" w:lineRule="auto"/>
        <w:ind w:firstLine="148"/>
        <w:rPr>
          <w:rFonts w:ascii="黑体" w:hAnsi="黑体" w:eastAsia="黑体" w:cs="黑体"/>
          <w:color w:val="000000"/>
          <w:sz w:val="24"/>
          <w:szCs w:val="24"/>
          <w:highlight w:val="none"/>
        </w:rPr>
      </w:pPr>
      <w:r>
        <w:rPr>
          <w:rFonts w:ascii="宋体" w:hAnsi="宋体" w:eastAsia="宋体" w:cs="宋体"/>
          <w:color w:val="000000"/>
          <w:spacing w:val="-2"/>
          <w:sz w:val="24"/>
          <w:szCs w:val="24"/>
          <w:highlight w:val="none"/>
        </w:rPr>
        <w:t>1.</w:t>
      </w:r>
      <w:r>
        <w:rPr>
          <w:rFonts w:ascii="黑体" w:hAnsi="黑体" w:eastAsia="黑体" w:cs="黑体"/>
          <w:color w:val="000000"/>
          <w:spacing w:val="-2"/>
          <w:sz w:val="24"/>
          <w:szCs w:val="24"/>
          <w:highlight w:val="none"/>
        </w:rPr>
        <w:t>招</w:t>
      </w:r>
      <w:r>
        <w:rPr>
          <w:rFonts w:ascii="黑体" w:hAnsi="黑体" w:eastAsia="黑体" w:cs="黑体"/>
          <w:color w:val="000000"/>
          <w:spacing w:val="-1"/>
          <w:sz w:val="24"/>
          <w:szCs w:val="24"/>
          <w:highlight w:val="none"/>
        </w:rPr>
        <w:t>标条件</w:t>
      </w:r>
    </w:p>
    <w:p>
      <w:pPr>
        <w:spacing w:before="78" w:line="313" w:lineRule="auto"/>
        <w:ind w:left="118" w:right="108" w:firstLine="479"/>
        <w:rPr>
          <w:rFonts w:ascii="宋体" w:hAnsi="宋体" w:eastAsia="宋体" w:cs="宋体"/>
          <w:color w:val="000000"/>
          <w:sz w:val="24"/>
          <w:szCs w:val="24"/>
          <w:highlight w:val="none"/>
        </w:rPr>
      </w:pPr>
      <w:r>
        <w:rPr>
          <w:rFonts w:ascii="宋体" w:hAnsi="宋体" w:eastAsia="宋体" w:cs="宋体"/>
          <w:color w:val="000000"/>
          <w:sz w:val="24"/>
          <w:szCs w:val="24"/>
          <w:highlight w:val="none"/>
        </w:rPr>
        <w:t>本招标项目</w:t>
      </w:r>
      <w:r>
        <w:rPr>
          <w:rFonts w:hint="eastAsia" w:ascii="宋体" w:hAnsi="宋体" w:eastAsia="宋体" w:cs="宋体"/>
          <w:color w:val="000000"/>
          <w:sz w:val="24"/>
          <w:szCs w:val="24"/>
          <w:highlight w:val="none"/>
          <w:lang w:val="en-US" w:eastAsia="zh-CN"/>
        </w:rPr>
        <w:t>湖南</w:t>
      </w:r>
      <w:r>
        <w:rPr>
          <w:rFonts w:hint="eastAsia" w:ascii="宋体" w:hAnsi="宋体" w:eastAsia="宋体" w:cs="宋体"/>
          <w:color w:val="000000"/>
          <w:sz w:val="24"/>
          <w:szCs w:val="24"/>
          <w:highlight w:val="none"/>
        </w:rPr>
        <w:t>湘衡高速</w:t>
      </w:r>
      <w:r>
        <w:rPr>
          <w:rFonts w:hint="eastAsia" w:ascii="宋体" w:hAnsi="宋体" w:eastAsia="宋体" w:cs="宋体"/>
          <w:color w:val="000000"/>
          <w:sz w:val="24"/>
          <w:szCs w:val="24"/>
          <w:highlight w:val="none"/>
          <w:lang w:val="en-US" w:eastAsia="zh-CN"/>
        </w:rPr>
        <w:t>公路有限公司</w:t>
      </w:r>
      <w:r>
        <w:rPr>
          <w:rFonts w:hint="eastAsia" w:ascii="宋体" w:hAnsi="宋体" w:eastAsia="宋体" w:cs="宋体"/>
          <w:color w:val="000000"/>
          <w:sz w:val="24"/>
          <w:szCs w:val="24"/>
          <w:highlight w:val="none"/>
        </w:rPr>
        <w:t>潭衡西高速</w:t>
      </w:r>
      <w:r>
        <w:rPr>
          <w:rFonts w:hint="eastAsia" w:ascii="宋体" w:hAnsi="宋体" w:eastAsia="宋体" w:cs="宋体"/>
          <w:color w:val="000000"/>
          <w:sz w:val="24"/>
          <w:szCs w:val="24"/>
          <w:highlight w:val="none"/>
          <w:lang w:val="en-US" w:eastAsia="zh-CN"/>
        </w:rPr>
        <w:t>公路</w:t>
      </w:r>
      <w:r>
        <w:rPr>
          <w:rFonts w:hint="eastAsia" w:ascii="宋体" w:hAnsi="宋体" w:eastAsia="宋体" w:cs="宋体"/>
          <w:color w:val="000000"/>
          <w:sz w:val="24"/>
          <w:szCs w:val="24"/>
          <w:highlight w:val="none"/>
        </w:rPr>
        <w:t>中小修养护工程施工</w:t>
      </w:r>
      <w:r>
        <w:rPr>
          <w:rFonts w:ascii="宋体" w:hAnsi="宋体" w:eastAsia="宋体" w:cs="宋体"/>
          <w:color w:val="000000"/>
          <w:sz w:val="24"/>
          <w:szCs w:val="24"/>
          <w:highlight w:val="none"/>
        </w:rPr>
        <w:t>已由</w:t>
      </w:r>
      <w:r>
        <w:rPr>
          <w:rFonts w:hint="eastAsia" w:ascii="宋体" w:hAnsi="宋体" w:eastAsia="宋体" w:cs="宋体"/>
          <w:color w:val="000000"/>
          <w:sz w:val="24"/>
          <w:szCs w:val="24"/>
          <w:highlight w:val="none"/>
          <w:lang w:eastAsia="zh-CN"/>
        </w:rPr>
        <w:t>湖南湘衡高速公路有限公司</w:t>
      </w:r>
      <w:r>
        <w:rPr>
          <w:rFonts w:ascii="宋体" w:hAnsi="宋体" w:eastAsia="宋体" w:cs="宋体"/>
          <w:color w:val="000000"/>
          <w:sz w:val="24"/>
          <w:szCs w:val="24"/>
          <w:highlight w:val="none"/>
        </w:rPr>
        <w:t>批准，项目业主为</w:t>
      </w:r>
      <w:r>
        <w:rPr>
          <w:rFonts w:hint="eastAsia" w:ascii="宋体" w:hAnsi="宋体" w:eastAsia="宋体" w:cs="宋体"/>
          <w:color w:val="000000"/>
          <w:sz w:val="24"/>
          <w:szCs w:val="24"/>
          <w:highlight w:val="none"/>
          <w:lang w:eastAsia="zh-CN"/>
        </w:rPr>
        <w:t>湖南湘衡高速公路有限公司</w:t>
      </w:r>
      <w:r>
        <w:rPr>
          <w:rFonts w:ascii="宋体" w:hAnsi="宋体" w:eastAsia="宋体" w:cs="宋体"/>
          <w:color w:val="000000"/>
          <w:sz w:val="24"/>
          <w:szCs w:val="24"/>
          <w:highlight w:val="none"/>
        </w:rPr>
        <w:t>，建设资金来自企业自筹，出资比例为100%，招标人为</w:t>
      </w:r>
      <w:r>
        <w:rPr>
          <w:rFonts w:hint="eastAsia" w:ascii="宋体" w:hAnsi="宋体" w:eastAsia="宋体" w:cs="宋体"/>
          <w:color w:val="000000"/>
          <w:sz w:val="24"/>
          <w:szCs w:val="24"/>
          <w:highlight w:val="none"/>
          <w:lang w:eastAsia="zh-CN"/>
        </w:rPr>
        <w:t>湖南湘衡高速公路有限公司</w:t>
      </w:r>
      <w:r>
        <w:rPr>
          <w:rFonts w:ascii="宋体" w:hAnsi="宋体" w:eastAsia="宋体" w:cs="宋体"/>
          <w:color w:val="000000"/>
          <w:sz w:val="24"/>
          <w:szCs w:val="24"/>
          <w:highlight w:val="none"/>
        </w:rPr>
        <w:t>。项目已具备招标条件，现对该项目的施工进行公开招标。</w:t>
      </w:r>
    </w:p>
    <w:p>
      <w:pPr>
        <w:spacing w:before="180" w:line="218" w:lineRule="auto"/>
        <w:ind w:firstLine="126"/>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2.</w:t>
      </w:r>
      <w:r>
        <w:rPr>
          <w:rFonts w:ascii="黑体" w:hAnsi="黑体" w:eastAsia="黑体" w:cs="黑体"/>
          <w:color w:val="000000"/>
          <w:spacing w:val="-1"/>
          <w:sz w:val="24"/>
          <w:szCs w:val="24"/>
          <w:highlight w:val="none"/>
        </w:rPr>
        <w:t>项目概</w:t>
      </w:r>
      <w:r>
        <w:rPr>
          <w:rFonts w:ascii="黑体" w:hAnsi="黑体" w:eastAsia="黑体" w:cs="黑体"/>
          <w:color w:val="000000"/>
          <w:sz w:val="24"/>
          <w:szCs w:val="24"/>
          <w:highlight w:val="none"/>
        </w:rPr>
        <w:t>况与招标范围</w:t>
      </w:r>
    </w:p>
    <w:p>
      <w:pPr>
        <w:spacing w:before="79" w:line="240" w:lineRule="auto"/>
        <w:ind w:firstLine="65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2.1建设地点</w:t>
      </w:r>
      <w:r>
        <w:rPr>
          <w:rFonts w:hint="eastAsia" w:ascii="宋体" w:hAnsi="宋体" w:eastAsia="宋体" w:cs="宋体"/>
          <w:color w:val="000000"/>
          <w:spacing w:val="-16"/>
          <w:sz w:val="24"/>
          <w:szCs w:val="24"/>
          <w:highlight w:val="none"/>
        </w:rPr>
        <w:t>：</w:t>
      </w:r>
      <w:r>
        <w:rPr>
          <w:rFonts w:hint="eastAsia" w:ascii="宋体" w:hAnsi="宋体" w:eastAsia="宋体" w:cs="宋体"/>
          <w:color w:val="000000"/>
          <w:sz w:val="24"/>
          <w:szCs w:val="24"/>
          <w:highlight w:val="none"/>
        </w:rPr>
        <w:t>湖南省</w:t>
      </w:r>
      <w:r>
        <w:rPr>
          <w:rFonts w:hint="eastAsia" w:ascii="宋体" w:hAnsi="宋体" w:eastAsia="宋体" w:cs="宋体"/>
          <w:color w:val="000000"/>
          <w:sz w:val="24"/>
          <w:szCs w:val="24"/>
          <w:highlight w:val="none"/>
          <w:u w:val="single"/>
        </w:rPr>
        <w:t>湘潭市、衡阳市</w:t>
      </w:r>
      <w:r>
        <w:rPr>
          <w:rFonts w:hint="eastAsia" w:ascii="宋体" w:hAnsi="宋体" w:eastAsia="宋体" w:cs="宋体"/>
          <w:color w:val="000000"/>
          <w:sz w:val="24"/>
          <w:szCs w:val="24"/>
          <w:highlight w:val="none"/>
        </w:rPr>
        <w:t>境内</w:t>
      </w:r>
      <w:r>
        <w:rPr>
          <w:rFonts w:hint="eastAsia" w:ascii="宋体" w:hAnsi="宋体" w:eastAsia="宋体" w:cs="宋体"/>
          <w:color w:val="000000"/>
          <w:spacing w:val="-16"/>
          <w:sz w:val="24"/>
          <w:szCs w:val="24"/>
          <w:highlight w:val="none"/>
        </w:rPr>
        <w:t>。</w:t>
      </w:r>
    </w:p>
    <w:p>
      <w:pPr>
        <w:spacing w:before="117" w:line="240" w:lineRule="auto"/>
        <w:ind w:firstLine="65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2.2项目建设规模及招标范围</w:t>
      </w:r>
      <w:r>
        <w:rPr>
          <w:rFonts w:hint="eastAsia" w:ascii="宋体" w:hAnsi="宋体" w:eastAsia="宋体" w:cs="宋体"/>
          <w:color w:val="000000"/>
          <w:spacing w:val="-44"/>
          <w:sz w:val="24"/>
          <w:szCs w:val="24"/>
          <w:highlight w:val="none"/>
        </w:rPr>
        <w:t>：</w:t>
      </w:r>
    </w:p>
    <w:p>
      <w:pPr>
        <w:spacing w:before="2" w:line="360" w:lineRule="auto"/>
        <w:ind w:firstLine="658"/>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项目起点</w:t>
      </w:r>
      <w:r>
        <w:rPr>
          <w:rFonts w:hint="eastAsia" w:ascii="宋体" w:hAnsi="宋体" w:eastAsia="宋体" w:cs="宋体"/>
          <w:color w:val="000000"/>
          <w:spacing w:val="0"/>
          <w:w w:val="100"/>
          <w:position w:val="0"/>
          <w:sz w:val="24"/>
          <w:szCs w:val="24"/>
          <w:highlight w:val="none"/>
          <w:u w:val="single" w:color="auto"/>
        </w:rPr>
        <w:t>K735+443</w:t>
      </w:r>
      <w:r>
        <w:rPr>
          <w:rFonts w:hint="eastAsia" w:ascii="宋体" w:hAnsi="宋体" w:eastAsia="宋体" w:cs="宋体"/>
          <w:color w:val="000000"/>
          <w:spacing w:val="0"/>
          <w:w w:val="100"/>
          <w:position w:val="0"/>
          <w:sz w:val="24"/>
          <w:szCs w:val="24"/>
          <w:highlight w:val="none"/>
        </w:rPr>
        <w:t>，终点</w:t>
      </w:r>
      <w:r>
        <w:rPr>
          <w:rFonts w:hint="eastAsia" w:ascii="宋体" w:hAnsi="宋体" w:eastAsia="宋体" w:cs="宋体"/>
          <w:color w:val="000000"/>
          <w:spacing w:val="0"/>
          <w:w w:val="100"/>
          <w:position w:val="0"/>
          <w:sz w:val="24"/>
          <w:szCs w:val="24"/>
          <w:highlight w:val="none"/>
          <w:u w:val="single" w:color="auto"/>
        </w:rPr>
        <w:t>K874+215</w:t>
      </w:r>
      <w:r>
        <w:rPr>
          <w:rFonts w:hint="eastAsia" w:ascii="宋体" w:hAnsi="宋体" w:eastAsia="宋体" w:cs="宋体"/>
          <w:color w:val="000000"/>
          <w:spacing w:val="0"/>
          <w:w w:val="100"/>
          <w:position w:val="0"/>
          <w:sz w:val="24"/>
          <w:szCs w:val="24"/>
          <w:highlight w:val="none"/>
        </w:rPr>
        <w:t>，沿线经过的主要控制点为</w:t>
      </w:r>
      <w:r>
        <w:rPr>
          <w:rFonts w:hint="eastAsia" w:ascii="宋体" w:hAnsi="宋体" w:eastAsia="宋体" w:cs="宋体"/>
          <w:color w:val="000000"/>
          <w:spacing w:val="0"/>
          <w:w w:val="100"/>
          <w:position w:val="0"/>
          <w:sz w:val="24"/>
          <w:szCs w:val="24"/>
          <w:highlight w:val="none"/>
          <w:u w:val="single" w:color="auto"/>
        </w:rPr>
        <w:t>K788+419</w:t>
      </w:r>
      <w:r>
        <w:rPr>
          <w:rFonts w:hint="eastAsia" w:ascii="宋体" w:hAnsi="宋体" w:eastAsia="宋体" w:cs="宋体"/>
          <w:color w:val="000000"/>
          <w:spacing w:val="0"/>
          <w:w w:val="100"/>
          <w:position w:val="0"/>
          <w:sz w:val="24"/>
          <w:szCs w:val="24"/>
          <w:highlight w:val="none"/>
        </w:rPr>
        <w:t>；主线全长</w:t>
      </w:r>
      <w:r>
        <w:rPr>
          <w:rFonts w:hint="eastAsia" w:ascii="宋体" w:hAnsi="宋体" w:eastAsia="宋体" w:cs="宋体"/>
          <w:color w:val="000000"/>
          <w:spacing w:val="0"/>
          <w:w w:val="100"/>
          <w:position w:val="0"/>
          <w:sz w:val="24"/>
          <w:szCs w:val="24"/>
          <w:highlight w:val="none"/>
          <w:u w:val="single" w:color="auto"/>
        </w:rPr>
        <w:t>138.772</w:t>
      </w:r>
      <w:r>
        <w:rPr>
          <w:rFonts w:hint="eastAsia" w:ascii="宋体" w:hAnsi="宋体" w:eastAsia="宋体" w:cs="宋体"/>
          <w:color w:val="000000"/>
          <w:spacing w:val="0"/>
          <w:w w:val="100"/>
          <w:position w:val="0"/>
          <w:sz w:val="24"/>
          <w:szCs w:val="24"/>
          <w:highlight w:val="none"/>
        </w:rPr>
        <w:t>公里（支线长</w:t>
      </w:r>
      <w:r>
        <w:rPr>
          <w:rFonts w:hint="eastAsia" w:ascii="宋体" w:hAnsi="宋体" w:eastAsia="宋体" w:cs="宋体"/>
          <w:color w:val="000000"/>
          <w:spacing w:val="0"/>
          <w:w w:val="100"/>
          <w:position w:val="0"/>
          <w:sz w:val="24"/>
          <w:szCs w:val="24"/>
          <w:highlight w:val="none"/>
          <w:u w:val="single" w:color="auto"/>
        </w:rPr>
        <w:t>33.7035</w:t>
      </w:r>
      <w:r>
        <w:rPr>
          <w:rFonts w:hint="eastAsia" w:ascii="宋体" w:hAnsi="宋体" w:eastAsia="宋体" w:cs="宋体"/>
          <w:color w:val="000000"/>
          <w:spacing w:val="0"/>
          <w:w w:val="100"/>
          <w:position w:val="0"/>
          <w:sz w:val="24"/>
          <w:szCs w:val="24"/>
          <w:highlight w:val="none"/>
        </w:rPr>
        <w:t>公里），按</w:t>
      </w:r>
      <w:r>
        <w:rPr>
          <w:rFonts w:hint="eastAsia" w:ascii="宋体" w:hAnsi="宋体" w:eastAsia="宋体" w:cs="宋体"/>
          <w:color w:val="000000"/>
          <w:spacing w:val="0"/>
          <w:w w:val="100"/>
          <w:position w:val="0"/>
          <w:sz w:val="24"/>
          <w:szCs w:val="24"/>
          <w:highlight w:val="none"/>
          <w:u w:val="single" w:color="auto"/>
        </w:rPr>
        <w:t>高速</w:t>
      </w:r>
      <w:r>
        <w:rPr>
          <w:rFonts w:hint="eastAsia" w:ascii="宋体" w:hAnsi="宋体" w:eastAsia="宋体" w:cs="宋体"/>
          <w:color w:val="000000"/>
          <w:spacing w:val="0"/>
          <w:w w:val="100"/>
          <w:position w:val="0"/>
          <w:sz w:val="24"/>
          <w:szCs w:val="24"/>
          <w:highlight w:val="none"/>
        </w:rPr>
        <w:t>公路标准、设计速度</w:t>
      </w:r>
      <w:r>
        <w:rPr>
          <w:rFonts w:hint="eastAsia" w:ascii="宋体" w:hAnsi="宋体" w:eastAsia="宋体" w:cs="宋体"/>
          <w:color w:val="000000"/>
          <w:spacing w:val="0"/>
          <w:w w:val="100"/>
          <w:position w:val="0"/>
          <w:sz w:val="24"/>
          <w:szCs w:val="24"/>
          <w:highlight w:val="none"/>
          <w:u w:val="single" w:color="auto"/>
        </w:rPr>
        <w:t>100</w:t>
      </w:r>
      <w:r>
        <w:rPr>
          <w:rFonts w:hint="eastAsia" w:ascii="宋体" w:hAnsi="宋体" w:eastAsia="宋体" w:cs="宋体"/>
          <w:color w:val="000000"/>
          <w:spacing w:val="0"/>
          <w:w w:val="100"/>
          <w:position w:val="0"/>
          <w:sz w:val="24"/>
          <w:szCs w:val="24"/>
          <w:highlight w:val="none"/>
        </w:rPr>
        <w:t>公里/小时建设，路基宽</w:t>
      </w:r>
      <w:r>
        <w:rPr>
          <w:rFonts w:hint="eastAsia" w:ascii="宋体" w:hAnsi="宋体" w:eastAsia="宋体" w:cs="宋体"/>
          <w:color w:val="000000"/>
          <w:spacing w:val="0"/>
          <w:w w:val="100"/>
          <w:position w:val="0"/>
          <w:sz w:val="24"/>
          <w:szCs w:val="24"/>
          <w:highlight w:val="none"/>
          <w:u w:val="single" w:color="auto"/>
        </w:rPr>
        <w:t>26</w:t>
      </w:r>
      <w:r>
        <w:rPr>
          <w:rFonts w:hint="eastAsia" w:ascii="宋体" w:hAnsi="宋体" w:eastAsia="宋体" w:cs="宋体"/>
          <w:color w:val="000000"/>
          <w:spacing w:val="0"/>
          <w:w w:val="100"/>
          <w:position w:val="0"/>
          <w:sz w:val="24"/>
          <w:szCs w:val="24"/>
          <w:highlight w:val="none"/>
        </w:rPr>
        <w:t>米，路面为</w:t>
      </w:r>
      <w:r>
        <w:rPr>
          <w:rFonts w:hint="eastAsia" w:ascii="宋体" w:hAnsi="宋体" w:eastAsia="宋体" w:cs="宋体"/>
          <w:color w:val="000000"/>
          <w:spacing w:val="0"/>
          <w:w w:val="100"/>
          <w:position w:val="0"/>
          <w:sz w:val="24"/>
          <w:szCs w:val="24"/>
          <w:highlight w:val="none"/>
          <w:u w:val="single" w:color="auto"/>
        </w:rPr>
        <w:t>沥青砼路面</w:t>
      </w:r>
      <w:r>
        <w:rPr>
          <w:rFonts w:hint="eastAsia" w:ascii="宋体" w:hAnsi="宋体" w:eastAsia="宋体" w:cs="宋体"/>
          <w:color w:val="000000"/>
          <w:spacing w:val="0"/>
          <w:w w:val="100"/>
          <w:position w:val="0"/>
          <w:sz w:val="24"/>
          <w:szCs w:val="24"/>
          <w:highlight w:val="none"/>
        </w:rPr>
        <w:t>。现对该项目</w:t>
      </w:r>
      <w:r>
        <w:rPr>
          <w:rFonts w:hint="eastAsia" w:ascii="宋体" w:hAnsi="宋体" w:eastAsia="宋体" w:cs="宋体"/>
          <w:color w:val="000000"/>
          <w:spacing w:val="0"/>
          <w:w w:val="100"/>
          <w:position w:val="0"/>
          <w:sz w:val="24"/>
          <w:szCs w:val="24"/>
          <w:highlight w:val="none"/>
          <w:u w:val="single" w:color="auto"/>
        </w:rPr>
        <w:t>K735+443-K874+215</w:t>
      </w:r>
      <w:r>
        <w:rPr>
          <w:rFonts w:hint="eastAsia" w:ascii="宋体" w:hAnsi="宋体" w:eastAsia="宋体" w:cs="宋体"/>
          <w:color w:val="000000"/>
          <w:spacing w:val="0"/>
          <w:w w:val="100"/>
          <w:position w:val="0"/>
          <w:sz w:val="24"/>
          <w:szCs w:val="24"/>
          <w:highlight w:val="none"/>
        </w:rPr>
        <w:t>（桩号范围）的</w:t>
      </w:r>
      <w:r>
        <w:rPr>
          <w:rFonts w:hint="eastAsia" w:ascii="宋体" w:hAnsi="宋体" w:eastAsia="宋体" w:cs="宋体"/>
          <w:b w:val="0"/>
          <w:bCs w:val="0"/>
          <w:color w:val="000000"/>
          <w:spacing w:val="0"/>
          <w:sz w:val="24"/>
          <w:szCs w:val="24"/>
          <w:highlight w:val="none"/>
          <w:u w:val="single"/>
        </w:rPr>
        <w:t>全线范围内的路基、路面、桥涵、交通安全设施、绿化、房建工程的日常养护、小修、中修、专项养护、应急养护工程（不含车道改扩建工程和机电工程）</w:t>
      </w:r>
      <w:r>
        <w:rPr>
          <w:rFonts w:hint="eastAsia" w:ascii="宋体" w:hAnsi="宋体" w:eastAsia="宋体" w:cs="宋体"/>
          <w:color w:val="000000"/>
          <w:spacing w:val="0"/>
          <w:w w:val="100"/>
          <w:position w:val="0"/>
          <w:sz w:val="24"/>
          <w:szCs w:val="24"/>
          <w:highlight w:val="none"/>
        </w:rPr>
        <w:t>施工进行公开招标。</w:t>
      </w:r>
    </w:p>
    <w:p>
      <w:pPr>
        <w:spacing w:before="2" w:line="360" w:lineRule="auto"/>
        <w:ind w:firstLine="65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本次招标工程共分为</w:t>
      </w:r>
      <w:r>
        <w:rPr>
          <w:rFonts w:hint="eastAsia" w:ascii="宋体" w:hAnsi="宋体" w:eastAsia="宋体" w:cs="宋体"/>
          <w:color w:val="000000"/>
          <w:spacing w:val="-1"/>
          <w:sz w:val="24"/>
          <w:szCs w:val="24"/>
          <w:highlight w:val="none"/>
        </w:rPr>
        <w:t xml:space="preserve"> </w:t>
      </w:r>
      <w:r>
        <w:rPr>
          <w:rFonts w:hint="eastAsia" w:ascii="宋体" w:hAnsi="宋体" w:eastAsia="宋体" w:cs="宋体"/>
          <w:color w:val="000000"/>
          <w:spacing w:val="-1"/>
          <w:sz w:val="24"/>
          <w:szCs w:val="24"/>
          <w:highlight w:val="none"/>
          <w:u w:val="single" w:color="auto"/>
        </w:rPr>
        <w:t xml:space="preserve"> </w:t>
      </w:r>
      <w:r>
        <w:rPr>
          <w:rFonts w:hint="eastAsia" w:ascii="宋体" w:hAnsi="宋体" w:eastAsia="宋体" w:cs="宋体"/>
          <w:color w:val="000000"/>
          <w:sz w:val="24"/>
          <w:szCs w:val="24"/>
          <w:highlight w:val="none"/>
          <w:u w:val="single" w:color="auto"/>
        </w:rPr>
        <w:t>1</w:t>
      </w:r>
      <w:r>
        <w:rPr>
          <w:rFonts w:hint="eastAsia" w:ascii="宋体" w:hAnsi="宋体" w:eastAsia="宋体" w:cs="宋体"/>
          <w:color w:val="000000"/>
          <w:spacing w:val="-1"/>
          <w:sz w:val="24"/>
          <w:szCs w:val="24"/>
          <w:highlight w:val="none"/>
          <w:u w:val="single" w:color="auto"/>
        </w:rPr>
        <w:t xml:space="preserve"> </w:t>
      </w:r>
      <w:r>
        <w:rPr>
          <w:rFonts w:hint="eastAsia" w:ascii="宋体" w:hAnsi="宋体" w:eastAsia="宋体" w:cs="宋体"/>
          <w:color w:val="000000"/>
          <w:sz w:val="24"/>
          <w:szCs w:val="24"/>
          <w:highlight w:val="none"/>
        </w:rPr>
        <w:t>个标段</w:t>
      </w:r>
      <w:r>
        <w:rPr>
          <w:rFonts w:hint="eastAsia" w:ascii="宋体" w:hAnsi="宋体" w:eastAsia="宋体" w:cs="宋体"/>
          <w:color w:val="000000"/>
          <w:spacing w:val="-52"/>
          <w:sz w:val="24"/>
          <w:szCs w:val="24"/>
          <w:highlight w:val="none"/>
        </w:rPr>
        <w:t>。</w:t>
      </w:r>
      <w:r>
        <w:rPr>
          <w:rFonts w:hint="eastAsia" w:ascii="宋体" w:hAnsi="宋体" w:eastAsia="宋体" w:cs="宋体"/>
          <w:color w:val="000000"/>
          <w:sz w:val="24"/>
          <w:szCs w:val="24"/>
          <w:highlight w:val="none"/>
        </w:rPr>
        <w:t>其标段划分</w:t>
      </w:r>
      <w:r>
        <w:rPr>
          <w:rFonts w:hint="eastAsia" w:ascii="宋体" w:hAnsi="宋体" w:eastAsia="宋体" w:cs="宋体"/>
          <w:color w:val="000000"/>
          <w:spacing w:val="-52"/>
          <w:sz w:val="24"/>
          <w:szCs w:val="24"/>
          <w:highlight w:val="none"/>
        </w:rPr>
        <w:t>、</w:t>
      </w:r>
      <w:r>
        <w:rPr>
          <w:rFonts w:hint="eastAsia" w:ascii="宋体" w:hAnsi="宋体" w:eastAsia="宋体" w:cs="宋体"/>
          <w:color w:val="000000"/>
          <w:sz w:val="24"/>
          <w:szCs w:val="24"/>
          <w:highlight w:val="none"/>
        </w:rPr>
        <w:t>工程内容等见下表</w:t>
      </w:r>
      <w:r>
        <w:rPr>
          <w:rFonts w:hint="eastAsia" w:ascii="宋体" w:hAnsi="宋体" w:eastAsia="宋体" w:cs="宋体"/>
          <w:color w:val="000000"/>
          <w:spacing w:val="-52"/>
          <w:sz w:val="24"/>
          <w:szCs w:val="24"/>
          <w:highlight w:val="none"/>
        </w:rPr>
        <w:t>。</w:t>
      </w:r>
    </w:p>
    <w:tbl>
      <w:tblPr>
        <w:tblStyle w:val="4"/>
        <w:tblW w:w="0" w:type="auto"/>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1186"/>
        <w:gridCol w:w="955"/>
        <w:gridCol w:w="1070"/>
        <w:gridCol w:w="1219"/>
        <w:gridCol w:w="3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327" w:type="dxa"/>
            <w:noWrap w:val="0"/>
            <w:vAlign w:val="center"/>
          </w:tcPr>
          <w:p>
            <w:pPr>
              <w:spacing w:before="157" w:line="187" w:lineRule="auto"/>
              <w:jc w:val="center"/>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工程</w:t>
            </w:r>
            <w:r>
              <w:rPr>
                <w:rFonts w:hint="eastAsia" w:ascii="宋体" w:hAnsi="宋体" w:eastAsia="宋体" w:cs="宋体"/>
                <w:color w:val="000000"/>
                <w:spacing w:val="-2"/>
                <w:sz w:val="24"/>
                <w:szCs w:val="24"/>
                <w:highlight w:val="none"/>
              </w:rPr>
              <w:fldChar w:fldCharType="begin"/>
            </w:r>
            <w:r>
              <w:rPr>
                <w:rFonts w:hint="eastAsia" w:ascii="宋体" w:hAnsi="宋体" w:eastAsia="宋体" w:cs="宋体"/>
                <w:color w:val="000000"/>
                <w:spacing w:val="-2"/>
                <w:sz w:val="24"/>
                <w:szCs w:val="24"/>
                <w:highlight w:val="none"/>
              </w:rPr>
              <w:instrText xml:space="preserve"> HYPERLINK \l "_bookmark10" </w:instrText>
            </w:r>
            <w:r>
              <w:rPr>
                <w:rFonts w:hint="eastAsia" w:ascii="宋体" w:hAnsi="宋体" w:eastAsia="宋体" w:cs="宋体"/>
                <w:color w:val="000000"/>
                <w:spacing w:val="-2"/>
                <w:sz w:val="24"/>
                <w:szCs w:val="24"/>
                <w:highlight w:val="none"/>
              </w:rPr>
              <w:fldChar w:fldCharType="separate"/>
            </w:r>
            <w:r>
              <w:rPr>
                <w:rFonts w:hint="eastAsia" w:ascii="宋体" w:hAnsi="宋体" w:eastAsia="宋体" w:cs="宋体"/>
                <w:color w:val="000000"/>
                <w:spacing w:val="-2"/>
                <w:sz w:val="24"/>
                <w:szCs w:val="24"/>
                <w:highlight w:val="none"/>
              </w:rPr>
              <w:t>类别</w:t>
            </w:r>
            <w:r>
              <w:rPr>
                <w:rFonts w:hint="eastAsia" w:ascii="宋体" w:hAnsi="宋体" w:eastAsia="宋体" w:cs="宋体"/>
                <w:color w:val="000000"/>
                <w:spacing w:val="-2"/>
                <w:sz w:val="24"/>
                <w:szCs w:val="24"/>
                <w:highlight w:val="none"/>
              </w:rPr>
              <w:fldChar w:fldCharType="end"/>
            </w:r>
          </w:p>
        </w:tc>
        <w:tc>
          <w:tcPr>
            <w:tcW w:w="1186" w:type="dxa"/>
            <w:noWrap w:val="0"/>
            <w:vAlign w:val="center"/>
          </w:tcPr>
          <w:p>
            <w:pPr>
              <w:spacing w:before="157" w:line="187" w:lineRule="auto"/>
              <w:jc w:val="center"/>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招标工程</w:t>
            </w:r>
          </w:p>
          <w:p>
            <w:pPr>
              <w:spacing w:before="157" w:line="187" w:lineRule="auto"/>
              <w:jc w:val="center"/>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类别</w:t>
            </w:r>
          </w:p>
        </w:tc>
        <w:tc>
          <w:tcPr>
            <w:tcW w:w="955" w:type="dxa"/>
            <w:noWrap w:val="0"/>
            <w:vAlign w:val="center"/>
          </w:tcPr>
          <w:p>
            <w:pPr>
              <w:spacing w:before="157" w:line="187"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标段号</w:t>
            </w:r>
          </w:p>
        </w:tc>
        <w:tc>
          <w:tcPr>
            <w:tcW w:w="1070" w:type="dxa"/>
            <w:noWrap w:val="0"/>
            <w:vAlign w:val="center"/>
          </w:tcPr>
          <w:p>
            <w:pPr>
              <w:spacing w:before="157" w:line="187"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桩号</w:t>
            </w:r>
          </w:p>
        </w:tc>
        <w:tc>
          <w:tcPr>
            <w:tcW w:w="1219" w:type="dxa"/>
            <w:noWrap w:val="0"/>
            <w:vAlign w:val="center"/>
          </w:tcPr>
          <w:p>
            <w:pPr>
              <w:spacing w:before="37" w:line="186" w:lineRule="auto"/>
              <w:ind w:right="210"/>
              <w:jc w:val="center"/>
              <w:outlineLvl w:val="9"/>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长度</w:t>
            </w:r>
          </w:p>
          <w:p>
            <w:pPr>
              <w:spacing w:before="37" w:line="186" w:lineRule="auto"/>
              <w:ind w:right="210"/>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3"/>
                <w:sz w:val="24"/>
                <w:szCs w:val="24"/>
                <w:highlight w:val="none"/>
              </w:rPr>
              <w:t>（Km）</w:t>
            </w:r>
          </w:p>
        </w:tc>
        <w:tc>
          <w:tcPr>
            <w:tcW w:w="3022" w:type="dxa"/>
            <w:noWrap w:val="0"/>
            <w:vAlign w:val="center"/>
          </w:tcPr>
          <w:p>
            <w:pPr>
              <w:spacing w:before="157" w:line="187"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8" w:hRule="atLeast"/>
        </w:trPr>
        <w:tc>
          <w:tcPr>
            <w:tcW w:w="1327" w:type="dxa"/>
            <w:noWrap w:val="0"/>
            <w:vAlign w:val="center"/>
          </w:tcPr>
          <w:p>
            <w:pPr>
              <w:kinsoku w:val="0"/>
              <w:autoSpaceDE w:val="0"/>
              <w:autoSpaceDN w:val="0"/>
              <w:adjustRightInd w:val="0"/>
              <w:snapToGrid w:val="0"/>
              <w:spacing w:line="240" w:lineRule="auto"/>
              <w:jc w:val="center"/>
              <w:textAlignment w:val="baseline"/>
              <w:outlineLvl w:val="9"/>
              <w:rPr>
                <w:rFonts w:hint="eastAsia" w:ascii="宋体" w:hAnsi="宋体" w:eastAsia="宋体" w:cs="宋体"/>
                <w:snapToGrid w:val="0"/>
                <w:color w:val="000000"/>
                <w:kern w:val="0"/>
                <w:sz w:val="24"/>
                <w:szCs w:val="24"/>
                <w:highlight w:val="none"/>
                <w:lang w:val="de-DE" w:eastAsia="de-DE" w:bidi="de-DE"/>
              </w:rPr>
            </w:pPr>
            <w:r>
              <w:rPr>
                <w:rFonts w:hint="eastAsia" w:ascii="宋体" w:hAnsi="宋体" w:eastAsia="宋体" w:cs="宋体"/>
                <w:snapToGrid w:val="0"/>
                <w:color w:val="000000"/>
                <w:kern w:val="0"/>
                <w:sz w:val="24"/>
                <w:szCs w:val="24"/>
                <w:highlight w:val="none"/>
                <w:lang w:val="de-DE" w:eastAsia="de-DE" w:bidi="de-DE"/>
              </w:rPr>
              <w:t>路基、路面、桥涵、交通安全设施、绿化、房建工程</w:t>
            </w:r>
          </w:p>
        </w:tc>
        <w:tc>
          <w:tcPr>
            <w:tcW w:w="1186" w:type="dxa"/>
            <w:noWrap w:val="0"/>
            <w:vAlign w:val="center"/>
          </w:tcPr>
          <w:p>
            <w:pPr>
              <w:kinsoku w:val="0"/>
              <w:autoSpaceDE w:val="0"/>
              <w:autoSpaceDN w:val="0"/>
              <w:adjustRightInd w:val="0"/>
              <w:snapToGrid w:val="0"/>
              <w:spacing w:line="240" w:lineRule="auto"/>
              <w:jc w:val="center"/>
              <w:textAlignment w:val="baseline"/>
              <w:outlineLvl w:val="9"/>
              <w:rPr>
                <w:rFonts w:hint="eastAsia" w:ascii="宋体" w:hAnsi="宋体" w:eastAsia="宋体" w:cs="宋体"/>
                <w:snapToGrid w:val="0"/>
                <w:color w:val="000000"/>
                <w:kern w:val="0"/>
                <w:sz w:val="24"/>
                <w:szCs w:val="24"/>
                <w:highlight w:val="none"/>
                <w:lang w:val="de-DE" w:eastAsia="zh-CN" w:bidi="de-DE"/>
              </w:rPr>
            </w:pPr>
            <w:r>
              <w:rPr>
                <w:rFonts w:hint="eastAsia" w:ascii="宋体" w:hAnsi="宋体" w:eastAsia="宋体" w:cs="宋体"/>
                <w:snapToGrid w:val="0"/>
                <w:color w:val="000000"/>
                <w:kern w:val="0"/>
                <w:sz w:val="24"/>
                <w:szCs w:val="24"/>
                <w:highlight w:val="none"/>
                <w:lang w:val="de-DE" w:eastAsia="zh-CN" w:bidi="de-DE"/>
              </w:rPr>
              <w:t>养护工程</w:t>
            </w:r>
          </w:p>
        </w:tc>
        <w:tc>
          <w:tcPr>
            <w:tcW w:w="955" w:type="dxa"/>
            <w:noWrap w:val="0"/>
            <w:vAlign w:val="center"/>
          </w:tcPr>
          <w:p>
            <w:pPr>
              <w:kinsoku w:val="0"/>
              <w:autoSpaceDE w:val="0"/>
              <w:autoSpaceDN w:val="0"/>
              <w:adjustRightInd w:val="0"/>
              <w:snapToGrid w:val="0"/>
              <w:spacing w:line="240" w:lineRule="auto"/>
              <w:jc w:val="center"/>
              <w:textAlignment w:val="baseline"/>
              <w:outlineLvl w:val="9"/>
              <w:rPr>
                <w:rFonts w:hint="eastAsia" w:ascii="宋体" w:hAnsi="宋体" w:eastAsia="宋体" w:cs="宋体"/>
                <w:snapToGrid w:val="0"/>
                <w:color w:val="000000"/>
                <w:kern w:val="0"/>
                <w:sz w:val="24"/>
                <w:szCs w:val="24"/>
                <w:highlight w:val="none"/>
                <w:lang w:val="en-US" w:eastAsia="zh-CN" w:bidi="de-DE"/>
              </w:rPr>
            </w:pPr>
            <w:r>
              <w:rPr>
                <w:rFonts w:hint="eastAsia" w:ascii="宋体" w:hAnsi="宋体" w:eastAsia="宋体" w:cs="宋体"/>
                <w:snapToGrid w:val="0"/>
                <w:color w:val="000000"/>
                <w:kern w:val="0"/>
                <w:sz w:val="24"/>
                <w:szCs w:val="24"/>
                <w:highlight w:val="none"/>
                <w:lang w:val="en-US" w:eastAsia="zh-CN" w:bidi="de-DE"/>
              </w:rPr>
              <w:t>1</w:t>
            </w:r>
          </w:p>
        </w:tc>
        <w:tc>
          <w:tcPr>
            <w:tcW w:w="1070" w:type="dxa"/>
            <w:noWrap w:val="0"/>
            <w:vAlign w:val="center"/>
          </w:tcPr>
          <w:p>
            <w:pPr>
              <w:kinsoku w:val="0"/>
              <w:autoSpaceDE w:val="0"/>
              <w:autoSpaceDN w:val="0"/>
              <w:adjustRightInd w:val="0"/>
              <w:snapToGrid w:val="0"/>
              <w:spacing w:line="240" w:lineRule="auto"/>
              <w:jc w:val="center"/>
              <w:textAlignment w:val="baseline"/>
              <w:outlineLvl w:val="9"/>
              <w:rPr>
                <w:rFonts w:hint="eastAsia" w:ascii="宋体" w:hAnsi="宋体" w:eastAsia="宋体" w:cs="宋体"/>
                <w:snapToGrid w:val="0"/>
                <w:color w:val="000000"/>
                <w:kern w:val="0"/>
                <w:sz w:val="24"/>
                <w:szCs w:val="24"/>
                <w:highlight w:val="none"/>
                <w:lang w:val="de-DE" w:eastAsia="de-DE" w:bidi="de-DE"/>
              </w:rPr>
            </w:pPr>
            <w:r>
              <w:rPr>
                <w:rFonts w:hint="eastAsia" w:ascii="宋体" w:hAnsi="宋体" w:eastAsia="宋体" w:cs="宋体"/>
                <w:snapToGrid w:val="0"/>
                <w:color w:val="000000"/>
                <w:kern w:val="0"/>
                <w:sz w:val="24"/>
                <w:szCs w:val="24"/>
                <w:highlight w:val="none"/>
                <w:lang w:val="de-DE" w:eastAsia="de-DE" w:bidi="de-DE"/>
              </w:rPr>
              <w:t>K735+443-K874+215</w:t>
            </w:r>
          </w:p>
        </w:tc>
        <w:tc>
          <w:tcPr>
            <w:tcW w:w="1219" w:type="dxa"/>
            <w:noWrap w:val="0"/>
            <w:vAlign w:val="center"/>
          </w:tcPr>
          <w:p>
            <w:pPr>
              <w:kinsoku w:val="0"/>
              <w:autoSpaceDE w:val="0"/>
              <w:autoSpaceDN w:val="0"/>
              <w:adjustRightInd w:val="0"/>
              <w:snapToGrid w:val="0"/>
              <w:spacing w:line="240" w:lineRule="auto"/>
              <w:jc w:val="center"/>
              <w:textAlignment w:val="baseline"/>
              <w:outlineLvl w:val="9"/>
              <w:rPr>
                <w:rFonts w:hint="eastAsia" w:ascii="宋体" w:hAnsi="宋体" w:eastAsia="宋体" w:cs="宋体"/>
                <w:snapToGrid w:val="0"/>
                <w:color w:val="000000"/>
                <w:kern w:val="0"/>
                <w:sz w:val="24"/>
                <w:szCs w:val="24"/>
                <w:highlight w:val="none"/>
                <w:lang w:val="de-DE" w:eastAsia="de-DE" w:bidi="de-DE"/>
              </w:rPr>
            </w:pPr>
            <w:r>
              <w:rPr>
                <w:rFonts w:hint="eastAsia" w:ascii="宋体" w:hAnsi="宋体" w:eastAsia="宋体" w:cs="宋体"/>
                <w:snapToGrid w:val="0"/>
                <w:color w:val="000000"/>
                <w:kern w:val="0"/>
                <w:sz w:val="24"/>
                <w:szCs w:val="24"/>
                <w:highlight w:val="none"/>
                <w:lang w:val="de-DE" w:eastAsia="de-DE" w:bidi="de-DE"/>
              </w:rPr>
              <w:t>主线全长138.772公里（支线长33.7035公里）</w:t>
            </w:r>
          </w:p>
        </w:tc>
        <w:tc>
          <w:tcPr>
            <w:tcW w:w="3022" w:type="dxa"/>
            <w:noWrap w:val="0"/>
            <w:vAlign w:val="center"/>
          </w:tcPr>
          <w:p>
            <w:pPr>
              <w:kinsoku w:val="0"/>
              <w:autoSpaceDE w:val="0"/>
              <w:autoSpaceDN w:val="0"/>
              <w:adjustRightInd w:val="0"/>
              <w:snapToGrid w:val="0"/>
              <w:spacing w:line="247" w:lineRule="exact"/>
              <w:ind w:left="107" w:leftChars="0" w:right="-15" w:rightChars="0"/>
              <w:jc w:val="center"/>
              <w:textAlignment w:val="baseline"/>
              <w:outlineLvl w:val="9"/>
              <w:rPr>
                <w:rFonts w:hint="eastAsia" w:ascii="宋体" w:hAnsi="宋体" w:eastAsia="宋体" w:cs="宋体"/>
                <w:snapToGrid w:val="0"/>
                <w:color w:val="000000"/>
                <w:kern w:val="0"/>
                <w:sz w:val="24"/>
                <w:szCs w:val="24"/>
                <w:highlight w:val="none"/>
                <w:lang w:val="de-DE" w:eastAsia="de-DE" w:bidi="de-DE"/>
              </w:rPr>
            </w:pPr>
            <w:r>
              <w:rPr>
                <w:rFonts w:hint="eastAsia" w:ascii="宋体" w:hAnsi="宋体" w:eastAsia="宋体" w:cs="宋体"/>
                <w:snapToGrid w:val="0"/>
                <w:color w:val="000000"/>
                <w:kern w:val="0"/>
                <w:sz w:val="24"/>
                <w:szCs w:val="24"/>
                <w:highlight w:val="none"/>
                <w:lang w:val="de-DE" w:eastAsia="de-DE" w:bidi="de-DE"/>
              </w:rPr>
              <w:t>全线范围内的路基、路面、桥涵、交通安全设施、绿化、房建工程的日常养护、小修、中修、专项养护、应急养护工程施工（不含车道改扩建工程和机电工程）</w:t>
            </w:r>
          </w:p>
        </w:tc>
      </w:tr>
    </w:tbl>
    <w:p>
      <w:pPr>
        <w:spacing w:before="279" w:line="311" w:lineRule="auto"/>
        <w:ind w:left="7" w:right="0" w:rightChars="0" w:firstLine="236" w:firstLineChars="100"/>
        <w:rPr>
          <w:rFonts w:ascii="黑体" w:hAnsi="黑体" w:eastAsia="黑体" w:cs="黑体"/>
          <w:color w:val="000000"/>
          <w:sz w:val="24"/>
          <w:szCs w:val="24"/>
          <w:highlight w:val="none"/>
        </w:rPr>
      </w:pPr>
      <w:r>
        <w:rPr>
          <w:rFonts w:hint="eastAsia" w:ascii="宋体" w:hAnsi="宋体" w:eastAsia="宋体" w:cs="宋体"/>
          <w:color w:val="000000"/>
          <w:spacing w:val="-2"/>
          <w:sz w:val="24"/>
          <w:szCs w:val="24"/>
          <w:highlight w:val="none"/>
        </w:rPr>
        <w:t xml:space="preserve">本项目计划总工期 </w:t>
      </w:r>
      <w:r>
        <w:rPr>
          <w:rFonts w:hint="eastAsia" w:ascii="宋体" w:hAnsi="宋体" w:eastAsia="宋体" w:cs="宋体"/>
          <w:color w:val="000000"/>
          <w:spacing w:val="-2"/>
          <w:sz w:val="24"/>
          <w:szCs w:val="24"/>
          <w:highlight w:val="none"/>
          <w:u w:val="single"/>
        </w:rPr>
        <w:t>365</w:t>
      </w:r>
      <w:r>
        <w:rPr>
          <w:rFonts w:hint="eastAsia" w:ascii="宋体" w:hAnsi="宋体" w:eastAsia="宋体" w:cs="宋体"/>
          <w:color w:val="000000"/>
          <w:spacing w:val="-2"/>
          <w:sz w:val="24"/>
          <w:szCs w:val="24"/>
          <w:highlight w:val="none"/>
        </w:rPr>
        <w:t xml:space="preserve"> 日历天，其中本次招标工程计划工期为：</w:t>
      </w:r>
      <w:r>
        <w:rPr>
          <w:rFonts w:hint="eastAsia" w:ascii="宋体" w:hAnsi="宋体" w:eastAsia="宋体" w:cs="宋体"/>
          <w:color w:val="000000"/>
          <w:spacing w:val="-2"/>
          <w:sz w:val="24"/>
          <w:szCs w:val="24"/>
          <w:highlight w:val="none"/>
          <w:u w:val="single"/>
        </w:rPr>
        <w:t xml:space="preserve"> 365 </w:t>
      </w:r>
      <w:r>
        <w:rPr>
          <w:rFonts w:hint="eastAsia" w:ascii="宋体" w:hAnsi="宋体" w:eastAsia="宋体" w:cs="宋体"/>
          <w:color w:val="000000"/>
          <w:spacing w:val="-2"/>
          <w:sz w:val="24"/>
          <w:szCs w:val="24"/>
          <w:highlight w:val="none"/>
        </w:rPr>
        <w:t>日历天。</w:t>
      </w:r>
    </w:p>
    <w:p>
      <w:pPr>
        <w:spacing w:before="186" w:line="219" w:lineRule="auto"/>
        <w:ind w:firstLine="21"/>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3.</w:t>
      </w:r>
      <w:r>
        <w:rPr>
          <w:rFonts w:ascii="黑体" w:hAnsi="黑体" w:eastAsia="黑体" w:cs="黑体"/>
          <w:color w:val="000000"/>
          <w:spacing w:val="-1"/>
          <w:sz w:val="24"/>
          <w:szCs w:val="24"/>
          <w:highlight w:val="none"/>
        </w:rPr>
        <w:t>投标人资</w:t>
      </w:r>
      <w:r>
        <w:rPr>
          <w:rFonts w:ascii="黑体" w:hAnsi="黑体" w:eastAsia="黑体" w:cs="黑体"/>
          <w:color w:val="000000"/>
          <w:sz w:val="24"/>
          <w:szCs w:val="24"/>
          <w:highlight w:val="none"/>
        </w:rPr>
        <w:t>格要求</w:t>
      </w:r>
    </w:p>
    <w:p>
      <w:pPr>
        <w:spacing w:before="78" w:line="311" w:lineRule="auto"/>
        <w:ind w:left="13" w:right="0" w:rightChars="0" w:firstLine="4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3.1本次招标要求投标人须具备</w:t>
      </w:r>
      <w:r>
        <w:rPr>
          <w:rFonts w:hint="eastAsia" w:ascii="宋体" w:hAnsi="宋体" w:eastAsia="宋体" w:cs="宋体"/>
          <w:color w:val="000000"/>
          <w:sz w:val="24"/>
          <w:szCs w:val="24"/>
          <w:highlight w:val="none"/>
          <w:u w:val="single" w:color="auto"/>
        </w:rPr>
        <w:t>投标人须知附录 1 要求的资质</w:t>
      </w:r>
      <w:r>
        <w:rPr>
          <w:rFonts w:hint="eastAsia" w:ascii="宋体" w:hAnsi="宋体" w:eastAsia="宋体" w:cs="宋体"/>
          <w:color w:val="000000"/>
          <w:spacing w:val="-100"/>
          <w:sz w:val="24"/>
          <w:szCs w:val="24"/>
          <w:highlight w:val="none"/>
        </w:rPr>
        <w:t>、</w:t>
      </w:r>
      <w:r>
        <w:rPr>
          <w:rFonts w:hint="eastAsia" w:ascii="宋体" w:hAnsi="宋体" w:eastAsia="宋体" w:cs="宋体"/>
          <w:color w:val="000000"/>
          <w:sz w:val="24"/>
          <w:szCs w:val="24"/>
          <w:highlight w:val="none"/>
          <w:u w:val="single" w:color="auto"/>
        </w:rPr>
        <w:t>具有满足投标人须知附录</w:t>
      </w:r>
      <w:r>
        <w:rPr>
          <w:rFonts w:hint="eastAsia" w:ascii="宋体" w:hAnsi="宋体" w:eastAsia="宋体" w:cs="宋体"/>
          <w:color w:val="000000"/>
          <w:spacing w:val="-2"/>
          <w:sz w:val="24"/>
          <w:szCs w:val="24"/>
          <w:highlight w:val="none"/>
          <w:u w:val="single" w:color="auto"/>
        </w:rPr>
        <w:t xml:space="preserve"> </w:t>
      </w:r>
      <w:r>
        <w:rPr>
          <w:rFonts w:hint="eastAsia" w:ascii="宋体" w:hAnsi="宋体" w:eastAsia="宋体" w:cs="宋体"/>
          <w:color w:val="000000"/>
          <w:sz w:val="24"/>
          <w:szCs w:val="24"/>
          <w:highlight w:val="none"/>
          <w:u w:val="single" w:color="auto"/>
        </w:rPr>
        <w:t>3</w:t>
      </w:r>
      <w:r>
        <w:rPr>
          <w:rFonts w:hint="eastAsia" w:ascii="宋体" w:hAnsi="宋体" w:eastAsia="宋体" w:cs="宋体"/>
          <w:color w:val="000000"/>
          <w:spacing w:val="-1"/>
          <w:sz w:val="24"/>
          <w:szCs w:val="24"/>
          <w:highlight w:val="none"/>
          <w:u w:val="single" w:color="auto"/>
        </w:rPr>
        <w:t xml:space="preserve"> </w:t>
      </w:r>
      <w:r>
        <w:rPr>
          <w:rFonts w:hint="eastAsia" w:ascii="宋体" w:hAnsi="宋体" w:eastAsia="宋体" w:cs="宋体"/>
          <w:color w:val="000000"/>
          <w:sz w:val="24"/>
          <w:szCs w:val="24"/>
          <w:highlight w:val="none"/>
          <w:u w:val="single" w:color="auto"/>
        </w:rPr>
        <w:t>要求的</w:t>
      </w:r>
      <w:r>
        <w:rPr>
          <w:rFonts w:hint="eastAsia" w:ascii="宋体" w:hAnsi="宋体" w:eastAsia="宋体" w:cs="宋体"/>
          <w:color w:val="000000"/>
          <w:sz w:val="24"/>
          <w:szCs w:val="24"/>
          <w:highlight w:val="none"/>
        </w:rPr>
        <w:t>业绩</w:t>
      </w:r>
      <w:r>
        <w:rPr>
          <w:rFonts w:hint="eastAsia" w:ascii="宋体" w:hAnsi="宋体" w:eastAsia="宋体" w:cs="宋体"/>
          <w:color w:val="000000"/>
          <w:spacing w:val="-26"/>
          <w:sz w:val="24"/>
          <w:szCs w:val="24"/>
          <w:highlight w:val="none"/>
        </w:rPr>
        <w:t>，</w:t>
      </w:r>
      <w:r>
        <w:rPr>
          <w:rFonts w:hint="eastAsia" w:ascii="宋体" w:hAnsi="宋体" w:eastAsia="宋体" w:cs="宋体"/>
          <w:color w:val="000000"/>
          <w:sz w:val="24"/>
          <w:szCs w:val="24"/>
          <w:highlight w:val="none"/>
        </w:rPr>
        <w:t>并在人员</w:t>
      </w:r>
      <w:r>
        <w:rPr>
          <w:rFonts w:hint="eastAsia" w:ascii="宋体" w:hAnsi="宋体" w:eastAsia="宋体" w:cs="宋体"/>
          <w:color w:val="000000"/>
          <w:spacing w:val="-26"/>
          <w:sz w:val="24"/>
          <w:szCs w:val="24"/>
          <w:highlight w:val="none"/>
        </w:rPr>
        <w:t>、</w:t>
      </w:r>
      <w:r>
        <w:rPr>
          <w:rFonts w:hint="eastAsia" w:ascii="宋体" w:hAnsi="宋体" w:eastAsia="宋体" w:cs="宋体"/>
          <w:color w:val="000000"/>
          <w:sz w:val="24"/>
          <w:szCs w:val="24"/>
          <w:highlight w:val="none"/>
        </w:rPr>
        <w:t>设备</w:t>
      </w:r>
      <w:r>
        <w:rPr>
          <w:rFonts w:hint="eastAsia" w:ascii="宋体" w:hAnsi="宋体" w:eastAsia="宋体" w:cs="宋体"/>
          <w:color w:val="000000"/>
          <w:spacing w:val="-26"/>
          <w:sz w:val="24"/>
          <w:szCs w:val="24"/>
          <w:highlight w:val="none"/>
        </w:rPr>
        <w:t>、</w:t>
      </w:r>
      <w:r>
        <w:rPr>
          <w:rFonts w:hint="eastAsia" w:ascii="宋体" w:hAnsi="宋体" w:eastAsia="宋体" w:cs="宋体"/>
          <w:color w:val="000000"/>
          <w:sz w:val="24"/>
          <w:szCs w:val="24"/>
          <w:highlight w:val="none"/>
        </w:rPr>
        <w:t>资金等方面具有相应的施工能力</w:t>
      </w:r>
      <w:r>
        <w:rPr>
          <w:rFonts w:hint="eastAsia" w:ascii="宋体" w:hAnsi="宋体" w:eastAsia="宋体" w:cs="宋体"/>
          <w:color w:val="000000"/>
          <w:spacing w:val="-26"/>
          <w:sz w:val="24"/>
          <w:szCs w:val="24"/>
          <w:highlight w:val="none"/>
        </w:rPr>
        <w:t>。</w:t>
      </w:r>
    </w:p>
    <w:p>
      <w:pPr>
        <w:spacing w:before="1" w:line="218" w:lineRule="auto"/>
        <w:ind w:firstLine="48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3.2本次招标</w:t>
      </w:r>
      <w:r>
        <w:rPr>
          <w:rFonts w:hint="eastAsia" w:ascii="宋体" w:hAnsi="宋体" w:eastAsia="宋体" w:cs="宋体"/>
          <w:color w:val="000000"/>
          <w:sz w:val="24"/>
          <w:szCs w:val="24"/>
          <w:highlight w:val="none"/>
          <w:u w:val="single" w:color="auto"/>
        </w:rPr>
        <w:t xml:space="preserve"> 不接受 </w:t>
      </w:r>
      <w:r>
        <w:rPr>
          <w:rFonts w:hint="eastAsia" w:ascii="宋体" w:hAnsi="宋体" w:eastAsia="宋体" w:cs="宋体"/>
          <w:color w:val="000000"/>
          <w:sz w:val="24"/>
          <w:szCs w:val="24"/>
          <w:highlight w:val="none"/>
        </w:rPr>
        <w:t>联合体投标</w:t>
      </w:r>
      <w:r>
        <w:rPr>
          <w:rFonts w:hint="eastAsia" w:ascii="宋体" w:hAnsi="宋体" w:eastAsia="宋体" w:cs="宋体"/>
          <w:color w:val="000000"/>
          <w:spacing w:val="-36"/>
          <w:sz w:val="24"/>
          <w:szCs w:val="24"/>
          <w:highlight w:val="none"/>
        </w:rPr>
        <w:t>。</w:t>
      </w:r>
    </w:p>
    <w:p>
      <w:pPr>
        <w:spacing w:before="135" w:line="210" w:lineRule="auto"/>
        <w:ind w:firstLine="48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3.3每个投标人可在本次招标中对</w:t>
      </w:r>
      <w:r>
        <w:rPr>
          <w:rFonts w:hint="eastAsia" w:ascii="宋体" w:hAnsi="宋体" w:eastAsia="宋体" w:cs="宋体"/>
          <w:color w:val="000000"/>
          <w:sz w:val="24"/>
          <w:szCs w:val="24"/>
          <w:highlight w:val="none"/>
          <w:u w:val="single" w:color="auto"/>
        </w:rPr>
        <w:t xml:space="preserve"> 1 </w:t>
      </w:r>
      <w:r>
        <w:rPr>
          <w:rFonts w:hint="eastAsia" w:ascii="宋体" w:hAnsi="宋体" w:eastAsia="宋体" w:cs="宋体"/>
          <w:color w:val="000000"/>
          <w:sz w:val="24"/>
          <w:szCs w:val="24"/>
          <w:highlight w:val="none"/>
        </w:rPr>
        <w:t>个标段投标</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z w:val="24"/>
          <w:szCs w:val="24"/>
          <w:highlight w:val="none"/>
        </w:rPr>
        <w:t>每个投标人允许中</w:t>
      </w:r>
      <w:r>
        <w:rPr>
          <w:rFonts w:hint="eastAsia" w:ascii="宋体" w:hAnsi="宋体" w:eastAsia="宋体" w:cs="宋体"/>
          <w:color w:val="000000"/>
          <w:sz w:val="24"/>
          <w:szCs w:val="24"/>
          <w:highlight w:val="none"/>
          <w:u w:val="single" w:color="auto"/>
        </w:rPr>
        <w:t xml:space="preserve"> 1 </w:t>
      </w:r>
      <w:r>
        <w:rPr>
          <w:rFonts w:hint="eastAsia" w:ascii="宋体" w:hAnsi="宋体" w:eastAsia="宋体" w:cs="宋体"/>
          <w:color w:val="000000"/>
          <w:sz w:val="24"/>
          <w:szCs w:val="24"/>
          <w:highlight w:val="none"/>
        </w:rPr>
        <w:t>个标</w:t>
      </w:r>
      <w:r>
        <w:rPr>
          <w:rFonts w:hint="eastAsia" w:ascii="宋体" w:hAnsi="宋体" w:eastAsia="宋体" w:cs="宋体"/>
          <w:color w:val="000000"/>
          <w:spacing w:val="-12"/>
          <w:sz w:val="24"/>
          <w:szCs w:val="24"/>
          <w:highlight w:val="none"/>
        </w:rPr>
        <w:t>。</w:t>
      </w:r>
    </w:p>
    <w:p>
      <w:pPr>
        <w:spacing w:before="129" w:line="310" w:lineRule="auto"/>
        <w:ind w:left="9" w:right="0" w:rightChars="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3.4与招标人存在利害关系且可能影响招标公正性的单位，不得参加投标。单位负责人</w:t>
      </w:r>
      <w:r>
        <w:rPr>
          <w:rFonts w:hint="eastAsia" w:ascii="宋体" w:hAnsi="宋体" w:eastAsia="宋体" w:cs="宋体"/>
          <w:color w:val="000000"/>
          <w:position w:val="11"/>
          <w:sz w:val="24"/>
          <w:szCs w:val="24"/>
          <w:highlight w:val="none"/>
        </w:rPr>
        <w:t>①</w:t>
      </w:r>
      <w:r>
        <w:rPr>
          <w:rFonts w:hint="eastAsia" w:ascii="宋体" w:hAnsi="宋体" w:eastAsia="宋体" w:cs="宋体"/>
          <w:color w:val="000000"/>
          <w:sz w:val="24"/>
          <w:szCs w:val="24"/>
          <w:highlight w:val="none"/>
        </w:rPr>
        <w:t>为同一人或者存在控股</w:t>
      </w:r>
      <w:r>
        <w:rPr>
          <w:rFonts w:hint="eastAsia" w:ascii="宋体" w:hAnsi="宋体" w:eastAsia="宋体" w:cs="宋体"/>
          <w:color w:val="000000"/>
          <w:position w:val="11"/>
          <w:sz w:val="24"/>
          <w:szCs w:val="24"/>
          <w:highlight w:val="none"/>
        </w:rPr>
        <w:t>②</w:t>
      </w:r>
      <w:r>
        <w:rPr>
          <w:rFonts w:hint="eastAsia" w:ascii="宋体" w:hAnsi="宋体" w:eastAsia="宋体" w:cs="宋体"/>
          <w:color w:val="000000"/>
          <w:spacing w:val="-73"/>
          <w:sz w:val="24"/>
          <w:szCs w:val="24"/>
          <w:highlight w:val="none"/>
        </w:rPr>
        <w:t>、</w:t>
      </w:r>
      <w:r>
        <w:rPr>
          <w:rFonts w:hint="eastAsia" w:ascii="宋体" w:hAnsi="宋体" w:eastAsia="宋体" w:cs="宋体"/>
          <w:color w:val="000000"/>
          <w:sz w:val="24"/>
          <w:szCs w:val="24"/>
          <w:highlight w:val="none"/>
        </w:rPr>
        <w:t>管理</w:t>
      </w:r>
      <w:r>
        <w:rPr>
          <w:rFonts w:hint="eastAsia" w:ascii="宋体" w:hAnsi="宋体" w:eastAsia="宋体" w:cs="宋体"/>
          <w:color w:val="000000"/>
          <w:position w:val="11"/>
          <w:sz w:val="24"/>
          <w:szCs w:val="24"/>
          <w:highlight w:val="none"/>
        </w:rPr>
        <w:t>③</w:t>
      </w:r>
      <w:r>
        <w:rPr>
          <w:rFonts w:hint="eastAsia" w:ascii="宋体" w:hAnsi="宋体" w:eastAsia="宋体" w:cs="宋体"/>
          <w:color w:val="000000"/>
          <w:sz w:val="24"/>
          <w:szCs w:val="24"/>
          <w:highlight w:val="none"/>
        </w:rPr>
        <w:t>关系的不同单位，不得参加同一标段投标，否则，相关投标均无效。</w:t>
      </w:r>
    </w:p>
    <w:p>
      <w:pPr>
        <w:spacing w:before="2" w:line="319" w:lineRule="auto"/>
        <w:ind w:left="9" w:right="0" w:rightChars="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3.5招标人不接受被湖南省交通运输厅</w:t>
      </w:r>
      <w:r>
        <w:rPr>
          <w:rFonts w:hint="eastAsia" w:ascii="宋体" w:hAnsi="宋体" w:eastAsia="宋体" w:cs="宋体"/>
          <w:color w:val="000000"/>
          <w:position w:val="10"/>
          <w:sz w:val="24"/>
          <w:szCs w:val="24"/>
          <w:highlight w:val="none"/>
        </w:rPr>
        <w:t>④</w:t>
      </w:r>
      <w:r>
        <w:rPr>
          <w:rFonts w:hint="eastAsia" w:ascii="宋体" w:hAnsi="宋体" w:eastAsia="宋体" w:cs="宋体"/>
          <w:color w:val="000000"/>
          <w:sz w:val="24"/>
          <w:szCs w:val="24"/>
          <w:highlight w:val="none"/>
        </w:rPr>
        <w:t>评为最近第一年度D级</w:t>
      </w:r>
      <w:r>
        <w:rPr>
          <w:rFonts w:hint="eastAsia" w:ascii="宋体" w:hAnsi="宋体" w:eastAsia="宋体" w:cs="宋体"/>
          <w:color w:val="000000"/>
          <w:spacing w:val="-32"/>
          <w:sz w:val="24"/>
          <w:szCs w:val="24"/>
          <w:highlight w:val="none"/>
        </w:rPr>
        <w:t>、</w:t>
      </w:r>
      <w:r>
        <w:rPr>
          <w:rFonts w:hint="eastAsia" w:ascii="宋体" w:hAnsi="宋体" w:eastAsia="宋体" w:cs="宋体"/>
          <w:color w:val="000000"/>
          <w:sz w:val="24"/>
          <w:szCs w:val="24"/>
          <w:highlight w:val="none"/>
        </w:rPr>
        <w:t>连续三年（最近第三年</w:t>
      </w:r>
      <w:r>
        <w:rPr>
          <w:rFonts w:hint="eastAsia" w:ascii="宋体" w:hAnsi="宋体" w:eastAsia="宋体" w:cs="宋体"/>
          <w:color w:val="000000"/>
          <w:spacing w:val="-31"/>
          <w:sz w:val="24"/>
          <w:szCs w:val="24"/>
          <w:highlight w:val="none"/>
        </w:rPr>
        <w:t>、</w:t>
      </w:r>
      <w:r>
        <w:rPr>
          <w:rFonts w:hint="eastAsia" w:ascii="宋体" w:hAnsi="宋体" w:eastAsia="宋体" w:cs="宋体"/>
          <w:color w:val="000000"/>
          <w:sz w:val="24"/>
          <w:szCs w:val="24"/>
          <w:highlight w:val="none"/>
        </w:rPr>
        <w:t>最近第二年和最近第一年</w:t>
      </w:r>
      <w:r>
        <w:rPr>
          <w:rFonts w:hint="eastAsia" w:ascii="宋体" w:hAnsi="宋体" w:eastAsia="宋体" w:cs="宋体"/>
          <w:color w:val="000000"/>
          <w:spacing w:val="-31"/>
          <w:sz w:val="24"/>
          <w:szCs w:val="24"/>
          <w:highlight w:val="none"/>
        </w:rPr>
        <w:t>）</w:t>
      </w:r>
      <w:r>
        <w:rPr>
          <w:rFonts w:hint="eastAsia" w:ascii="宋体" w:hAnsi="宋体" w:eastAsia="宋体" w:cs="宋体"/>
          <w:color w:val="000000"/>
          <w:sz w:val="24"/>
          <w:szCs w:val="24"/>
          <w:highlight w:val="none"/>
        </w:rPr>
        <w:t>评为C级的投标人投标</w:t>
      </w:r>
      <w:r>
        <w:rPr>
          <w:rFonts w:hint="eastAsia" w:ascii="宋体" w:hAnsi="宋体" w:eastAsia="宋体" w:cs="宋体"/>
          <w:color w:val="000000"/>
          <w:spacing w:val="-31"/>
          <w:sz w:val="24"/>
          <w:szCs w:val="24"/>
          <w:highlight w:val="none"/>
        </w:rPr>
        <w:t>。</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3.6</w:t>
      </w:r>
      <w:r>
        <w:rPr>
          <w:rFonts w:hint="eastAsia" w:ascii="宋体" w:hAnsi="宋体" w:eastAsia="宋体" w:cs="宋体"/>
          <w:color w:val="000000"/>
          <w:sz w:val="24"/>
          <w:szCs w:val="24"/>
          <w:highlight w:val="none"/>
        </w:rPr>
        <w:t>招标人不接受在全国企业信用信息公示系统（</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"http://www.gsxt.gov.cn"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http://www.gsxt.gov.cn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）中被列入严重违法失信企业名单的或在“信用中国”网站（www.creditchina.gov.cn ）中被列入失信被执行人名单的投标人投标。</w:t>
      </w:r>
    </w:p>
    <w:p>
      <w:pPr>
        <w:spacing w:before="213" w:line="218" w:lineRule="auto"/>
        <w:ind w:right="0" w:rightChars="0" w:firstLine="12"/>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4.</w:t>
      </w:r>
      <w:r>
        <w:rPr>
          <w:rFonts w:ascii="黑体" w:hAnsi="黑体" w:eastAsia="黑体" w:cs="黑体"/>
          <w:color w:val="000000"/>
          <w:spacing w:val="-1"/>
          <w:sz w:val="24"/>
          <w:szCs w:val="24"/>
          <w:highlight w:val="none"/>
        </w:rPr>
        <w:t>招</w:t>
      </w:r>
      <w:r>
        <w:rPr>
          <w:rFonts w:ascii="黑体" w:hAnsi="黑体" w:eastAsia="黑体" w:cs="黑体"/>
          <w:color w:val="000000"/>
          <w:sz w:val="24"/>
          <w:szCs w:val="24"/>
          <w:highlight w:val="none"/>
        </w:rPr>
        <w:t>标文件的获取</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4.1凡有意参加投标者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请在湖南省公共资源交易中心办理CA数字证书（具体流程参见网址</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"http://www.hunca.com.cn/infoDetails.html?articleId=29"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http://www.hunca.com.cn/infoDetails.html?articleId=29</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）。投标人在办理CA数字证书时，自行填写利益相关企业，由电子招投标系统根据投标人填写的利益相关企业情况，在网上报名时自动提醒利益相关企业已报名</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如利益相关企业报名数超过相应招标工程类别可投标段数的，自动禁止报名购买招标文件），如因企业未如实填写利益相关企业导致利益相关企业自动分配到同一标段的，按否决其投标处理。</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办理完成CA数字认证后，请于招标公告发布之日至投标文件递交截止之日前一日（北京时间，下同），通过互联网使用CA数字证书登录湖南省公共资源交易中心工程建设项目招投标交易系统（以下简称：“电子交易平台”，网址：</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"https://ggzy.hunan.gov.cn/tpbidder/gcjsLogin"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https://ggzy.hunan.gov.cn/tpbidder/gcjsLogin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），选择所投类别进行报名后下载招标文件、图纸、工程量清单等相关资料完成报名。联合体投标的，由联合体牵头人完成报名、招标文件等资料下载。</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投标人应及时关注网上相关招标信息，如有遗漏招标人概不负责，所造成的投标失败或损失由投标人自行负责。未按规定从湖南省公共资源交易中心工程建设项目招投标交易系统下载招标文件的，招标人将拒收其投标。</w:t>
      </w:r>
    </w:p>
    <w:p>
      <w:pPr>
        <w:spacing w:before="194" w:line="219" w:lineRule="auto"/>
        <w:ind w:firstLine="16"/>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5.</w:t>
      </w:r>
      <w:r>
        <w:rPr>
          <w:rFonts w:ascii="黑体" w:hAnsi="黑体" w:eastAsia="黑体" w:cs="黑体"/>
          <w:color w:val="000000"/>
          <w:spacing w:val="-1"/>
          <w:sz w:val="24"/>
          <w:szCs w:val="24"/>
          <w:highlight w:val="none"/>
        </w:rPr>
        <w:t>投标文件的</w:t>
      </w:r>
      <w:r>
        <w:rPr>
          <w:rFonts w:ascii="黑体" w:hAnsi="黑体" w:eastAsia="黑体" w:cs="黑体"/>
          <w:color w:val="000000"/>
          <w:sz w:val="24"/>
          <w:szCs w:val="24"/>
          <w:highlight w:val="none"/>
        </w:rPr>
        <w:t>递交及相关事宜</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5.1招标人不组织进行工程现场踏勘，不召开投标预备会。</w:t>
      </w:r>
    </w:p>
    <w:p>
      <w:pPr>
        <w:spacing w:before="3" w:line="309" w:lineRule="auto"/>
        <w:ind w:left="8" w:right="0" w:rightChars="0" w:firstLine="48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5.2投标文件包括加密的电子投标文件和不加密的投标文件（U盘或设置密码的压缩文件形式）。投标文件递交的截止时间（投标截止时间，下同）为</w:t>
      </w:r>
      <w:r>
        <w:rPr>
          <w:rFonts w:ascii="宋体" w:hAnsi="宋体" w:eastAsia="宋体" w:cs="宋体"/>
          <w:color w:val="000000"/>
          <w:spacing w:val="-1"/>
          <w:sz w:val="24"/>
          <w:szCs w:val="24"/>
          <w:highlight w:val="none"/>
        </w:rPr>
        <w:t xml:space="preserve"> </w:t>
      </w:r>
      <w:r>
        <w:rPr>
          <w:rFonts w:hint="eastAsia" w:ascii="宋体" w:hAnsi="宋体" w:eastAsia="宋体" w:cs="宋体"/>
          <w:color w:val="000000"/>
          <w:sz w:val="24"/>
          <w:szCs w:val="24"/>
          <w:highlight w:val="none"/>
          <w:u w:val="single" w:color="auto"/>
          <w:lang w:val="en-US" w:eastAsia="zh-CN"/>
        </w:rPr>
        <w:t>2022</w:t>
      </w:r>
      <w:r>
        <w:rPr>
          <w:rFonts w:ascii="宋体" w:hAnsi="宋体" w:eastAsia="宋体" w:cs="宋体"/>
          <w:color w:val="000000"/>
          <w:sz w:val="24"/>
          <w:szCs w:val="24"/>
          <w:highlight w:val="none"/>
          <w:u w:val="single" w:color="auto"/>
        </w:rPr>
        <w:t>年</w:t>
      </w:r>
      <w:r>
        <w:rPr>
          <w:rFonts w:hint="eastAsia" w:ascii="宋体" w:hAnsi="宋体" w:eastAsia="宋体" w:cs="宋体"/>
          <w:color w:val="000000"/>
          <w:sz w:val="24"/>
          <w:szCs w:val="24"/>
          <w:highlight w:val="none"/>
          <w:u w:val="single" w:color="auto"/>
          <w:lang w:val="en-US" w:eastAsia="zh-CN"/>
        </w:rPr>
        <w:t>09</w:t>
      </w:r>
      <w:r>
        <w:rPr>
          <w:rFonts w:ascii="宋体" w:hAnsi="宋体" w:eastAsia="宋体" w:cs="宋体"/>
          <w:color w:val="000000"/>
          <w:sz w:val="24"/>
          <w:szCs w:val="24"/>
          <w:highlight w:val="none"/>
          <w:u w:val="single" w:color="auto"/>
        </w:rPr>
        <w:t>月</w:t>
      </w:r>
      <w:r>
        <w:rPr>
          <w:rFonts w:hint="eastAsia" w:ascii="宋体" w:hAnsi="宋体" w:eastAsia="宋体" w:cs="宋体"/>
          <w:color w:val="000000"/>
          <w:sz w:val="24"/>
          <w:szCs w:val="24"/>
          <w:highlight w:val="none"/>
          <w:u w:val="single"/>
          <w:lang w:val="en-US" w:eastAsia="zh-CN"/>
        </w:rPr>
        <w:t>06</w:t>
      </w:r>
      <w:r>
        <w:rPr>
          <w:rFonts w:ascii="宋体" w:hAnsi="宋体" w:eastAsia="宋体" w:cs="宋体"/>
          <w:color w:val="000000"/>
          <w:sz w:val="24"/>
          <w:szCs w:val="24"/>
          <w:highlight w:val="none"/>
          <w:u w:val="single" w:color="auto"/>
        </w:rPr>
        <w:t>日</w:t>
      </w:r>
      <w:r>
        <w:rPr>
          <w:rFonts w:hint="eastAsia" w:ascii="宋体" w:hAnsi="宋体" w:eastAsia="宋体" w:cs="宋体"/>
          <w:color w:val="000000"/>
          <w:sz w:val="24"/>
          <w:szCs w:val="24"/>
          <w:highlight w:val="none"/>
          <w:u w:val="single" w:color="auto"/>
          <w:lang w:val="en-US" w:eastAsia="zh-CN"/>
        </w:rPr>
        <w:t>10</w:t>
      </w:r>
      <w:r>
        <w:rPr>
          <w:rFonts w:ascii="宋体" w:hAnsi="宋体" w:eastAsia="宋体" w:cs="宋体"/>
          <w:color w:val="000000"/>
          <w:spacing w:val="-70"/>
          <w:sz w:val="24"/>
          <w:szCs w:val="24"/>
          <w:highlight w:val="none"/>
          <w:u w:val="single" w:color="auto"/>
        </w:rPr>
        <w:t>：</w:t>
      </w:r>
      <w:r>
        <w:rPr>
          <w:rFonts w:ascii="Times New Roman" w:hAnsi="Times New Roman" w:eastAsia="Times New Roman" w:cs="Times New Roman"/>
          <w:color w:val="000000"/>
          <w:sz w:val="24"/>
          <w:szCs w:val="24"/>
          <w:highlight w:val="none"/>
          <w:u w:val="single" w:color="auto"/>
        </w:rPr>
        <w:t xml:space="preserve">00 </w:t>
      </w:r>
      <w:r>
        <w:rPr>
          <w:rFonts w:ascii="宋体" w:hAnsi="宋体" w:eastAsia="宋体" w:cs="宋体"/>
          <w:color w:val="000000"/>
          <w:sz w:val="24"/>
          <w:szCs w:val="24"/>
          <w:highlight w:val="none"/>
          <w:u w:val="single" w:color="auto"/>
        </w:rPr>
        <w:t>时</w:t>
      </w:r>
      <w:r>
        <w:rPr>
          <w:rFonts w:hint="eastAsia" w:ascii="宋体" w:hAnsi="宋体" w:eastAsia="宋体" w:cs="宋体"/>
          <w:color w:val="000000"/>
          <w:sz w:val="24"/>
          <w:szCs w:val="24"/>
          <w:highlight w:val="none"/>
        </w:rPr>
        <w:t>，投标人应当在投标截止时间前，按下列两种方式同时递交投标文件：</w:t>
      </w:r>
    </w:p>
    <w:p>
      <w:pPr>
        <w:spacing w:before="4" w:line="307" w:lineRule="auto"/>
        <w:ind w:left="3" w:right="67" w:firstLine="487"/>
        <w:rPr>
          <w:rFonts w:hint="eastAsia" w:ascii="宋体" w:hAnsi="宋体" w:eastAsia="宋体" w:cs="宋体"/>
          <w:color w:val="000000"/>
          <w:sz w:val="24"/>
          <w:szCs w:val="24"/>
          <w:highlight w:val="none"/>
        </w:rPr>
      </w:pPr>
      <w:r>
        <w:rPr>
          <w:rFonts w:ascii="宋体" w:hAnsi="宋体" w:eastAsia="宋体" w:cs="宋体"/>
          <w:color w:val="000000"/>
          <w:sz w:val="24"/>
          <w:szCs w:val="24"/>
          <w:highlight w:val="none"/>
        </w:rPr>
        <w:t>（</w:t>
      </w:r>
      <w:r>
        <w:rPr>
          <w:rFonts w:ascii="Times New Roman" w:hAnsi="Times New Roman" w:eastAsia="Times New Roman" w:cs="Times New Roman"/>
          <w:color w:val="000000"/>
          <w:sz w:val="24"/>
          <w:szCs w:val="24"/>
          <w:highlight w:val="none"/>
        </w:rPr>
        <w:t>1</w:t>
      </w:r>
      <w:r>
        <w:rPr>
          <w:rFonts w:ascii="宋体" w:hAnsi="宋体" w:eastAsia="宋体" w:cs="宋体"/>
          <w:color w:val="000000"/>
          <w:spacing w:val="-7"/>
          <w:sz w:val="24"/>
          <w:szCs w:val="24"/>
          <w:highlight w:val="none"/>
        </w:rPr>
        <w:t>）</w:t>
      </w:r>
      <w:r>
        <w:rPr>
          <w:rFonts w:hint="eastAsia" w:ascii="宋体" w:hAnsi="宋体" w:eastAsia="宋体" w:cs="宋体"/>
          <w:color w:val="000000"/>
          <w:sz w:val="24"/>
          <w:szCs w:val="24"/>
          <w:highlight w:val="none"/>
        </w:rPr>
        <w:t>网上递交：投标人应当在投标截止时间前，通过互联网使用CA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原件等资料送达：本次招标实行网上解密和开标，投标人可自行登录“不见面开标大厅”在线解密和收看开标现场。开标过程中因招标文件规定的原因导致解密失败时，招标人可在开标现场直接导入投标人在投标截止时间前递交的不加密的投标文件（U盘或设置密码的压缩文件形式）进行开标。招标人允许投标人将投标保函原件（如有）、银行查询授权书原件（如有）按照招标文件要求密封后（封套注明项目名称、标段号、招标编号、投标人名称），采用邮寄方式最晚于开标之日前一日下午17:00时前交招标人签收（以签收时间为准），邮寄地址：长沙市岳麓区金麓国际写字楼10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eastAsia="zh-CN"/>
        </w:rPr>
        <w:t>李利比</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lang w:val="en-US" w:eastAsia="zh-CN"/>
        </w:rPr>
        <w:t>13786171457</w:t>
      </w:r>
      <w:r>
        <w:rPr>
          <w:rFonts w:hint="eastAsia" w:ascii="宋体" w:hAnsi="宋体" w:eastAsia="宋体" w:cs="宋体"/>
          <w:color w:val="000000"/>
          <w:sz w:val="24"/>
          <w:szCs w:val="24"/>
          <w:highlight w:val="none"/>
        </w:rPr>
        <w:t>）。若投标人自愿到达开标现场参加开标活动的，应当在开标当日投标截止时间之前，将不加密的投标文件(投标文件第一信封（商务和技术文件）和投标文件第二信封（报价文件）)（U盘备份）及投标保函原件（如有）、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CA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spacing w:line="219" w:lineRule="auto"/>
        <w:ind w:firstLine="58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5.3投标保证金的递交</w:t>
      </w:r>
      <w:r>
        <w:rPr>
          <w:rFonts w:hint="eastAsia" w:ascii="宋体" w:hAnsi="宋体" w:eastAsia="宋体" w:cs="宋体"/>
          <w:color w:val="000000"/>
          <w:spacing w:val="-50"/>
          <w:sz w:val="24"/>
          <w:szCs w:val="24"/>
          <w:highlight w:val="none"/>
        </w:rPr>
        <w:t>：</w:t>
      </w:r>
    </w:p>
    <w:p>
      <w:pPr>
        <w:spacing w:before="115" w:line="219" w:lineRule="auto"/>
        <w:ind w:firstLine="5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投标保证金的金额</w:t>
      </w:r>
      <w:r>
        <w:rPr>
          <w:rFonts w:hint="eastAsia" w:ascii="宋体" w:hAnsi="宋体" w:eastAsia="宋体" w:cs="宋体"/>
          <w:color w:val="000000"/>
          <w:spacing w:val="-1"/>
          <w:sz w:val="24"/>
          <w:szCs w:val="24"/>
          <w:highlight w:val="none"/>
        </w:rPr>
        <w:t>：</w:t>
      </w:r>
      <w:r>
        <w:rPr>
          <w:rFonts w:hint="eastAsia" w:ascii="宋体" w:hAnsi="宋体" w:eastAsia="宋体" w:cs="宋体"/>
          <w:color w:val="000000"/>
          <w:spacing w:val="-119"/>
          <w:sz w:val="24"/>
          <w:szCs w:val="24"/>
          <w:highlight w:val="none"/>
        </w:rPr>
        <w:t xml:space="preserve"> </w:t>
      </w:r>
      <w:r>
        <w:rPr>
          <w:rFonts w:hint="eastAsia" w:ascii="宋体" w:hAnsi="宋体" w:eastAsia="宋体" w:cs="宋体"/>
          <w:color w:val="000000"/>
          <w:sz w:val="24"/>
          <w:szCs w:val="24"/>
          <w:highlight w:val="none"/>
          <w:u w:val="single" w:color="auto"/>
        </w:rPr>
        <w:t xml:space="preserve"> 80 </w:t>
      </w:r>
      <w:r>
        <w:rPr>
          <w:rFonts w:hint="eastAsia" w:ascii="宋体" w:hAnsi="宋体" w:eastAsia="宋体" w:cs="宋体"/>
          <w:color w:val="000000"/>
          <w:sz w:val="24"/>
          <w:szCs w:val="24"/>
          <w:highlight w:val="none"/>
        </w:rPr>
        <w:t>万元</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联合体投标的，其投标保证金由牵头人递交）采用现金或者支票形式提交的投标保证金应当从其基本账户转出，投标人应在投标截止时间前以转账、电汇、网银方式从投标人基本账户一次性划款到以下指定投标保证金专用账号上（以到账时间为准）。</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户    名：湖南省公共资源交易中心</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开户银行：长沙银行湘府路支行</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号：607056654</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（2）采用银行保函时，应由投标人的基本账户的银行出具（联合体投标的，由牵头人开立基本账户的银行出具）保函，与银行查询授权书原件一并在投标截止时间前交招标人。</w:t>
      </w:r>
    </w:p>
    <w:p>
      <w:pPr>
        <w:spacing w:before="190" w:line="218" w:lineRule="auto"/>
        <w:ind w:firstLine="111"/>
        <w:rPr>
          <w:rFonts w:ascii="黑体" w:hAnsi="黑体" w:eastAsia="黑体" w:cs="黑体"/>
          <w:color w:val="000000"/>
          <w:sz w:val="24"/>
          <w:szCs w:val="24"/>
          <w:highlight w:val="none"/>
        </w:rPr>
      </w:pPr>
      <w:r>
        <w:rPr>
          <w:rFonts w:ascii="宋体" w:hAnsi="宋体" w:eastAsia="宋体" w:cs="宋体"/>
          <w:color w:val="000000"/>
          <w:sz w:val="24"/>
          <w:szCs w:val="24"/>
          <w:highlight w:val="none"/>
        </w:rPr>
        <w:t>6</w:t>
      </w:r>
      <w:r>
        <w:rPr>
          <w:rFonts w:ascii="黑体" w:hAnsi="黑体" w:eastAsia="黑体" w:cs="黑体"/>
          <w:color w:val="000000"/>
          <w:spacing w:val="-32"/>
          <w:sz w:val="24"/>
          <w:szCs w:val="24"/>
          <w:highlight w:val="none"/>
        </w:rPr>
        <w:t>．</w:t>
      </w:r>
      <w:r>
        <w:rPr>
          <w:rFonts w:ascii="黑体" w:hAnsi="黑体" w:eastAsia="黑体" w:cs="黑体"/>
          <w:color w:val="000000"/>
          <w:sz w:val="24"/>
          <w:szCs w:val="24"/>
          <w:highlight w:val="none"/>
        </w:rPr>
        <w:t>评标办法</w:t>
      </w:r>
    </w:p>
    <w:p>
      <w:pPr>
        <w:spacing w:before="78" w:line="471" w:lineRule="auto"/>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本项目评标办法采用</w:t>
      </w:r>
      <w:r>
        <w:rPr>
          <w:rFonts w:hint="eastAsia" w:ascii="宋体" w:hAnsi="宋体" w:eastAsia="宋体" w:cs="宋体"/>
          <w:color w:val="000000"/>
          <w:sz w:val="24"/>
          <w:szCs w:val="24"/>
          <w:highlight w:val="none"/>
          <w:u w:val="single" w:color="auto"/>
        </w:rPr>
        <w:t>技术评分最低标价法</w:t>
      </w:r>
      <w:r>
        <w:rPr>
          <w:rFonts w:hint="eastAsia" w:ascii="宋体" w:hAnsi="宋体" w:eastAsia="宋体" w:cs="宋体"/>
          <w:color w:val="000000"/>
          <w:spacing w:val="-10"/>
          <w:sz w:val="24"/>
          <w:szCs w:val="24"/>
          <w:highlight w:val="none"/>
        </w:rPr>
        <w:t>。</w:t>
      </w:r>
    </w:p>
    <w:p>
      <w:pPr>
        <w:spacing w:line="218" w:lineRule="auto"/>
        <w:ind w:firstLine="117"/>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7.</w:t>
      </w:r>
      <w:r>
        <w:rPr>
          <w:rFonts w:ascii="黑体" w:hAnsi="黑体" w:eastAsia="黑体" w:cs="黑体"/>
          <w:color w:val="000000"/>
          <w:spacing w:val="-3"/>
          <w:sz w:val="24"/>
          <w:szCs w:val="24"/>
          <w:highlight w:val="none"/>
        </w:rPr>
        <w:t>发布公告的媒介</w:t>
      </w:r>
    </w:p>
    <w:p>
      <w:pPr>
        <w:keepNext w:val="0"/>
        <w:keepLines w:val="0"/>
        <w:pageBreakBefore w:val="0"/>
        <w:widowControl/>
        <w:kinsoku w:val="0"/>
        <w:wordWrap w:val="0"/>
        <w:overflowPunct/>
        <w:topLinePunct w:val="0"/>
        <w:autoSpaceDE w:val="0"/>
        <w:autoSpaceDN w:val="0"/>
        <w:bidi w:val="0"/>
        <w:adjustRightInd w:val="0"/>
        <w:snapToGrid w:val="0"/>
        <w:spacing w:before="78" w:line="360" w:lineRule="exact"/>
        <w:ind w:firstLine="465"/>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本次招标公告同时在湖南省招标投标监管网（</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"http://bidding.hunan.gov.cn/"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http://bidding.hunan.gov.cn/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）、湖南省交通运输厅网（</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"http://jtt.hunan.gov.cn/"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http://jtt.hunan.gov.cn/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）、湖南省公共资源交易服务平台（</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"https://www.hnsggzy.com/"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https://www.hnsggzy.com/</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）上发布。</w:t>
      </w:r>
    </w:p>
    <w:p>
      <w:pPr>
        <w:spacing w:before="229" w:line="222" w:lineRule="auto"/>
        <w:rPr>
          <w:rFonts w:ascii="黑体" w:hAnsi="黑体" w:eastAsia="黑体" w:cs="黑体"/>
          <w:color w:val="000000"/>
          <w:sz w:val="24"/>
          <w:szCs w:val="24"/>
          <w:highlight w:val="none"/>
        </w:rPr>
      </w:pPr>
      <w:r>
        <w:rPr>
          <w:rFonts w:ascii="宋体" w:hAnsi="宋体" w:eastAsia="宋体" w:cs="宋体"/>
          <w:color w:val="000000"/>
          <w:sz w:val="24"/>
          <w:szCs w:val="24"/>
          <w:highlight w:val="none"/>
        </w:rPr>
        <w:t>8.</w:t>
      </w:r>
      <w:r>
        <w:rPr>
          <w:rFonts w:ascii="黑体" w:hAnsi="黑体" w:eastAsia="黑体" w:cs="黑体"/>
          <w:color w:val="000000"/>
          <w:sz w:val="24"/>
          <w:szCs w:val="24"/>
          <w:highlight w:val="none"/>
        </w:rPr>
        <w:t>附件</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附件1：资格审查条件要求（详见第二章 投标人须知之附录）</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附件2：评标办法(详见第三章 评标办法)</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附件3：项目概况</w:t>
      </w:r>
    </w:p>
    <w:p>
      <w:pPr>
        <w:spacing w:line="218" w:lineRule="auto"/>
        <w:rPr>
          <w:rFonts w:ascii="黑体" w:hAnsi="黑体" w:eastAsia="黑体" w:cs="黑体"/>
          <w:color w:val="000000"/>
          <w:sz w:val="24"/>
          <w:szCs w:val="24"/>
          <w:highlight w:val="none"/>
        </w:rPr>
      </w:pPr>
      <w:r>
        <w:rPr>
          <w:rFonts w:ascii="宋体" w:hAnsi="宋体" w:eastAsia="宋体" w:cs="宋体"/>
          <w:color w:val="000000"/>
          <w:spacing w:val="-1"/>
          <w:sz w:val="24"/>
          <w:szCs w:val="24"/>
          <w:highlight w:val="none"/>
        </w:rPr>
        <w:t>9.</w:t>
      </w:r>
      <w:r>
        <w:rPr>
          <w:rFonts w:ascii="黑体" w:hAnsi="黑体" w:eastAsia="黑体" w:cs="黑体"/>
          <w:color w:val="000000"/>
          <w:spacing w:val="-1"/>
          <w:sz w:val="24"/>
          <w:szCs w:val="24"/>
          <w:highlight w:val="none"/>
        </w:rPr>
        <w:t>联系</w:t>
      </w:r>
      <w:r>
        <w:rPr>
          <w:rFonts w:ascii="黑体" w:hAnsi="黑体" w:eastAsia="黑体" w:cs="黑体"/>
          <w:color w:val="000000"/>
          <w:sz w:val="24"/>
          <w:szCs w:val="24"/>
          <w:highlight w:val="none"/>
        </w:rPr>
        <w:t>方式</w:t>
      </w:r>
    </w:p>
    <w:p>
      <w:pPr>
        <w:spacing w:before="4" w:line="307" w:lineRule="auto"/>
        <w:ind w:left="3" w:right="67" w:firstLine="487"/>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 标 人：</w:t>
      </w:r>
      <w:r>
        <w:rPr>
          <w:rFonts w:hint="eastAsia" w:ascii="宋体" w:hAnsi="宋体" w:eastAsia="宋体" w:cs="宋体"/>
          <w:color w:val="000000"/>
          <w:sz w:val="24"/>
          <w:szCs w:val="24"/>
          <w:highlight w:val="none"/>
          <w:u w:val="single"/>
          <w:lang w:eastAsia="zh-CN"/>
        </w:rPr>
        <w:t>湖南湘衡高速公路有限公司</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湖南省长沙市开福区月湖街道三一大道500号马栏山公寓综合楼18层</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410000</w:t>
      </w:r>
    </w:p>
    <w:p>
      <w:pPr>
        <w:spacing w:before="4" w:line="307" w:lineRule="auto"/>
        <w:ind w:left="3" w:right="67" w:firstLine="48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u w:val="single"/>
          <w:lang w:eastAsia="zh-CN"/>
        </w:rPr>
        <w:t>李</w:t>
      </w:r>
      <w:r>
        <w:rPr>
          <w:rFonts w:hint="eastAsia" w:ascii="宋体" w:hAnsi="宋体" w:eastAsia="宋体" w:cs="宋体"/>
          <w:color w:val="000000"/>
          <w:sz w:val="24"/>
          <w:szCs w:val="24"/>
          <w:highlight w:val="none"/>
          <w:u w:val="single"/>
        </w:rPr>
        <w:t>先生</w:t>
      </w:r>
    </w:p>
    <w:p>
      <w:pPr>
        <w:spacing w:before="4" w:line="307" w:lineRule="auto"/>
        <w:ind w:left="3" w:right="67" w:firstLine="487"/>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lang w:val="en-US" w:eastAsia="zh-CN"/>
        </w:rPr>
        <w:t>0731-22890816</w:t>
      </w:r>
    </w:p>
    <w:p>
      <w:pPr>
        <w:spacing w:before="4" w:line="307" w:lineRule="auto"/>
        <w:ind w:left="3" w:right="67" w:firstLine="487"/>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lang w:val="en-US" w:eastAsia="zh-CN"/>
        </w:rPr>
        <w:t xml:space="preserve">     /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招标代理机构：</w:t>
      </w:r>
      <w:r>
        <w:rPr>
          <w:rFonts w:hint="eastAsia" w:ascii="宋体" w:hAnsi="宋体" w:eastAsia="宋体" w:cs="宋体"/>
          <w:color w:val="000000"/>
          <w:sz w:val="24"/>
          <w:szCs w:val="24"/>
          <w:highlight w:val="none"/>
          <w:u w:val="single"/>
        </w:rPr>
        <w:t>大华建设项目管理有限公司</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长沙市岳麓区金麓国际写字楼10楼</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410000</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u w:val="single"/>
        </w:rPr>
        <w:t>李先生、李女士</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0731-88889607</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0731-88889607</w:t>
      </w:r>
      <w:r>
        <w:rPr>
          <w:rFonts w:hint="eastAsia" w:ascii="宋体" w:hAnsi="宋体" w:eastAsia="宋体" w:cs="宋体"/>
          <w:color w:val="000000"/>
          <w:sz w:val="24"/>
          <w:szCs w:val="24"/>
          <w:highlight w:val="none"/>
        </w:rPr>
        <w:t xml:space="preserve"> </w:t>
      </w:r>
    </w:p>
    <w:p>
      <w:pPr>
        <w:spacing w:before="155" w:line="212" w:lineRule="auto"/>
        <w:ind w:firstLine="491"/>
        <w:rPr>
          <w:rFonts w:ascii="Times New Roman" w:hAnsi="Times New Roman" w:eastAsia="Times New Roman" w:cs="Times New Roman"/>
          <w:color w:val="000000"/>
          <w:sz w:val="24"/>
          <w:szCs w:val="24"/>
          <w:highlight w:val="none"/>
        </w:rPr>
      </w:pPr>
      <w:r>
        <w:rPr>
          <w:rFonts w:hint="eastAsia" w:ascii="宋体" w:hAnsi="宋体" w:eastAsia="宋体" w:cs="宋体"/>
          <w:color w:val="000000"/>
          <w:sz w:val="24"/>
          <w:szCs w:val="24"/>
          <w:highlight w:val="none"/>
        </w:rPr>
        <w:t>电子邮件：</w:t>
      </w:r>
      <w:r>
        <w:rPr>
          <w:rFonts w:hint="eastAsia" w:ascii="宋体" w:hAnsi="宋体" w:eastAsia="宋体" w:cs="宋体"/>
          <w:color w:val="000000"/>
          <w:sz w:val="24"/>
          <w:szCs w:val="24"/>
          <w:highlight w:val="none"/>
          <w:u w:val="single"/>
        </w:rPr>
        <w:t>1441896889@qq.com</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监督部门：</w:t>
      </w:r>
      <w:r>
        <w:rPr>
          <w:rFonts w:hint="eastAsia" w:ascii="宋体" w:hAnsi="宋体" w:eastAsia="宋体" w:cs="宋体"/>
          <w:color w:val="000000"/>
          <w:sz w:val="24"/>
          <w:szCs w:val="24"/>
          <w:highlight w:val="none"/>
          <w:u w:val="single"/>
        </w:rPr>
        <w:t>湖南省交通运输厅</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长沙市湘府西路199号</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0731-88770092（基本建设处）</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0731-88770094（基本建设处）</w:t>
      </w:r>
      <w:r>
        <w:rPr>
          <w:rFonts w:hint="eastAsia" w:ascii="宋体" w:hAnsi="宋体" w:eastAsia="宋体" w:cs="宋体"/>
          <w:color w:val="000000"/>
          <w:sz w:val="24"/>
          <w:szCs w:val="24"/>
          <w:highlight w:val="none"/>
        </w:rPr>
        <w:t xml:space="preserve"> </w:t>
      </w:r>
    </w:p>
    <w:p>
      <w:pPr>
        <w:spacing w:before="155" w:line="212" w:lineRule="auto"/>
        <w:ind w:firstLine="491"/>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41000</w:t>
      </w:r>
      <w:r>
        <w:rPr>
          <w:rFonts w:hint="eastAsia" w:ascii="宋体" w:hAnsi="宋体" w:eastAsia="宋体" w:cs="宋体"/>
          <w:color w:val="000000"/>
          <w:sz w:val="24"/>
          <w:szCs w:val="24"/>
          <w:highlight w:val="none"/>
          <w:u w:val="single"/>
          <w:lang w:val="en-US" w:eastAsia="zh-CN"/>
        </w:rPr>
        <w:t>0</w:t>
      </w:r>
    </w:p>
    <w:p>
      <w:pPr>
        <w:spacing w:before="60" w:line="233" w:lineRule="auto"/>
        <w:ind w:left="8" w:right="0" w:rightChars="0" w:hanging="5"/>
        <w:rPr>
          <w:rFonts w:ascii="微软雅黑" w:hAnsi="微软雅黑" w:eastAsia="微软雅黑" w:cs="微软雅黑"/>
          <w:color w:val="000000"/>
          <w:position w:val="6"/>
          <w:sz w:val="11"/>
          <w:szCs w:val="11"/>
          <w:highlight w:val="none"/>
        </w:rPr>
      </w:pPr>
    </w:p>
    <w:p>
      <w:pPr>
        <w:spacing w:before="60" w:line="233" w:lineRule="auto"/>
        <w:ind w:left="8" w:right="0" w:rightChars="0" w:hanging="5"/>
        <w:rPr>
          <w:rFonts w:ascii="黑体" w:hAnsi="黑体" w:eastAsia="黑体" w:cs="黑体"/>
          <w:color w:val="000000"/>
          <w:sz w:val="18"/>
          <w:szCs w:val="18"/>
          <w:highlight w:val="none"/>
        </w:rPr>
      </w:pPr>
      <w:r>
        <w:rPr>
          <w:rFonts w:ascii="微软雅黑" w:hAnsi="微软雅黑" w:eastAsia="微软雅黑" w:cs="微软雅黑"/>
          <w:color w:val="000000"/>
          <w:position w:val="6"/>
          <w:sz w:val="11"/>
          <w:szCs w:val="11"/>
          <w:highlight w:val="none"/>
        </w:rPr>
        <w:t>①</w:t>
      </w:r>
      <w:r>
        <w:rPr>
          <w:rFonts w:ascii="黑体" w:hAnsi="黑体" w:eastAsia="黑体" w:cs="黑体"/>
          <w:color w:val="000000"/>
          <w:sz w:val="18"/>
          <w:szCs w:val="18"/>
          <w:highlight w:val="none"/>
        </w:rPr>
        <w:t>单位负责人</w:t>
      </w:r>
      <w:r>
        <w:rPr>
          <w:rFonts w:ascii="黑体" w:hAnsi="黑体" w:eastAsia="黑体" w:cs="黑体"/>
          <w:color w:val="000000"/>
          <w:spacing w:val="-24"/>
          <w:sz w:val="18"/>
          <w:szCs w:val="18"/>
          <w:highlight w:val="none"/>
        </w:rPr>
        <w:t>，</w:t>
      </w:r>
      <w:r>
        <w:rPr>
          <w:rFonts w:ascii="黑体" w:hAnsi="黑体" w:eastAsia="黑体" w:cs="黑体"/>
          <w:color w:val="000000"/>
          <w:sz w:val="18"/>
          <w:szCs w:val="18"/>
          <w:highlight w:val="none"/>
        </w:rPr>
        <w:t>是指单位法定代表人或者法律</w:t>
      </w:r>
      <w:r>
        <w:rPr>
          <w:rFonts w:ascii="黑体" w:hAnsi="黑体" w:eastAsia="黑体" w:cs="黑体"/>
          <w:color w:val="000000"/>
          <w:spacing w:val="-24"/>
          <w:sz w:val="18"/>
          <w:szCs w:val="18"/>
          <w:highlight w:val="none"/>
        </w:rPr>
        <w:t>、</w:t>
      </w:r>
      <w:r>
        <w:rPr>
          <w:rFonts w:ascii="黑体" w:hAnsi="黑体" w:eastAsia="黑体" w:cs="黑体"/>
          <w:color w:val="000000"/>
          <w:sz w:val="18"/>
          <w:szCs w:val="18"/>
          <w:highlight w:val="none"/>
        </w:rPr>
        <w:t>行政法规规定代表单位行使职权的主要负责人</w:t>
      </w:r>
      <w:r>
        <w:rPr>
          <w:rFonts w:ascii="黑体" w:hAnsi="黑体" w:eastAsia="黑体" w:cs="黑体"/>
          <w:color w:val="000000"/>
          <w:spacing w:val="-24"/>
          <w:sz w:val="18"/>
          <w:szCs w:val="18"/>
          <w:highlight w:val="none"/>
        </w:rPr>
        <w:t>。</w:t>
      </w:r>
      <w:r>
        <w:rPr>
          <w:rFonts w:ascii="黑体" w:hAnsi="黑体" w:eastAsia="黑体" w:cs="黑体"/>
          <w:color w:val="000000"/>
          <w:sz w:val="18"/>
          <w:szCs w:val="18"/>
          <w:highlight w:val="none"/>
        </w:rPr>
        <w:t>（招标文件中所 列“单位负责人”均作本条解释</w:t>
      </w:r>
      <w:r>
        <w:rPr>
          <w:rFonts w:ascii="黑体" w:hAnsi="黑体" w:eastAsia="黑体" w:cs="黑体"/>
          <w:color w:val="000000"/>
          <w:spacing w:val="-5"/>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pacing w:val="-4"/>
          <w:sz w:val="18"/>
          <w:szCs w:val="18"/>
          <w:highlight w:val="none"/>
        </w:rPr>
        <w:t>。</w:t>
      </w:r>
    </w:p>
    <w:p>
      <w:pPr>
        <w:spacing w:before="5" w:line="238" w:lineRule="auto"/>
        <w:ind w:left="5" w:right="0" w:rightChars="0" w:hanging="2"/>
        <w:rPr>
          <w:rFonts w:ascii="黑体" w:hAnsi="黑体" w:eastAsia="黑体" w:cs="黑体"/>
          <w:color w:val="000000"/>
          <w:sz w:val="18"/>
          <w:szCs w:val="18"/>
          <w:highlight w:val="none"/>
        </w:rPr>
      </w:pPr>
      <w:r>
        <w:rPr>
          <w:rFonts w:ascii="黑体" w:hAnsi="黑体" w:eastAsia="黑体" w:cs="黑体"/>
          <w:color w:val="000000"/>
          <w:position w:val="9"/>
          <w:sz w:val="9"/>
          <w:szCs w:val="9"/>
          <w:highlight w:val="none"/>
        </w:rPr>
        <w:t>②</w:t>
      </w:r>
      <w:r>
        <w:rPr>
          <w:rFonts w:ascii="黑体" w:hAnsi="黑体" w:eastAsia="黑体" w:cs="黑体"/>
          <w:color w:val="000000"/>
          <w:sz w:val="18"/>
          <w:szCs w:val="18"/>
          <w:highlight w:val="none"/>
        </w:rPr>
        <w:t>控股</w:t>
      </w:r>
      <w:r>
        <w:rPr>
          <w:rFonts w:ascii="黑体" w:hAnsi="黑体" w:eastAsia="黑体" w:cs="黑体"/>
          <w:color w:val="000000"/>
          <w:spacing w:val="-32"/>
          <w:sz w:val="18"/>
          <w:szCs w:val="18"/>
          <w:highlight w:val="none"/>
        </w:rPr>
        <w:t>，</w:t>
      </w:r>
      <w:r>
        <w:rPr>
          <w:rFonts w:ascii="黑体" w:hAnsi="黑体" w:eastAsia="黑体" w:cs="黑体"/>
          <w:color w:val="000000"/>
          <w:sz w:val="18"/>
          <w:szCs w:val="18"/>
          <w:highlight w:val="none"/>
        </w:rPr>
        <w:t>是指出资额（持股</w:t>
      </w:r>
      <w:r>
        <w:rPr>
          <w:rFonts w:ascii="黑体" w:hAnsi="黑体" w:eastAsia="黑体" w:cs="黑体"/>
          <w:color w:val="000000"/>
          <w:spacing w:val="-32"/>
          <w:sz w:val="18"/>
          <w:szCs w:val="18"/>
          <w:highlight w:val="none"/>
        </w:rPr>
        <w:t>）</w:t>
      </w:r>
      <w:r>
        <w:rPr>
          <w:rFonts w:ascii="黑体" w:hAnsi="黑体" w:eastAsia="黑体" w:cs="黑体"/>
          <w:color w:val="000000"/>
          <w:sz w:val="18"/>
          <w:szCs w:val="18"/>
          <w:highlight w:val="none"/>
        </w:rPr>
        <w:t>占股本总额50%以上或虽不足50%</w:t>
      </w:r>
      <w:r>
        <w:rPr>
          <w:rFonts w:ascii="黑体" w:hAnsi="黑体" w:eastAsia="黑体" w:cs="黑体"/>
          <w:color w:val="000000"/>
          <w:spacing w:val="-32"/>
          <w:sz w:val="18"/>
          <w:szCs w:val="18"/>
          <w:highlight w:val="none"/>
        </w:rPr>
        <w:t>，</w:t>
      </w:r>
      <w:r>
        <w:rPr>
          <w:rFonts w:ascii="黑体" w:hAnsi="黑体" w:eastAsia="黑体" w:cs="黑体"/>
          <w:color w:val="000000"/>
          <w:sz w:val="18"/>
          <w:szCs w:val="18"/>
          <w:highlight w:val="none"/>
        </w:rPr>
        <w:t>但依出资额或所持股份所享有的表决权足以对股东会</w:t>
      </w:r>
      <w:r>
        <w:rPr>
          <w:rFonts w:ascii="黑体" w:hAnsi="黑体" w:eastAsia="黑体" w:cs="黑体"/>
          <w:color w:val="000000"/>
          <w:spacing w:val="-2"/>
          <w:sz w:val="18"/>
          <w:szCs w:val="18"/>
          <w:highlight w:val="none"/>
        </w:rPr>
        <w:t>、</w:t>
      </w:r>
      <w:r>
        <w:rPr>
          <w:rFonts w:ascii="黑体" w:hAnsi="黑体" w:eastAsia="黑体" w:cs="黑体"/>
          <w:color w:val="000000"/>
          <w:sz w:val="18"/>
          <w:szCs w:val="18"/>
          <w:highlight w:val="none"/>
        </w:rPr>
        <w:t>股东大会的决议产生重大影响的</w:t>
      </w:r>
      <w:r>
        <w:rPr>
          <w:rFonts w:ascii="黑体" w:hAnsi="黑体" w:eastAsia="黑体" w:cs="黑体"/>
          <w:color w:val="000000"/>
          <w:spacing w:val="-2"/>
          <w:sz w:val="18"/>
          <w:szCs w:val="18"/>
          <w:highlight w:val="none"/>
        </w:rPr>
        <w:t>，</w:t>
      </w:r>
      <w:r>
        <w:rPr>
          <w:rFonts w:ascii="黑体" w:hAnsi="黑体" w:eastAsia="黑体" w:cs="黑体"/>
          <w:color w:val="000000"/>
          <w:sz w:val="18"/>
          <w:szCs w:val="18"/>
          <w:highlight w:val="none"/>
        </w:rPr>
        <w:t>或者国有企事业单位通过投资关系</w:t>
      </w:r>
      <w:r>
        <w:rPr>
          <w:rFonts w:ascii="黑体" w:hAnsi="黑体" w:eastAsia="黑体" w:cs="黑体"/>
          <w:color w:val="000000"/>
          <w:spacing w:val="-2"/>
          <w:sz w:val="18"/>
          <w:szCs w:val="18"/>
          <w:highlight w:val="none"/>
        </w:rPr>
        <w:t>、</w:t>
      </w:r>
      <w:r>
        <w:rPr>
          <w:rFonts w:ascii="黑体" w:hAnsi="黑体" w:eastAsia="黑体" w:cs="黑体"/>
          <w:color w:val="000000"/>
          <w:sz w:val="18"/>
          <w:szCs w:val="18"/>
          <w:highlight w:val="none"/>
        </w:rPr>
        <w:t>协议或者其他安排</w:t>
      </w:r>
      <w:r>
        <w:rPr>
          <w:rFonts w:ascii="黑体" w:hAnsi="黑体" w:eastAsia="黑体" w:cs="黑体"/>
          <w:color w:val="000000"/>
          <w:spacing w:val="-1"/>
          <w:sz w:val="18"/>
          <w:szCs w:val="18"/>
          <w:highlight w:val="none"/>
        </w:rPr>
        <w:t>，</w:t>
      </w:r>
      <w:r>
        <w:rPr>
          <w:rFonts w:ascii="黑体" w:hAnsi="黑体" w:eastAsia="黑体" w:cs="黑体"/>
          <w:color w:val="000000"/>
          <w:sz w:val="18"/>
          <w:szCs w:val="18"/>
          <w:highlight w:val="none"/>
        </w:rPr>
        <w:t>能够实际支配公司行为的</w:t>
      </w:r>
      <w:r>
        <w:rPr>
          <w:rFonts w:ascii="黑体" w:hAnsi="黑体" w:eastAsia="黑体" w:cs="黑体"/>
          <w:color w:val="000000"/>
          <w:spacing w:val="-2"/>
          <w:sz w:val="18"/>
          <w:szCs w:val="18"/>
          <w:highlight w:val="none"/>
        </w:rPr>
        <w:t>。</w:t>
      </w:r>
      <w:r>
        <w:rPr>
          <w:rFonts w:ascii="黑体" w:hAnsi="黑体" w:eastAsia="黑体" w:cs="黑体"/>
          <w:color w:val="000000"/>
          <w:sz w:val="18"/>
          <w:szCs w:val="18"/>
          <w:highlight w:val="none"/>
        </w:rPr>
        <w:t>（招标文件中所列“控股”均作本条解释</w:t>
      </w:r>
      <w:r>
        <w:rPr>
          <w:rFonts w:ascii="黑体" w:hAnsi="黑体" w:eastAsia="黑体" w:cs="黑体"/>
          <w:color w:val="000000"/>
          <w:spacing w:val="-2"/>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pacing w:val="-2"/>
          <w:sz w:val="18"/>
          <w:szCs w:val="18"/>
          <w:highlight w:val="none"/>
        </w:rPr>
        <w:t>。</w:t>
      </w:r>
    </w:p>
    <w:p>
      <w:pPr>
        <w:spacing w:before="4" w:line="237" w:lineRule="auto"/>
        <w:ind w:left="7" w:right="0" w:rightChars="0" w:hanging="4"/>
        <w:rPr>
          <w:rFonts w:ascii="黑体" w:hAnsi="黑体" w:eastAsia="黑体" w:cs="黑体"/>
          <w:color w:val="000000"/>
          <w:sz w:val="18"/>
          <w:szCs w:val="18"/>
          <w:highlight w:val="none"/>
        </w:rPr>
      </w:pPr>
      <w:r>
        <w:rPr>
          <w:rFonts w:ascii="黑体" w:hAnsi="黑体" w:eastAsia="黑体" w:cs="黑体"/>
          <w:color w:val="000000"/>
          <w:position w:val="9"/>
          <w:sz w:val="9"/>
          <w:szCs w:val="9"/>
          <w:highlight w:val="none"/>
        </w:rPr>
        <w:t>③</w:t>
      </w:r>
      <w:r>
        <w:rPr>
          <w:rFonts w:ascii="黑体" w:hAnsi="黑体" w:eastAsia="黑体" w:cs="黑体"/>
          <w:color w:val="000000"/>
          <w:sz w:val="18"/>
          <w:szCs w:val="18"/>
          <w:highlight w:val="none"/>
        </w:rPr>
        <w:t>管理</w:t>
      </w:r>
      <w:r>
        <w:rPr>
          <w:rFonts w:ascii="黑体" w:hAnsi="黑体" w:eastAsia="黑体" w:cs="黑体"/>
          <w:color w:val="000000"/>
          <w:spacing w:val="-15"/>
          <w:sz w:val="18"/>
          <w:szCs w:val="18"/>
          <w:highlight w:val="none"/>
        </w:rPr>
        <w:t>，</w:t>
      </w:r>
      <w:r>
        <w:rPr>
          <w:rFonts w:ascii="黑体" w:hAnsi="黑体" w:eastAsia="黑体" w:cs="黑体"/>
          <w:color w:val="000000"/>
          <w:sz w:val="18"/>
          <w:szCs w:val="18"/>
          <w:highlight w:val="none"/>
        </w:rPr>
        <w:t>是指不具有出资持股关系的其他单位之间存在的管理与被管理关系</w:t>
      </w:r>
      <w:r>
        <w:rPr>
          <w:rFonts w:ascii="黑体" w:hAnsi="黑体" w:eastAsia="黑体" w:cs="黑体"/>
          <w:color w:val="000000"/>
          <w:spacing w:val="-15"/>
          <w:sz w:val="18"/>
          <w:szCs w:val="18"/>
          <w:highlight w:val="none"/>
        </w:rPr>
        <w:t>。</w:t>
      </w:r>
      <w:r>
        <w:rPr>
          <w:rFonts w:ascii="黑体" w:hAnsi="黑体" w:eastAsia="黑体" w:cs="黑体"/>
          <w:color w:val="000000"/>
          <w:sz w:val="18"/>
          <w:szCs w:val="18"/>
          <w:highlight w:val="none"/>
        </w:rPr>
        <w:t>（招标文件中所列“管理”均作本条解释</w:t>
      </w:r>
      <w:r>
        <w:rPr>
          <w:rFonts w:ascii="黑体" w:hAnsi="黑体" w:eastAsia="黑体" w:cs="黑体"/>
          <w:color w:val="000000"/>
          <w:spacing w:val="-4"/>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pacing w:val="-4"/>
          <w:sz w:val="18"/>
          <w:szCs w:val="18"/>
          <w:highlight w:val="none"/>
        </w:rPr>
        <w:t>。</w:t>
      </w:r>
    </w:p>
    <w:p>
      <w:pPr>
        <w:rPr>
          <w:rFonts w:ascii="黑体" w:hAnsi="黑体" w:eastAsia="黑体" w:cs="黑体"/>
          <w:color w:val="000000"/>
          <w:spacing w:val="-24"/>
          <w:sz w:val="18"/>
          <w:szCs w:val="18"/>
          <w:highlight w:val="none"/>
        </w:rPr>
      </w:pPr>
      <w:r>
        <w:rPr>
          <w:rFonts w:ascii="微软雅黑" w:hAnsi="微软雅黑" w:eastAsia="微软雅黑" w:cs="微软雅黑"/>
          <w:color w:val="000000"/>
          <w:position w:val="6"/>
          <w:sz w:val="11"/>
          <w:szCs w:val="11"/>
          <w:highlight w:val="none"/>
        </w:rPr>
        <w:t>④</w:t>
      </w:r>
      <w:r>
        <w:rPr>
          <w:rFonts w:ascii="黑体" w:hAnsi="黑体" w:eastAsia="黑体" w:cs="黑体"/>
          <w:color w:val="000000"/>
          <w:sz w:val="18"/>
          <w:szCs w:val="18"/>
          <w:highlight w:val="none"/>
        </w:rPr>
        <w:t>省属项目按省交通运输厅评价执行</w:t>
      </w:r>
      <w:r>
        <w:rPr>
          <w:rFonts w:ascii="黑体" w:hAnsi="黑体" w:eastAsia="黑体" w:cs="黑体"/>
          <w:color w:val="000000"/>
          <w:spacing w:val="-15"/>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z w:val="18"/>
          <w:szCs w:val="18"/>
          <w:highlight w:val="none"/>
        </w:rPr>
        <w:t>市州在农村公路招投标过程中</w:t>
      </w:r>
      <w:r>
        <w:rPr>
          <w:rFonts w:ascii="黑体" w:hAnsi="黑体" w:eastAsia="黑体" w:cs="黑体"/>
          <w:color w:val="000000"/>
          <w:spacing w:val="-15"/>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z w:val="18"/>
          <w:szCs w:val="18"/>
          <w:highlight w:val="none"/>
        </w:rPr>
        <w:t>市州交通运输局组织开展并发布的农村公路的信用评价等级结果在该市州范围内适用</w:t>
      </w:r>
      <w:r>
        <w:rPr>
          <w:rFonts w:ascii="黑体" w:hAnsi="黑体" w:eastAsia="黑体" w:cs="黑体"/>
          <w:color w:val="000000"/>
          <w:spacing w:val="-21"/>
          <w:sz w:val="18"/>
          <w:szCs w:val="18"/>
          <w:highlight w:val="none"/>
        </w:rPr>
        <w:t>。</w:t>
      </w:r>
      <w:r>
        <w:rPr>
          <w:rFonts w:ascii="黑体" w:hAnsi="黑体" w:eastAsia="黑体" w:cs="黑体"/>
          <w:color w:val="000000"/>
          <w:sz w:val="18"/>
          <w:szCs w:val="18"/>
          <w:highlight w:val="none"/>
        </w:rPr>
        <w:t>对无该市农村公路信用评价等级的施工企业</w:t>
      </w:r>
      <w:r>
        <w:rPr>
          <w:rFonts w:ascii="黑体" w:hAnsi="黑体" w:eastAsia="黑体" w:cs="黑体"/>
          <w:color w:val="000000"/>
          <w:spacing w:val="-20"/>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z w:val="18"/>
          <w:szCs w:val="18"/>
          <w:highlight w:val="none"/>
        </w:rPr>
        <w:t>应适用省厅发布的信用等级</w:t>
      </w:r>
      <w:r>
        <w:rPr>
          <w:rFonts w:ascii="黑体" w:hAnsi="黑体" w:eastAsia="黑体" w:cs="黑体"/>
          <w:color w:val="000000"/>
          <w:spacing w:val="-24"/>
          <w:sz w:val="18"/>
          <w:szCs w:val="18"/>
          <w:highlight w:val="none"/>
        </w:rPr>
        <w:t>。</w:t>
      </w:r>
    </w:p>
    <w:p>
      <w:pPr>
        <w:rPr>
          <w:rFonts w:ascii="黑体" w:hAnsi="黑体" w:eastAsia="黑体" w:cs="黑体"/>
          <w:color w:val="000000"/>
          <w:spacing w:val="-24"/>
          <w:sz w:val="18"/>
          <w:szCs w:val="18"/>
          <w:highlight w:val="none"/>
        </w:rPr>
      </w:pPr>
    </w:p>
    <w:p>
      <w:pPr>
        <w:spacing w:before="91" w:line="231" w:lineRule="auto"/>
        <w:ind w:firstLine="1847"/>
        <w:rPr>
          <w:rFonts w:ascii="宋体" w:hAnsi="宋体" w:eastAsia="宋体" w:cs="宋体"/>
          <w:color w:val="000000"/>
          <w:sz w:val="28"/>
          <w:szCs w:val="28"/>
          <w:highlight w:val="none"/>
        </w:rPr>
      </w:pPr>
    </w:p>
    <w:p>
      <w:pPr>
        <w:spacing w:before="91" w:line="231" w:lineRule="auto"/>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附件1：资格审查条件要求</w:t>
      </w:r>
    </w:p>
    <w:p>
      <w:pPr>
        <w:spacing w:before="91" w:line="231" w:lineRule="auto"/>
        <w:ind w:firstLine="1847"/>
        <w:rPr>
          <w:rFonts w:ascii="黑体" w:hAnsi="黑体" w:eastAsia="黑体" w:cs="黑体"/>
          <w:color w:val="000000"/>
          <w:sz w:val="13"/>
          <w:szCs w:val="13"/>
          <w:highlight w:val="none"/>
        </w:rPr>
      </w:pPr>
      <w:r>
        <w:rPr>
          <w:rFonts w:ascii="宋体" w:hAnsi="宋体" w:eastAsia="宋体" w:cs="宋体"/>
          <w:color w:val="000000"/>
          <w:sz w:val="28"/>
          <w:szCs w:val="28"/>
          <w:highlight w:val="none"/>
        </w:rPr>
        <w:t>附录</w:t>
      </w:r>
      <w:r>
        <w:rPr>
          <w:rFonts w:ascii="宋体" w:hAnsi="宋体" w:eastAsia="宋体" w:cs="宋体"/>
          <w:color w:val="000000"/>
          <w:spacing w:val="-1"/>
          <w:sz w:val="28"/>
          <w:szCs w:val="28"/>
          <w:highlight w:val="none"/>
        </w:rPr>
        <w:t xml:space="preserve"> </w:t>
      </w:r>
      <w:r>
        <w:rPr>
          <w:rFonts w:ascii="Times New Roman" w:hAnsi="Times New Roman" w:eastAsia="Times New Roman" w:cs="Times New Roman"/>
          <w:b/>
          <w:bCs/>
          <w:color w:val="000000"/>
          <w:sz w:val="28"/>
          <w:szCs w:val="28"/>
          <w:highlight w:val="none"/>
        </w:rPr>
        <w:t>1</w:t>
      </w:r>
      <w:r>
        <w:rPr>
          <w:rFonts w:ascii="Times New Roman" w:hAnsi="Times New Roman" w:eastAsia="Times New Roman" w:cs="Times New Roman"/>
          <w:color w:val="000000"/>
          <w:sz w:val="28"/>
          <w:szCs w:val="28"/>
          <w:highlight w:val="none"/>
        </w:rPr>
        <w:t xml:space="preserve">    </w:t>
      </w:r>
      <w:r>
        <w:rPr>
          <w:rFonts w:ascii="宋体" w:hAnsi="宋体" w:eastAsia="宋体" w:cs="宋体"/>
          <w:color w:val="000000"/>
          <w:sz w:val="28"/>
          <w:szCs w:val="28"/>
          <w:highlight w:val="none"/>
        </w:rPr>
        <w:t>资格审查条件（资质最低要求</w:t>
      </w:r>
      <w:r>
        <w:rPr>
          <w:rFonts w:ascii="宋体" w:hAnsi="宋体" w:eastAsia="宋体" w:cs="宋体"/>
          <w:color w:val="000000"/>
          <w:spacing w:val="-61"/>
          <w:sz w:val="28"/>
          <w:szCs w:val="28"/>
          <w:highlight w:val="none"/>
        </w:rPr>
        <w:t>）</w:t>
      </w:r>
      <w:r>
        <w:rPr>
          <w:rFonts w:ascii="宋体" w:hAnsi="宋体" w:eastAsia="宋体" w:cs="宋体"/>
          <w:color w:val="000000"/>
          <w:spacing w:val="-140"/>
          <w:sz w:val="28"/>
          <w:szCs w:val="28"/>
          <w:highlight w:val="none"/>
        </w:rPr>
        <w:t xml:space="preserve"> </w:t>
      </w:r>
      <w:r>
        <w:rPr>
          <w:rFonts w:ascii="黑体" w:hAnsi="黑体" w:eastAsia="黑体" w:cs="黑体"/>
          <w:color w:val="000000"/>
          <w:position w:val="13"/>
          <w:sz w:val="13"/>
          <w:szCs w:val="13"/>
          <w:highlight w:val="none"/>
        </w:rPr>
        <w:t>[1]</w:t>
      </w:r>
    </w:p>
    <w:p>
      <w:pPr>
        <w:rPr>
          <w:color w:val="000000"/>
          <w:highlight w:val="none"/>
        </w:rPr>
      </w:pPr>
    </w:p>
    <w:p>
      <w:pPr>
        <w:spacing w:line="53"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5" w:hRule="atLeast"/>
        </w:trPr>
        <w:tc>
          <w:tcPr>
            <w:tcW w:w="8826" w:type="dxa"/>
            <w:noWrap w:val="0"/>
            <w:vAlign w:val="top"/>
          </w:tcPr>
          <w:p>
            <w:pPr>
              <w:spacing w:line="378" w:lineRule="auto"/>
              <w:rPr>
                <w:rFonts w:ascii="Arial"/>
                <w:color w:val="000000"/>
                <w:sz w:val="21"/>
                <w:highlight w:val="none"/>
              </w:rPr>
            </w:pPr>
          </w:p>
          <w:p>
            <w:pPr>
              <w:spacing w:before="68" w:line="221" w:lineRule="auto"/>
              <w:ind w:firstLine="3367"/>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施工企业</w:t>
            </w:r>
            <w:r>
              <w:rPr>
                <w:rFonts w:ascii="宋体" w:hAnsi="宋体" w:eastAsia="宋体" w:cs="宋体"/>
                <w:color w:val="000000"/>
                <w:sz w:val="21"/>
                <w:szCs w:val="21"/>
                <w:highlight w:val="none"/>
              </w:rPr>
              <w:t>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8" w:hRule="atLeast"/>
        </w:trPr>
        <w:tc>
          <w:tcPr>
            <w:tcW w:w="8826" w:type="dxa"/>
            <w:noWrap w:val="0"/>
            <w:vAlign w:val="top"/>
          </w:tcPr>
          <w:p>
            <w:pPr>
              <w:spacing w:line="300" w:lineRule="auto"/>
              <w:rPr>
                <w:rFonts w:ascii="Arial"/>
                <w:color w:val="000000"/>
                <w:sz w:val="21"/>
                <w:highlight w:val="none"/>
              </w:rPr>
            </w:pPr>
          </w:p>
          <w:p>
            <w:pPr>
              <w:spacing w:line="301" w:lineRule="auto"/>
              <w:rPr>
                <w:rFonts w:ascii="Arial"/>
                <w:color w:val="000000"/>
                <w:sz w:val="21"/>
                <w:highlight w:val="none"/>
              </w:rPr>
            </w:pPr>
          </w:p>
          <w:p>
            <w:pPr>
              <w:spacing w:before="279" w:line="225" w:lineRule="auto"/>
              <w:ind w:firstLine="116"/>
              <w:rPr>
                <w:rFonts w:hint="eastAsia" w:ascii="Calibri" w:hAnsi="Calibri" w:eastAsia="Calibri" w:cs="Calibri"/>
                <w:color w:val="000000"/>
                <w:sz w:val="21"/>
                <w:szCs w:val="21"/>
                <w:highlight w:val="none"/>
              </w:rPr>
            </w:pPr>
            <w:r>
              <w:rPr>
                <w:rFonts w:hint="eastAsia" w:ascii="Calibri" w:hAnsi="Calibri" w:eastAsia="Calibri" w:cs="Calibri"/>
                <w:color w:val="000000"/>
                <w:sz w:val="21"/>
                <w:szCs w:val="21"/>
                <w:highlight w:val="none"/>
              </w:rPr>
              <w:t>1、具备独立法人资格，持有有效的营业执照。</w:t>
            </w:r>
          </w:p>
          <w:p>
            <w:pPr>
              <w:spacing w:before="279" w:line="225" w:lineRule="auto"/>
              <w:ind w:firstLine="116"/>
              <w:rPr>
                <w:rFonts w:hint="eastAsia" w:ascii="Calibri" w:hAnsi="Calibri" w:eastAsia="Calibri" w:cs="Calibri"/>
                <w:color w:val="000000"/>
                <w:sz w:val="21"/>
                <w:szCs w:val="21"/>
                <w:highlight w:val="none"/>
              </w:rPr>
            </w:pPr>
            <w:r>
              <w:rPr>
                <w:rFonts w:hint="eastAsia" w:ascii="Calibri" w:hAnsi="Calibri" w:eastAsia="Calibri" w:cs="Calibri"/>
                <w:color w:val="000000"/>
                <w:sz w:val="21"/>
                <w:szCs w:val="21"/>
                <w:highlight w:val="none"/>
              </w:rPr>
              <w:t>2、具备有效的安全生产许可证。</w:t>
            </w:r>
          </w:p>
          <w:p>
            <w:pPr>
              <w:spacing w:before="279" w:line="225" w:lineRule="auto"/>
              <w:ind w:firstLine="116"/>
              <w:rPr>
                <w:rFonts w:hint="eastAsia" w:ascii="Calibri" w:hAnsi="Calibri" w:eastAsia="Calibri" w:cs="Calibri"/>
                <w:color w:val="000000"/>
                <w:sz w:val="21"/>
                <w:szCs w:val="21"/>
                <w:highlight w:val="none"/>
              </w:rPr>
            </w:pPr>
            <w:r>
              <w:rPr>
                <w:rFonts w:hint="eastAsia" w:ascii="Calibri" w:hAnsi="Calibri" w:eastAsia="Calibri" w:cs="Calibri"/>
                <w:color w:val="000000"/>
                <w:sz w:val="21"/>
                <w:szCs w:val="21"/>
                <w:highlight w:val="none"/>
              </w:rPr>
              <w:t>3、具有省级交通运输主管部门颁发的公路养护工程综合二类甲级资质。</w:t>
            </w:r>
          </w:p>
          <w:p>
            <w:pPr>
              <w:spacing w:before="279" w:line="225" w:lineRule="auto"/>
              <w:ind w:firstLine="116"/>
              <w:rPr>
                <w:rFonts w:hint="eastAsia" w:ascii="Calibri" w:hAnsi="Calibri" w:eastAsia="Calibri" w:cs="Calibri"/>
                <w:color w:val="auto"/>
              </w:rPr>
            </w:pPr>
            <w:r>
              <w:rPr>
                <w:rFonts w:hint="eastAsia" w:ascii="Calibri" w:hAnsi="Calibri" w:eastAsia="Calibri" w:cs="Calibri"/>
                <w:color w:val="auto"/>
              </w:rPr>
              <w:t>（公路养护从业单位以《湖南省交通运输厅关于下达2016年养护资质从业单位资质许可的通知》湘交函〔2017〕51号文件、《湖南省交通运输厅关于公布湖南省2017年度公路养护资质准入认定审查结果的通知》湘交函〔2018〕88号文件、《湖南省交通运输厅关于公布湖南省2018年度公路养护资质准入认定审查结果的通知》湘交函〔2018〕443号文件及《湖南省交通运输厅关于公布湖南省2020年度公路养护资质准入认定审查结果的通知》湘交函〔2021〕29号文件中的湖南省公路养护资质企业名录表为准）。</w:t>
            </w:r>
          </w:p>
          <w:p>
            <w:pPr>
              <w:spacing w:before="279" w:line="225" w:lineRule="auto"/>
              <w:ind w:firstLine="116"/>
              <w:rPr>
                <w:rFonts w:hint="eastAsia" w:ascii="Calibri" w:hAnsi="Calibri" w:eastAsia="Calibri" w:cs="Calibri"/>
                <w:color w:val="000000"/>
                <w:sz w:val="21"/>
                <w:szCs w:val="21"/>
                <w:highlight w:val="none"/>
              </w:rPr>
            </w:pPr>
          </w:p>
          <w:p>
            <w:pPr>
              <w:spacing w:before="279" w:line="225"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注</w:t>
            </w:r>
            <w:r>
              <w:rPr>
                <w:rFonts w:ascii="宋体" w:hAnsi="宋体" w:eastAsia="宋体" w:cs="宋体"/>
                <w:color w:val="000000"/>
                <w:spacing w:val="-28"/>
                <w:sz w:val="21"/>
                <w:szCs w:val="21"/>
                <w:highlight w:val="none"/>
              </w:rPr>
              <w:t>：</w:t>
            </w:r>
          </w:p>
          <w:p>
            <w:pPr>
              <w:spacing w:before="15" w:line="253" w:lineRule="auto"/>
              <w:ind w:left="116" w:right="103" w:firstLine="9"/>
              <w:rPr>
                <w:rFonts w:ascii="宋体" w:hAnsi="宋体" w:eastAsia="宋体" w:cs="宋体"/>
                <w:color w:val="000000"/>
                <w:sz w:val="21"/>
                <w:szCs w:val="21"/>
                <w:highlight w:val="none"/>
              </w:rPr>
            </w:pPr>
            <w:r>
              <w:rPr>
                <w:rFonts w:ascii="Calibri" w:hAnsi="Calibri" w:eastAsia="Calibri" w:cs="Calibri"/>
                <w:color w:val="000000"/>
                <w:spacing w:val="-1"/>
                <w:sz w:val="21"/>
                <w:szCs w:val="21"/>
                <w:highlight w:val="none"/>
              </w:rPr>
              <w:t>1.</w:t>
            </w:r>
            <w:r>
              <w:rPr>
                <w:rFonts w:ascii="宋体" w:hAnsi="宋体" w:eastAsia="宋体" w:cs="宋体"/>
                <w:color w:val="000000"/>
                <w:spacing w:val="-1"/>
                <w:sz w:val="21"/>
                <w:szCs w:val="21"/>
                <w:highlight w:val="none"/>
              </w:rPr>
              <w:t>投标人应根据招标文件第二章“投标人须知”第</w:t>
            </w:r>
            <w:r>
              <w:rPr>
                <w:rFonts w:ascii="宋体" w:hAnsi="宋体" w:eastAsia="宋体" w:cs="宋体"/>
                <w:color w:val="000000"/>
                <w:spacing w:val="-58"/>
                <w:sz w:val="21"/>
                <w:szCs w:val="21"/>
                <w:highlight w:val="none"/>
              </w:rPr>
              <w:t xml:space="preserve"> </w:t>
            </w:r>
            <w:r>
              <w:rPr>
                <w:rFonts w:ascii="Calibri" w:hAnsi="Calibri" w:eastAsia="Calibri" w:cs="Calibri"/>
                <w:color w:val="000000"/>
                <w:spacing w:val="-1"/>
                <w:sz w:val="21"/>
                <w:szCs w:val="21"/>
                <w:highlight w:val="none"/>
              </w:rPr>
              <w:t>3.5.1</w:t>
            </w:r>
            <w:r>
              <w:rPr>
                <w:rFonts w:ascii="Calibri" w:hAnsi="Calibri" w:eastAsia="Calibri" w:cs="Calibri"/>
                <w:color w:val="000000"/>
                <w:spacing w:val="-27"/>
                <w:sz w:val="21"/>
                <w:szCs w:val="21"/>
                <w:highlight w:val="none"/>
              </w:rPr>
              <w:t xml:space="preserve"> </w:t>
            </w:r>
            <w:r>
              <w:rPr>
                <w:rFonts w:ascii="宋体" w:hAnsi="宋体" w:eastAsia="宋体" w:cs="宋体"/>
                <w:color w:val="000000"/>
                <w:spacing w:val="-1"/>
                <w:sz w:val="21"/>
                <w:szCs w:val="21"/>
                <w:highlight w:val="none"/>
              </w:rPr>
              <w:t>项的要求在“投标人基本情况</w:t>
            </w:r>
            <w:r>
              <w:rPr>
                <w:rFonts w:ascii="宋体" w:hAnsi="宋体" w:eastAsia="宋体" w:cs="宋体"/>
                <w:color w:val="000000"/>
                <w:sz w:val="21"/>
                <w:szCs w:val="21"/>
                <w:highlight w:val="none"/>
              </w:rPr>
              <w:t>表”后附 相关证明材料</w:t>
            </w:r>
            <w:r>
              <w:rPr>
                <w:rFonts w:ascii="宋体" w:hAnsi="宋体" w:eastAsia="宋体" w:cs="宋体"/>
                <w:color w:val="000000"/>
                <w:spacing w:val="-21"/>
                <w:sz w:val="21"/>
                <w:szCs w:val="21"/>
                <w:highlight w:val="none"/>
              </w:rPr>
              <w:t>。</w:t>
            </w:r>
          </w:p>
        </w:tc>
      </w:tr>
    </w:tbl>
    <w:p>
      <w:pPr>
        <w:rPr>
          <w:rFonts w:ascii="Arial"/>
          <w:color w:val="000000"/>
          <w:sz w:val="21"/>
          <w:highlight w:val="none"/>
        </w:rPr>
      </w:pPr>
    </w:p>
    <w:p>
      <w:pPr>
        <w:rPr>
          <w:color w:val="000000"/>
          <w:highlight w:val="none"/>
        </w:rPr>
        <w:sectPr>
          <w:footerReference r:id="rId5" w:type="default"/>
          <w:pgSz w:w="11907" w:h="16841"/>
          <w:pgMar w:top="1431" w:right="1507" w:bottom="1067" w:left="1567" w:header="0" w:footer="853" w:gutter="0"/>
          <w:cols w:space="720" w:num="1"/>
        </w:sectPr>
      </w:pPr>
    </w:p>
    <w:p>
      <w:pPr>
        <w:spacing w:line="475" w:lineRule="auto"/>
        <w:rPr>
          <w:rFonts w:ascii="Arial"/>
          <w:color w:val="000000"/>
          <w:sz w:val="21"/>
          <w:highlight w:val="none"/>
        </w:rPr>
      </w:pPr>
    </w:p>
    <w:p>
      <w:pPr>
        <w:spacing w:before="91" w:line="219" w:lineRule="auto"/>
        <w:ind w:firstLine="1789"/>
        <w:rPr>
          <w:rFonts w:ascii="Times New Roman" w:hAnsi="Times New Roman" w:eastAsia="Times New Roman" w:cs="Times New Roman"/>
          <w:color w:val="000000"/>
          <w:sz w:val="28"/>
          <w:szCs w:val="28"/>
          <w:highlight w:val="none"/>
        </w:rPr>
      </w:pPr>
      <w:r>
        <w:rPr>
          <w:rFonts w:ascii="宋体" w:hAnsi="宋体" w:eastAsia="宋体" w:cs="宋体"/>
          <w:color w:val="000000"/>
          <w:sz w:val="28"/>
          <w:szCs w:val="28"/>
          <w:highlight w:val="none"/>
        </w:rPr>
        <w:t>附录</w:t>
      </w:r>
      <w:r>
        <w:rPr>
          <w:rFonts w:ascii="宋体" w:hAnsi="宋体" w:eastAsia="宋体" w:cs="宋体"/>
          <w:color w:val="000000"/>
          <w:spacing w:val="-1"/>
          <w:sz w:val="28"/>
          <w:szCs w:val="28"/>
          <w:highlight w:val="none"/>
        </w:rPr>
        <w:t xml:space="preserve"> </w:t>
      </w:r>
      <w:r>
        <w:rPr>
          <w:rFonts w:ascii="Times New Roman" w:hAnsi="Times New Roman" w:eastAsia="Times New Roman" w:cs="Times New Roman"/>
          <w:b/>
          <w:bCs/>
          <w:color w:val="000000"/>
          <w:sz w:val="28"/>
          <w:szCs w:val="28"/>
          <w:highlight w:val="none"/>
        </w:rPr>
        <w:t>2</w:t>
      </w:r>
      <w:r>
        <w:rPr>
          <w:rFonts w:ascii="Times New Roman" w:hAnsi="Times New Roman" w:eastAsia="Times New Roman" w:cs="Times New Roman"/>
          <w:color w:val="000000"/>
          <w:sz w:val="28"/>
          <w:szCs w:val="28"/>
          <w:highlight w:val="none"/>
        </w:rPr>
        <w:t xml:space="preserve">    </w:t>
      </w:r>
      <w:r>
        <w:rPr>
          <w:rFonts w:ascii="宋体" w:hAnsi="宋体" w:eastAsia="宋体" w:cs="宋体"/>
          <w:color w:val="000000"/>
          <w:sz w:val="28"/>
          <w:szCs w:val="28"/>
          <w:highlight w:val="none"/>
        </w:rPr>
        <w:t>资格审查条件（财务最低要求</w:t>
      </w:r>
      <w:r>
        <w:rPr>
          <w:rFonts w:ascii="宋体" w:hAnsi="宋体" w:eastAsia="宋体" w:cs="宋体"/>
          <w:color w:val="000000"/>
          <w:spacing w:val="-80"/>
          <w:sz w:val="28"/>
          <w:szCs w:val="28"/>
          <w:highlight w:val="none"/>
        </w:rPr>
        <w:t>）</w:t>
      </w:r>
      <w:r>
        <w:rPr>
          <w:rFonts w:ascii="Times New Roman" w:hAnsi="Times New Roman" w:eastAsia="Times New Roman" w:cs="Times New Roman"/>
          <w:b/>
          <w:bCs/>
          <w:color w:val="000000"/>
          <w:sz w:val="28"/>
          <w:szCs w:val="28"/>
          <w:highlight w:val="none"/>
        </w:rPr>
        <w:t>[2]</w:t>
      </w:r>
    </w:p>
    <w:p>
      <w:pPr>
        <w:rPr>
          <w:color w:val="000000"/>
          <w:highlight w:val="none"/>
        </w:rPr>
      </w:pPr>
    </w:p>
    <w:p>
      <w:pPr>
        <w:spacing w:line="54"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5" w:hRule="atLeast"/>
        </w:trPr>
        <w:tc>
          <w:tcPr>
            <w:tcW w:w="8826" w:type="dxa"/>
            <w:noWrap w:val="0"/>
            <w:vAlign w:val="top"/>
          </w:tcPr>
          <w:p>
            <w:pPr>
              <w:spacing w:line="378" w:lineRule="auto"/>
              <w:rPr>
                <w:rFonts w:ascii="Arial"/>
                <w:color w:val="000000"/>
                <w:sz w:val="21"/>
                <w:highlight w:val="none"/>
              </w:rPr>
            </w:pPr>
          </w:p>
          <w:p>
            <w:pPr>
              <w:spacing w:before="68" w:line="221" w:lineRule="auto"/>
              <w:ind w:firstLine="3842"/>
              <w:rPr>
                <w:rFonts w:ascii="宋体" w:hAnsi="宋体" w:eastAsia="宋体" w:cs="宋体"/>
                <w:color w:val="000000"/>
                <w:sz w:val="21"/>
                <w:szCs w:val="21"/>
                <w:highlight w:val="none"/>
              </w:rPr>
            </w:pPr>
            <w:r>
              <w:rPr>
                <w:rFonts w:ascii="宋体" w:hAnsi="宋体" w:eastAsia="宋体" w:cs="宋体"/>
                <w:color w:val="000000"/>
                <w:sz w:val="21"/>
                <w:szCs w:val="21"/>
                <w:highlight w:val="none"/>
              </w:rPr>
              <w:t>财</w:t>
            </w:r>
            <w:r>
              <w:rPr>
                <w:rFonts w:ascii="宋体" w:hAnsi="宋体" w:eastAsia="宋体" w:cs="宋体"/>
                <w:color w:val="000000"/>
                <w:spacing w:val="1"/>
                <w:sz w:val="21"/>
                <w:szCs w:val="21"/>
                <w:highlight w:val="none"/>
              </w:rPr>
              <w:t xml:space="preserve"> </w:t>
            </w:r>
            <w:r>
              <w:rPr>
                <w:rFonts w:ascii="宋体" w:hAnsi="宋体" w:eastAsia="宋体" w:cs="宋体"/>
                <w:color w:val="000000"/>
                <w:sz w:val="21"/>
                <w:szCs w:val="21"/>
                <w:highlight w:val="none"/>
              </w:rPr>
              <w:t>务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8" w:hRule="atLeast"/>
        </w:trPr>
        <w:tc>
          <w:tcPr>
            <w:tcW w:w="8826" w:type="dxa"/>
            <w:noWrap w:val="0"/>
            <w:vAlign w:val="top"/>
          </w:tcPr>
          <w:p>
            <w:pPr>
              <w:spacing w:line="245"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before="68" w:line="241" w:lineRule="auto"/>
              <w:ind w:firstLine="125"/>
              <w:rPr>
                <w:rFonts w:ascii="宋体" w:hAnsi="宋体" w:eastAsia="宋体" w:cs="宋体"/>
                <w:color w:val="000000"/>
                <w:sz w:val="21"/>
                <w:szCs w:val="21"/>
                <w:highlight w:val="none"/>
              </w:rPr>
            </w:pPr>
            <w:r>
              <w:rPr>
                <w:rFonts w:ascii="Calibri" w:hAnsi="Calibri" w:eastAsia="Calibri" w:cs="Calibri"/>
                <w:color w:val="000000"/>
                <w:sz w:val="21"/>
                <w:szCs w:val="21"/>
                <w:highlight w:val="none"/>
              </w:rPr>
              <w:t>1</w:t>
            </w:r>
            <w:r>
              <w:rPr>
                <w:rFonts w:ascii="宋体" w:hAnsi="宋体" w:eastAsia="宋体" w:cs="宋体"/>
                <w:color w:val="000000"/>
                <w:spacing w:val="-33"/>
                <w:sz w:val="21"/>
                <w:szCs w:val="21"/>
                <w:highlight w:val="none"/>
              </w:rPr>
              <w:t>、</w:t>
            </w:r>
            <w:r>
              <w:rPr>
                <w:rFonts w:hint="eastAsia" w:ascii="宋体" w:hAnsi="宋体" w:eastAsia="宋体" w:cs="宋体"/>
                <w:color w:val="000000"/>
                <w:sz w:val="21"/>
                <w:szCs w:val="21"/>
                <w:highlight w:val="none"/>
              </w:rPr>
              <w:t>最近</w:t>
            </w:r>
            <w:r>
              <w:rPr>
                <w:rFonts w:hint="eastAsia" w:ascii="宋体" w:hAnsi="宋体" w:eastAsia="宋体" w:cs="宋体"/>
                <w:color w:val="000000"/>
                <w:sz w:val="21"/>
                <w:szCs w:val="21"/>
                <w:highlight w:val="none"/>
                <w:lang w:val="en-US" w:eastAsia="zh-CN"/>
              </w:rPr>
              <w:t>一</w:t>
            </w:r>
            <w:r>
              <w:rPr>
                <w:rFonts w:hint="eastAsia" w:ascii="宋体" w:hAnsi="宋体" w:eastAsia="宋体" w:cs="宋体"/>
                <w:color w:val="000000"/>
                <w:sz w:val="21"/>
                <w:szCs w:val="21"/>
                <w:highlight w:val="none"/>
              </w:rPr>
              <w:t>年</w:t>
            </w:r>
            <w:r>
              <w:rPr>
                <w:rFonts w:ascii="宋体" w:hAnsi="宋体" w:eastAsia="宋体" w:cs="宋体"/>
                <w:color w:val="000000"/>
                <w:sz w:val="21"/>
                <w:szCs w:val="21"/>
                <w:highlight w:val="none"/>
              </w:rPr>
              <w:t>资产负债率不大于</w:t>
            </w:r>
            <w:r>
              <w:rPr>
                <w:rFonts w:ascii="宋体" w:hAnsi="宋体" w:eastAsia="宋体" w:cs="宋体"/>
                <w:color w:val="000000"/>
                <w:spacing w:val="-2"/>
                <w:sz w:val="21"/>
                <w:szCs w:val="21"/>
                <w:highlight w:val="none"/>
              </w:rPr>
              <w:t xml:space="preserve"> </w:t>
            </w:r>
            <w:r>
              <w:rPr>
                <w:rFonts w:ascii="Calibri" w:hAnsi="Calibri" w:eastAsia="Calibri" w:cs="Calibri"/>
                <w:color w:val="000000"/>
                <w:sz w:val="21"/>
                <w:szCs w:val="21"/>
                <w:highlight w:val="none"/>
              </w:rPr>
              <w:t>75%</w:t>
            </w:r>
            <w:r>
              <w:rPr>
                <w:rFonts w:ascii="宋体" w:hAnsi="宋体" w:eastAsia="宋体" w:cs="宋体"/>
                <w:color w:val="000000"/>
                <w:spacing w:val="-33"/>
                <w:sz w:val="21"/>
                <w:szCs w:val="21"/>
                <w:highlight w:val="none"/>
              </w:rPr>
              <w:t>。</w:t>
            </w:r>
          </w:p>
          <w:p>
            <w:pPr>
              <w:spacing w:line="220" w:lineRule="auto"/>
              <w:ind w:firstLine="119"/>
              <w:rPr>
                <w:rFonts w:ascii="宋体" w:hAnsi="宋体" w:eastAsia="宋体" w:cs="宋体"/>
                <w:color w:val="000000"/>
                <w:sz w:val="21"/>
                <w:szCs w:val="21"/>
                <w:highlight w:val="none"/>
              </w:rPr>
            </w:pPr>
            <w:r>
              <w:rPr>
                <w:rFonts w:ascii="Calibri" w:hAnsi="Calibri" w:eastAsia="Calibri" w:cs="Calibri"/>
                <w:color w:val="000000"/>
                <w:sz w:val="21"/>
                <w:szCs w:val="21"/>
                <w:highlight w:val="none"/>
              </w:rPr>
              <w:t>2</w:t>
            </w:r>
            <w:r>
              <w:rPr>
                <w:rFonts w:ascii="宋体" w:hAnsi="宋体" w:eastAsia="宋体" w:cs="宋体"/>
                <w:color w:val="000000"/>
                <w:spacing w:val="-13"/>
                <w:sz w:val="21"/>
                <w:szCs w:val="21"/>
                <w:highlight w:val="none"/>
              </w:rPr>
              <w:t>、</w:t>
            </w:r>
            <w:r>
              <w:rPr>
                <w:rFonts w:ascii="宋体" w:hAnsi="宋体" w:eastAsia="宋体" w:cs="宋体"/>
                <w:color w:val="000000"/>
                <w:sz w:val="21"/>
                <w:szCs w:val="21"/>
                <w:highlight w:val="none"/>
              </w:rPr>
              <w:t>最近一年为盈利</w:t>
            </w:r>
            <w:r>
              <w:rPr>
                <w:rFonts w:ascii="宋体" w:hAnsi="宋体" w:eastAsia="宋体" w:cs="宋体"/>
                <w:color w:val="000000"/>
                <w:spacing w:val="-12"/>
                <w:sz w:val="21"/>
                <w:szCs w:val="21"/>
                <w:highlight w:val="none"/>
              </w:rPr>
              <w:t>。</w:t>
            </w:r>
          </w:p>
          <w:p>
            <w:pPr>
              <w:spacing w:before="277" w:line="225"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注</w:t>
            </w:r>
            <w:r>
              <w:rPr>
                <w:rFonts w:ascii="宋体" w:hAnsi="宋体" w:eastAsia="宋体" w:cs="宋体"/>
                <w:color w:val="000000"/>
                <w:spacing w:val="-28"/>
                <w:sz w:val="21"/>
                <w:szCs w:val="21"/>
                <w:highlight w:val="none"/>
              </w:rPr>
              <w:t>：</w:t>
            </w:r>
          </w:p>
          <w:p>
            <w:pPr>
              <w:spacing w:before="16" w:line="239" w:lineRule="auto"/>
              <w:ind w:left="135" w:right="103" w:hanging="10"/>
              <w:rPr>
                <w:rFonts w:ascii="宋体" w:hAnsi="宋体" w:eastAsia="宋体" w:cs="宋体"/>
                <w:color w:val="000000"/>
                <w:sz w:val="21"/>
                <w:szCs w:val="21"/>
                <w:highlight w:val="none"/>
              </w:rPr>
            </w:pPr>
            <w:r>
              <w:rPr>
                <w:rFonts w:ascii="Calibri" w:hAnsi="Calibri" w:eastAsia="Calibri" w:cs="Calibri"/>
                <w:color w:val="000000"/>
                <w:spacing w:val="-1"/>
                <w:sz w:val="21"/>
                <w:szCs w:val="21"/>
                <w:highlight w:val="none"/>
              </w:rPr>
              <w:t>1.</w:t>
            </w:r>
            <w:r>
              <w:rPr>
                <w:rFonts w:ascii="宋体" w:hAnsi="宋体" w:eastAsia="宋体" w:cs="宋体"/>
                <w:color w:val="000000"/>
                <w:spacing w:val="-1"/>
                <w:sz w:val="21"/>
                <w:szCs w:val="21"/>
                <w:highlight w:val="none"/>
              </w:rPr>
              <w:t>投标人应根据招标文件第二章“投标人须知”第</w:t>
            </w:r>
            <w:r>
              <w:rPr>
                <w:rFonts w:ascii="宋体" w:hAnsi="宋体" w:eastAsia="宋体" w:cs="宋体"/>
                <w:color w:val="000000"/>
                <w:spacing w:val="-58"/>
                <w:sz w:val="21"/>
                <w:szCs w:val="21"/>
                <w:highlight w:val="none"/>
              </w:rPr>
              <w:t xml:space="preserve"> </w:t>
            </w:r>
            <w:r>
              <w:rPr>
                <w:rFonts w:ascii="Calibri" w:hAnsi="Calibri" w:eastAsia="Calibri" w:cs="Calibri"/>
                <w:color w:val="000000"/>
                <w:spacing w:val="-1"/>
                <w:sz w:val="21"/>
                <w:szCs w:val="21"/>
                <w:highlight w:val="none"/>
              </w:rPr>
              <w:t>3.5.2</w:t>
            </w:r>
            <w:r>
              <w:rPr>
                <w:rFonts w:ascii="Calibri" w:hAnsi="Calibri" w:eastAsia="Calibri" w:cs="Calibri"/>
                <w:color w:val="000000"/>
                <w:spacing w:val="-27"/>
                <w:sz w:val="21"/>
                <w:szCs w:val="21"/>
                <w:highlight w:val="none"/>
              </w:rPr>
              <w:t xml:space="preserve"> </w:t>
            </w:r>
            <w:r>
              <w:rPr>
                <w:rFonts w:ascii="宋体" w:hAnsi="宋体" w:eastAsia="宋体" w:cs="宋体"/>
                <w:color w:val="000000"/>
                <w:spacing w:val="-1"/>
                <w:sz w:val="21"/>
                <w:szCs w:val="21"/>
                <w:highlight w:val="none"/>
              </w:rPr>
              <w:t>项的要求在“财务状况表”后</w:t>
            </w:r>
            <w:r>
              <w:rPr>
                <w:rFonts w:ascii="宋体" w:hAnsi="宋体" w:eastAsia="宋体" w:cs="宋体"/>
                <w:color w:val="000000"/>
                <w:sz w:val="21"/>
                <w:szCs w:val="21"/>
                <w:highlight w:val="none"/>
              </w:rPr>
              <w:t>附相关证 明材料</w:t>
            </w:r>
            <w:r>
              <w:rPr>
                <w:rFonts w:ascii="宋体" w:hAnsi="宋体" w:eastAsia="宋体" w:cs="宋体"/>
                <w:color w:val="000000"/>
                <w:spacing w:val="-25"/>
                <w:sz w:val="21"/>
                <w:szCs w:val="21"/>
                <w:highlight w:val="none"/>
              </w:rPr>
              <w:t>。</w:t>
            </w:r>
          </w:p>
          <w:p>
            <w:pPr>
              <w:spacing w:before="1" w:line="254" w:lineRule="auto"/>
              <w:ind w:left="114" w:right="107" w:firstLine="5"/>
              <w:rPr>
                <w:rFonts w:ascii="宋体" w:hAnsi="宋体" w:eastAsia="宋体" w:cs="宋体"/>
                <w:color w:val="000000"/>
                <w:sz w:val="21"/>
                <w:szCs w:val="21"/>
                <w:highlight w:val="none"/>
              </w:rPr>
            </w:pPr>
            <w:r>
              <w:rPr>
                <w:rFonts w:ascii="Calibri" w:hAnsi="Calibri" w:eastAsia="Calibri" w:cs="Calibri"/>
                <w:color w:val="000000"/>
                <w:sz w:val="21"/>
                <w:szCs w:val="21"/>
                <w:highlight w:val="none"/>
              </w:rPr>
              <w:t>2.</w:t>
            </w:r>
            <w:r>
              <w:rPr>
                <w:rFonts w:hint="eastAsia" w:ascii="宋体" w:hAnsi="宋体" w:eastAsia="宋体" w:cs="宋体"/>
                <w:color w:val="000000"/>
                <w:sz w:val="21"/>
                <w:szCs w:val="21"/>
                <w:highlight w:val="none"/>
              </w:rPr>
              <w:t>最近一年指202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w:t>
            </w:r>
          </w:p>
        </w:tc>
      </w:tr>
    </w:tbl>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4"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380" w:lineRule="exact"/>
        <w:ind w:firstLine="10172"/>
        <w:textAlignment w:val="center"/>
        <w:rPr>
          <w:color w:val="000000"/>
          <w:highlight w:val="none"/>
        </w:rPr>
      </w:pPr>
    </w:p>
    <w:p>
      <w:pPr>
        <w:rPr>
          <w:color w:val="000000"/>
          <w:highlight w:val="none"/>
        </w:rPr>
        <w:sectPr>
          <w:footerReference r:id="rId6" w:type="default"/>
          <w:pgSz w:w="11907" w:h="16841"/>
          <w:pgMar w:top="1431" w:right="6" w:bottom="1067" w:left="1567" w:header="0" w:footer="853" w:gutter="0"/>
          <w:cols w:space="720" w:num="1"/>
        </w:sectPr>
      </w:pPr>
    </w:p>
    <w:p>
      <w:pPr>
        <w:spacing w:line="260" w:lineRule="auto"/>
        <w:rPr>
          <w:rFonts w:ascii="Arial"/>
          <w:color w:val="000000"/>
          <w:sz w:val="21"/>
          <w:highlight w:val="none"/>
        </w:rPr>
      </w:pPr>
    </w:p>
    <w:p>
      <w:pPr>
        <w:spacing w:line="261" w:lineRule="auto"/>
        <w:rPr>
          <w:rFonts w:ascii="Arial"/>
          <w:color w:val="000000"/>
          <w:sz w:val="21"/>
          <w:highlight w:val="none"/>
        </w:rPr>
      </w:pPr>
    </w:p>
    <w:p>
      <w:pPr>
        <w:spacing w:before="91" w:line="219" w:lineRule="auto"/>
        <w:ind w:firstLine="1865"/>
        <w:rPr>
          <w:rFonts w:ascii="宋体" w:hAnsi="宋体" w:eastAsia="宋体" w:cs="宋体"/>
          <w:color w:val="000000"/>
          <w:sz w:val="28"/>
          <w:szCs w:val="28"/>
          <w:highlight w:val="none"/>
        </w:rPr>
      </w:pPr>
      <w:r>
        <w:rPr>
          <w:rFonts w:ascii="MS UI Gothic" w:hAnsi="MS UI Gothic" w:eastAsia="MS UI Gothic" w:cs="MS UI Gothic"/>
          <w:color w:val="000000"/>
          <w:sz w:val="28"/>
          <w:szCs w:val="28"/>
          <w:highlight w:val="none"/>
        </w:rPr>
        <w:t>☑</w:t>
      </w:r>
      <w:r>
        <w:rPr>
          <w:rFonts w:ascii="宋体" w:hAnsi="宋体" w:eastAsia="宋体" w:cs="宋体"/>
          <w:color w:val="000000"/>
          <w:sz w:val="28"/>
          <w:szCs w:val="28"/>
          <w:highlight w:val="none"/>
        </w:rPr>
        <w:t>附录</w:t>
      </w:r>
      <w:r>
        <w:rPr>
          <w:rFonts w:ascii="宋体" w:hAnsi="宋体" w:eastAsia="宋体" w:cs="宋体"/>
          <w:color w:val="000000"/>
          <w:spacing w:val="-1"/>
          <w:sz w:val="28"/>
          <w:szCs w:val="28"/>
          <w:highlight w:val="none"/>
        </w:rPr>
        <w:t xml:space="preserve"> </w:t>
      </w:r>
      <w:r>
        <w:rPr>
          <w:rFonts w:ascii="Times New Roman" w:hAnsi="Times New Roman" w:eastAsia="Times New Roman" w:cs="Times New Roman"/>
          <w:b/>
          <w:bCs/>
          <w:color w:val="000000"/>
          <w:sz w:val="28"/>
          <w:szCs w:val="28"/>
          <w:highlight w:val="none"/>
        </w:rPr>
        <w:t>3</w:t>
      </w:r>
      <w:r>
        <w:rPr>
          <w:rFonts w:ascii="Times New Roman" w:hAnsi="Times New Roman" w:eastAsia="Times New Roman" w:cs="Times New Roman"/>
          <w:color w:val="000000"/>
          <w:sz w:val="28"/>
          <w:szCs w:val="28"/>
          <w:highlight w:val="none"/>
        </w:rPr>
        <w:t xml:space="preserve">  </w:t>
      </w:r>
      <w:r>
        <w:rPr>
          <w:rFonts w:ascii="宋体" w:hAnsi="宋体" w:eastAsia="宋体" w:cs="宋体"/>
          <w:color w:val="000000"/>
          <w:sz w:val="28"/>
          <w:szCs w:val="28"/>
          <w:highlight w:val="none"/>
        </w:rPr>
        <w:t>资格审查条件（业绩最低要求</w:t>
      </w:r>
      <w:r>
        <w:rPr>
          <w:rFonts w:ascii="宋体" w:hAnsi="宋体" w:eastAsia="宋体" w:cs="宋体"/>
          <w:color w:val="000000"/>
          <w:spacing w:val="-91"/>
          <w:sz w:val="28"/>
          <w:szCs w:val="28"/>
          <w:highlight w:val="none"/>
        </w:rPr>
        <w:t>）</w:t>
      </w:r>
    </w:p>
    <w:p>
      <w:pPr>
        <w:spacing w:line="255" w:lineRule="auto"/>
        <w:rPr>
          <w:rFonts w:ascii="Arial"/>
          <w:color w:val="000000"/>
          <w:sz w:val="21"/>
          <w:highlight w:val="none"/>
        </w:rPr>
      </w:pPr>
    </w:p>
    <w:p>
      <w:pPr>
        <w:spacing w:before="68" w:line="212" w:lineRule="auto"/>
        <w:ind w:firstLine="3260"/>
        <w:rPr>
          <w:rFonts w:ascii="宋体" w:hAnsi="宋体" w:eastAsia="宋体" w:cs="宋体"/>
          <w:color w:val="000000"/>
          <w:sz w:val="21"/>
          <w:szCs w:val="21"/>
          <w:highlight w:val="none"/>
        </w:rPr>
      </w:pPr>
      <w:r>
        <w:rPr>
          <w:rFonts w:ascii="宋体" w:hAnsi="宋体" w:eastAsia="宋体" w:cs="宋体"/>
          <w:color w:val="000000"/>
          <w:sz w:val="21"/>
          <w:szCs w:val="21"/>
          <w:highlight w:val="none"/>
        </w:rPr>
        <w:t>类型一</w:t>
      </w:r>
      <w:r>
        <w:rPr>
          <w:rFonts w:ascii="宋体" w:hAnsi="宋体" w:eastAsia="宋体" w:cs="宋体"/>
          <w:color w:val="000000"/>
          <w:spacing w:val="-5"/>
          <w:sz w:val="21"/>
          <w:szCs w:val="21"/>
          <w:highlight w:val="none"/>
        </w:rPr>
        <w:t>：</w:t>
      </w:r>
      <w:r>
        <w:rPr>
          <w:rFonts w:ascii="宋体" w:hAnsi="宋体" w:eastAsia="宋体" w:cs="宋体"/>
          <w:color w:val="000000"/>
          <w:sz w:val="21"/>
          <w:szCs w:val="21"/>
          <w:highlight w:val="none"/>
        </w:rPr>
        <w:t>适用于高速公路</w:t>
      </w:r>
    </w:p>
    <w:tbl>
      <w:tblPr>
        <w:tblStyle w:val="4"/>
        <w:tblW w:w="0" w:type="auto"/>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3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28" w:type="dxa"/>
            <w:tcBorders>
              <w:left w:val="single" w:color="000000" w:sz="10" w:space="0"/>
            </w:tcBorders>
            <w:noWrap w:val="0"/>
            <w:vAlign w:val="top"/>
          </w:tcPr>
          <w:p>
            <w:pPr>
              <w:spacing w:before="279" w:line="219" w:lineRule="auto"/>
              <w:ind w:firstLine="504"/>
              <w:rPr>
                <w:rFonts w:ascii="黑体" w:hAnsi="黑体" w:eastAsia="黑体" w:cs="黑体"/>
                <w:color w:val="000000"/>
                <w:sz w:val="21"/>
                <w:szCs w:val="21"/>
                <w:highlight w:val="none"/>
              </w:rPr>
            </w:pPr>
            <w:r>
              <w:rPr>
                <w:rFonts w:ascii="黑体" w:hAnsi="黑体" w:eastAsia="黑体" w:cs="黑体"/>
                <w:color w:val="000000"/>
                <w:spacing w:val="-4"/>
                <w:sz w:val="21"/>
                <w:szCs w:val="21"/>
                <w:highlight w:val="none"/>
              </w:rPr>
              <w:t>类</w:t>
            </w:r>
            <w:r>
              <w:rPr>
                <w:rFonts w:ascii="黑体" w:hAnsi="黑体" w:eastAsia="黑体" w:cs="黑体"/>
                <w:color w:val="000000"/>
                <w:spacing w:val="-3"/>
                <w:sz w:val="21"/>
                <w:szCs w:val="21"/>
                <w:highlight w:val="none"/>
              </w:rPr>
              <w:t>别</w:t>
            </w:r>
          </w:p>
        </w:tc>
        <w:tc>
          <w:tcPr>
            <w:tcW w:w="7368" w:type="dxa"/>
            <w:tcBorders>
              <w:right w:val="single" w:color="000000" w:sz="10" w:space="0"/>
            </w:tcBorders>
            <w:noWrap w:val="0"/>
            <w:vAlign w:val="top"/>
          </w:tcPr>
          <w:p>
            <w:pPr>
              <w:spacing w:before="278" w:line="221" w:lineRule="auto"/>
              <w:ind w:firstLine="3265"/>
              <w:rPr>
                <w:rFonts w:ascii="黑体" w:hAnsi="黑体" w:eastAsia="黑体" w:cs="黑体"/>
                <w:color w:val="000000"/>
                <w:sz w:val="21"/>
                <w:szCs w:val="21"/>
                <w:highlight w:val="none"/>
              </w:rPr>
            </w:pPr>
            <w:r>
              <w:rPr>
                <w:rFonts w:ascii="黑体" w:hAnsi="黑体" w:eastAsia="黑体" w:cs="黑体"/>
                <w:color w:val="000000"/>
                <w:spacing w:val="-2"/>
                <w:sz w:val="21"/>
                <w:szCs w:val="2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7" w:hRule="atLeast"/>
        </w:trPr>
        <w:tc>
          <w:tcPr>
            <w:tcW w:w="1428" w:type="dxa"/>
            <w:tcBorders>
              <w:left w:val="single" w:color="000000" w:sz="10" w:space="0"/>
            </w:tcBorders>
            <w:noWrap w:val="0"/>
            <w:vAlign w:val="top"/>
          </w:tcPr>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before="69" w:line="394" w:lineRule="auto"/>
              <w:ind w:left="201" w:right="214" w:firstLine="84"/>
              <w:rPr>
                <w:rFonts w:ascii="黑体" w:hAnsi="黑体" w:eastAsia="黑体" w:cs="黑体"/>
                <w:color w:val="000000"/>
                <w:sz w:val="21"/>
                <w:szCs w:val="21"/>
                <w:highlight w:val="none"/>
              </w:rPr>
            </w:pPr>
            <w:r>
              <w:rPr>
                <w:rFonts w:ascii="黑体" w:hAnsi="黑体" w:eastAsia="黑体" w:cs="黑体"/>
                <w:color w:val="000000"/>
                <w:spacing w:val="-2"/>
                <w:sz w:val="21"/>
                <w:szCs w:val="21"/>
                <w:highlight w:val="none"/>
              </w:rPr>
              <w:t>养护</w:t>
            </w:r>
            <w:r>
              <w:rPr>
                <w:rFonts w:ascii="黑体" w:hAnsi="黑体" w:eastAsia="黑体" w:cs="黑体"/>
                <w:color w:val="000000"/>
                <w:spacing w:val="-1"/>
                <w:sz w:val="21"/>
                <w:szCs w:val="21"/>
                <w:highlight w:val="none"/>
              </w:rPr>
              <w:t>工程</w:t>
            </w:r>
            <w:r>
              <w:rPr>
                <w:rFonts w:ascii="黑体" w:hAnsi="黑体" w:eastAsia="黑体" w:cs="黑体"/>
                <w:color w:val="000000"/>
                <w:sz w:val="21"/>
                <w:szCs w:val="21"/>
                <w:highlight w:val="none"/>
              </w:rPr>
              <w:t xml:space="preserve"> </w:t>
            </w:r>
          </w:p>
        </w:tc>
        <w:tc>
          <w:tcPr>
            <w:tcW w:w="7368" w:type="dxa"/>
            <w:tcBorders>
              <w:right w:val="single" w:color="000000" w:sz="10" w:space="0"/>
            </w:tcBorders>
            <w:noWrap w:val="0"/>
            <w:vAlign w:val="top"/>
          </w:tcPr>
          <w:p>
            <w:pPr>
              <w:spacing w:line="276" w:lineRule="auto"/>
              <w:rPr>
                <w:rFonts w:ascii="Arial"/>
                <w:color w:val="000000"/>
                <w:sz w:val="21"/>
                <w:highlight w:val="none"/>
              </w:rPr>
            </w:pPr>
          </w:p>
          <w:p>
            <w:pPr>
              <w:spacing w:before="69" w:line="387" w:lineRule="auto"/>
              <w:ind w:left="117" w:right="111" w:firstLine="408"/>
              <w:rPr>
                <w:rFonts w:ascii="黑体" w:hAnsi="黑体" w:eastAsia="黑体" w:cs="黑体"/>
                <w:color w:val="000000"/>
                <w:sz w:val="21"/>
                <w:szCs w:val="21"/>
                <w:highlight w:val="none"/>
              </w:rPr>
            </w:pPr>
            <w:r>
              <w:rPr>
                <w:rFonts w:ascii="黑体" w:hAnsi="黑体" w:eastAsia="黑体" w:cs="黑体"/>
                <w:color w:val="000000"/>
                <w:sz w:val="21"/>
                <w:szCs w:val="21"/>
                <w:highlight w:val="none"/>
              </w:rPr>
              <w:t xml:space="preserve">近 </w:t>
            </w:r>
            <w:r>
              <w:rPr>
                <w:rFonts w:ascii="黑体" w:hAnsi="黑体" w:eastAsia="黑体" w:cs="黑体"/>
                <w:color w:val="000000"/>
                <w:sz w:val="21"/>
                <w:szCs w:val="21"/>
                <w:highlight w:val="none"/>
              </w:rPr>
              <w:t xml:space="preserve">5 </w:t>
            </w:r>
            <w:r>
              <w:rPr>
                <w:rFonts w:ascii="黑体" w:hAnsi="黑体" w:eastAsia="黑体" w:cs="黑体"/>
                <w:color w:val="000000"/>
                <w:sz w:val="21"/>
                <w:szCs w:val="21"/>
                <w:highlight w:val="none"/>
              </w:rPr>
              <w:t>年内（递交投标文件截止之日前一日回溯5年），</w:t>
            </w:r>
            <w:r>
              <w:rPr>
                <w:rFonts w:ascii="黑体" w:hAnsi="黑体" w:eastAsia="黑体" w:cs="黑体"/>
                <w:color w:val="000000"/>
                <w:sz w:val="21"/>
                <w:szCs w:val="21"/>
                <w:highlight w:val="none"/>
              </w:rPr>
              <w:t>具有满足以下条件 的养护工程施工业绩：</w:t>
            </w:r>
          </w:p>
          <w:p>
            <w:pPr>
              <w:spacing w:before="1" w:line="393" w:lineRule="auto"/>
              <w:ind w:left="108" w:right="94" w:firstLine="417"/>
              <w:rPr>
                <w:rFonts w:hint="eastAsia" w:eastAsia="宋体"/>
                <w:b/>
                <w:color w:val="000000"/>
                <w:sz w:val="21"/>
                <w:szCs w:val="21"/>
                <w:highlight w:val="none"/>
                <w:lang w:eastAsia="zh-CN"/>
              </w:rPr>
            </w:pPr>
            <w:r>
              <w:rPr>
                <w:rFonts w:hint="eastAsia" w:eastAsia="宋体"/>
                <w:b/>
                <w:color w:val="000000"/>
                <w:sz w:val="21"/>
                <w:szCs w:val="21"/>
                <w:highlight w:val="none"/>
              </w:rPr>
              <w:t>独立</w:t>
            </w:r>
            <w:r>
              <w:rPr>
                <w:rFonts w:hint="eastAsia"/>
                <w:b/>
                <w:color w:val="000000"/>
                <w:sz w:val="21"/>
                <w:szCs w:val="21"/>
                <w:highlight w:val="none"/>
              </w:rPr>
              <w:t>完工过 1 个合同金额不少于</w:t>
            </w:r>
            <w:r>
              <w:rPr>
                <w:rFonts w:hint="eastAsia" w:eastAsia="宋体"/>
                <w:b/>
                <w:color w:val="000000"/>
                <w:sz w:val="21"/>
                <w:szCs w:val="21"/>
                <w:highlight w:val="none"/>
                <w:lang w:val="en-US" w:eastAsia="zh-CN"/>
              </w:rPr>
              <w:t>8000</w:t>
            </w:r>
            <w:r>
              <w:rPr>
                <w:rFonts w:hint="eastAsia"/>
                <w:b/>
                <w:color w:val="000000"/>
                <w:sz w:val="21"/>
                <w:szCs w:val="21"/>
                <w:highlight w:val="none"/>
              </w:rPr>
              <w:t>万元的高速公路中、小修养护工程合同段业绩</w:t>
            </w:r>
            <w:r>
              <w:rPr>
                <w:rFonts w:hint="eastAsia" w:eastAsia="宋体"/>
                <w:b/>
                <w:color w:val="000000"/>
                <w:sz w:val="21"/>
                <w:szCs w:val="21"/>
                <w:highlight w:val="none"/>
              </w:rPr>
              <w:t>（联合体业绩不计）</w:t>
            </w:r>
            <w:r>
              <w:rPr>
                <w:rFonts w:hint="eastAsia" w:eastAsia="宋体"/>
                <w:b/>
                <w:color w:val="000000"/>
                <w:sz w:val="21"/>
                <w:szCs w:val="21"/>
                <w:highlight w:val="none"/>
                <w:lang w:eastAsia="zh-CN"/>
              </w:rPr>
              <w:t>。</w:t>
            </w:r>
          </w:p>
          <w:p>
            <w:pPr>
              <w:spacing w:line="354" w:lineRule="auto"/>
              <w:rPr>
                <w:rFonts w:ascii="Arial"/>
                <w:color w:val="000000"/>
                <w:sz w:val="21"/>
                <w:highlight w:val="none"/>
              </w:rPr>
            </w:pPr>
          </w:p>
          <w:p>
            <w:pPr>
              <w:spacing w:before="68" w:line="220" w:lineRule="auto"/>
              <w:ind w:firstLine="528"/>
              <w:rPr>
                <w:rFonts w:ascii="黑体" w:hAnsi="黑体" w:eastAsia="黑体" w:cs="黑体"/>
                <w:color w:val="000000"/>
                <w:sz w:val="21"/>
                <w:szCs w:val="21"/>
                <w:highlight w:val="none"/>
              </w:rPr>
            </w:pPr>
            <w:r>
              <w:rPr>
                <w:rFonts w:ascii="黑体" w:hAnsi="黑体" w:eastAsia="黑体" w:cs="黑体"/>
                <w:color w:val="000000"/>
                <w:sz w:val="21"/>
                <w:szCs w:val="21"/>
                <w:highlight w:val="none"/>
              </w:rPr>
              <w:t>注</w:t>
            </w:r>
            <w:r>
              <w:rPr>
                <w:rFonts w:ascii="黑体" w:hAnsi="黑体" w:eastAsia="黑体" w:cs="黑体"/>
                <w:color w:val="000000"/>
                <w:spacing w:val="-24"/>
                <w:sz w:val="21"/>
                <w:szCs w:val="21"/>
                <w:highlight w:val="none"/>
              </w:rPr>
              <w:t>：</w:t>
            </w:r>
          </w:p>
          <w:p>
            <w:pPr>
              <w:spacing w:before="189" w:line="387" w:lineRule="auto"/>
              <w:ind w:left="106" w:right="111" w:firstLine="429"/>
              <w:rPr>
                <w:rFonts w:ascii="黑体" w:hAnsi="黑体" w:eastAsia="黑体" w:cs="黑体"/>
                <w:color w:val="000000"/>
                <w:sz w:val="21"/>
                <w:szCs w:val="21"/>
                <w:highlight w:val="none"/>
              </w:rPr>
            </w:pPr>
            <w:r>
              <w:rPr>
                <w:rFonts w:ascii="黑体" w:hAnsi="黑体" w:eastAsia="黑体" w:cs="黑体"/>
                <w:color w:val="000000"/>
                <w:spacing w:val="-2"/>
                <w:sz w:val="21"/>
                <w:szCs w:val="21"/>
                <w:highlight w:val="none"/>
              </w:rPr>
              <w:t>1.</w:t>
            </w:r>
            <w:r>
              <w:rPr>
                <w:rFonts w:ascii="黑体" w:hAnsi="黑体" w:eastAsia="黑体" w:cs="黑体"/>
                <w:color w:val="000000"/>
                <w:spacing w:val="-1"/>
                <w:sz w:val="21"/>
                <w:szCs w:val="21"/>
                <w:highlight w:val="none"/>
              </w:rPr>
              <w:t>投标人应根据招标文件第二章“投标人须知”第</w:t>
            </w:r>
            <w:r>
              <w:rPr>
                <w:rFonts w:ascii="黑体" w:hAnsi="黑体" w:eastAsia="黑体" w:cs="黑体"/>
                <w:color w:val="000000"/>
                <w:spacing w:val="-42"/>
                <w:sz w:val="21"/>
                <w:szCs w:val="21"/>
                <w:highlight w:val="none"/>
              </w:rPr>
              <w:t xml:space="preserve"> </w:t>
            </w:r>
            <w:r>
              <w:rPr>
                <w:rFonts w:ascii="黑体" w:hAnsi="黑体" w:eastAsia="黑体" w:cs="黑体"/>
                <w:color w:val="000000"/>
                <w:spacing w:val="-1"/>
                <w:sz w:val="21"/>
                <w:szCs w:val="21"/>
                <w:highlight w:val="none"/>
              </w:rPr>
              <w:t>3.5.3</w:t>
            </w:r>
            <w:r>
              <w:rPr>
                <w:rFonts w:ascii="黑体" w:hAnsi="黑体" w:eastAsia="黑体" w:cs="黑体"/>
                <w:color w:val="000000"/>
                <w:spacing w:val="-42"/>
                <w:sz w:val="21"/>
                <w:szCs w:val="21"/>
                <w:highlight w:val="none"/>
              </w:rPr>
              <w:t xml:space="preserve"> </w:t>
            </w:r>
            <w:r>
              <w:rPr>
                <w:rFonts w:ascii="黑体" w:hAnsi="黑体" w:eastAsia="黑体" w:cs="黑体"/>
                <w:color w:val="000000"/>
                <w:spacing w:val="-1"/>
                <w:sz w:val="21"/>
                <w:szCs w:val="21"/>
                <w:highlight w:val="none"/>
              </w:rPr>
              <w:t>项的要求在“近</w:t>
            </w:r>
            <w:r>
              <w:rPr>
                <w:rFonts w:ascii="黑体" w:hAnsi="黑体" w:eastAsia="黑体" w:cs="黑体"/>
                <w:color w:val="000000"/>
                <w:sz w:val="21"/>
                <w:szCs w:val="21"/>
                <w:highlight w:val="none"/>
              </w:rPr>
              <w:t xml:space="preserve"> 年完成类似项目情况表”后附相关证明材料</w:t>
            </w:r>
            <w:r>
              <w:rPr>
                <w:rFonts w:ascii="黑体" w:hAnsi="黑体" w:eastAsia="黑体" w:cs="黑体"/>
                <w:color w:val="000000"/>
                <w:spacing w:val="-18"/>
                <w:sz w:val="21"/>
                <w:szCs w:val="21"/>
                <w:highlight w:val="none"/>
              </w:rPr>
              <w:t>。</w:t>
            </w:r>
          </w:p>
          <w:p>
            <w:pPr>
              <w:spacing w:line="386" w:lineRule="auto"/>
              <w:ind w:left="104" w:right="109" w:firstLine="420"/>
              <w:rPr>
                <w:rFonts w:ascii="黑体" w:hAnsi="黑体" w:eastAsia="黑体" w:cs="黑体"/>
                <w:color w:val="000000"/>
                <w:sz w:val="21"/>
                <w:szCs w:val="21"/>
                <w:highlight w:val="none"/>
              </w:rPr>
            </w:pPr>
            <w:r>
              <w:rPr>
                <w:rFonts w:ascii="黑体" w:hAnsi="黑体" w:eastAsia="黑体" w:cs="黑体"/>
                <w:color w:val="000000"/>
                <w:sz w:val="21"/>
                <w:szCs w:val="21"/>
                <w:highlight w:val="none"/>
              </w:rPr>
              <w:t>2.如近年来</w:t>
            </w:r>
            <w:r>
              <w:rPr>
                <w:rFonts w:ascii="黑体" w:hAnsi="黑体" w:eastAsia="黑体" w:cs="黑体"/>
                <w:color w:val="000000"/>
                <w:spacing w:val="-1"/>
                <w:sz w:val="21"/>
                <w:szCs w:val="21"/>
                <w:highlight w:val="none"/>
              </w:rPr>
              <w:t>，</w:t>
            </w:r>
            <w:r>
              <w:rPr>
                <w:rFonts w:ascii="黑体" w:hAnsi="黑体" w:eastAsia="黑体" w:cs="黑体"/>
                <w:color w:val="000000"/>
                <w:sz w:val="21"/>
                <w:szCs w:val="21"/>
                <w:highlight w:val="none"/>
              </w:rPr>
              <w:t>投标人法人机构发生合法变更或重组或法人名称变更时，</w:t>
            </w:r>
            <w:r>
              <w:rPr>
                <w:rFonts w:ascii="黑体" w:hAnsi="黑体" w:eastAsia="黑体" w:cs="黑体"/>
                <w:color w:val="000000"/>
                <w:spacing w:val="-105"/>
                <w:sz w:val="21"/>
                <w:szCs w:val="21"/>
                <w:highlight w:val="none"/>
              </w:rPr>
              <w:t xml:space="preserve"> </w:t>
            </w:r>
            <w:r>
              <w:rPr>
                <w:rFonts w:ascii="黑体" w:hAnsi="黑体" w:eastAsia="黑体" w:cs="黑体"/>
                <w:color w:val="000000"/>
                <w:sz w:val="21"/>
                <w:szCs w:val="21"/>
                <w:highlight w:val="none"/>
              </w:rPr>
              <w:t>应 提供响应部门的合法批件或其他相关证明材料来证明其所附业绩的继承性</w:t>
            </w:r>
            <w:r>
              <w:rPr>
                <w:rFonts w:ascii="黑体" w:hAnsi="黑体" w:eastAsia="黑体" w:cs="黑体"/>
                <w:color w:val="000000"/>
                <w:spacing w:val="-14"/>
                <w:sz w:val="21"/>
                <w:szCs w:val="21"/>
                <w:highlight w:val="none"/>
              </w:rPr>
              <w:t>。</w:t>
            </w:r>
          </w:p>
          <w:p>
            <w:pPr>
              <w:spacing w:line="441" w:lineRule="exact"/>
              <w:ind w:firstLine="525"/>
              <w:rPr>
                <w:rFonts w:ascii="黑体" w:hAnsi="黑体" w:eastAsia="黑体" w:cs="黑体"/>
                <w:color w:val="000000"/>
                <w:sz w:val="21"/>
                <w:szCs w:val="21"/>
                <w:highlight w:val="none"/>
              </w:rPr>
            </w:pPr>
            <w:r>
              <w:rPr>
                <w:rFonts w:ascii="黑体" w:hAnsi="黑体" w:eastAsia="黑体" w:cs="黑体"/>
                <w:color w:val="000000"/>
                <w:position w:val="17"/>
                <w:sz w:val="21"/>
                <w:szCs w:val="21"/>
                <w:highlight w:val="none"/>
              </w:rPr>
              <w:t>3.业绩以合同价为准</w:t>
            </w:r>
            <w:r>
              <w:rPr>
                <w:rFonts w:ascii="黑体" w:hAnsi="黑体" w:eastAsia="黑体" w:cs="黑体"/>
                <w:color w:val="000000"/>
                <w:spacing w:val="-5"/>
                <w:position w:val="17"/>
                <w:sz w:val="21"/>
                <w:szCs w:val="21"/>
                <w:highlight w:val="none"/>
              </w:rPr>
              <w:t>。</w:t>
            </w:r>
          </w:p>
          <w:p>
            <w:pPr>
              <w:spacing w:before="1" w:line="242" w:lineRule="auto"/>
              <w:ind w:firstLine="520"/>
              <w:rPr>
                <w:rFonts w:ascii="黑体" w:hAnsi="黑体" w:eastAsia="黑体" w:cs="黑体"/>
                <w:color w:val="000000"/>
                <w:sz w:val="21"/>
                <w:szCs w:val="21"/>
                <w:highlight w:val="none"/>
              </w:rPr>
            </w:pPr>
            <w:r>
              <w:rPr>
                <w:rFonts w:ascii="黑体" w:hAnsi="黑体" w:eastAsia="黑体" w:cs="黑体"/>
                <w:color w:val="000000"/>
                <w:spacing w:val="1"/>
                <w:sz w:val="21"/>
                <w:szCs w:val="21"/>
                <w:highlight w:val="none"/>
              </w:rPr>
              <w:t>4</w:t>
            </w:r>
            <w:r>
              <w:rPr>
                <w:rFonts w:ascii="黑体" w:hAnsi="黑体" w:eastAsia="黑体" w:cs="黑体"/>
                <w:color w:val="000000"/>
                <w:sz w:val="21"/>
                <w:szCs w:val="21"/>
                <w:highlight w:val="none"/>
              </w:rPr>
              <w:t>.业绩计算以</w:t>
            </w:r>
            <w:r>
              <w:rPr>
                <w:rFonts w:hint="eastAsia" w:ascii="黑体" w:hAnsi="黑体" w:eastAsia="黑体" w:cs="黑体"/>
                <w:color w:val="000000"/>
                <w:sz w:val="21"/>
                <w:szCs w:val="21"/>
                <w:highlight w:val="none"/>
                <w:lang w:val="en-US" w:eastAsia="zh-CN"/>
              </w:rPr>
              <w:t>业绩开工日期</w:t>
            </w:r>
            <w:r>
              <w:rPr>
                <w:rFonts w:ascii="黑体" w:hAnsi="黑体" w:eastAsia="黑体" w:cs="黑体"/>
                <w:color w:val="000000"/>
                <w:sz w:val="21"/>
                <w:szCs w:val="21"/>
                <w:highlight w:val="none"/>
              </w:rPr>
              <w:t>签订之日为截止日</w:t>
            </w:r>
            <w:r>
              <w:rPr>
                <w:rFonts w:ascii="黑体" w:hAnsi="黑体" w:eastAsia="黑体" w:cs="黑体"/>
                <w:color w:val="000000"/>
                <w:spacing w:val="1"/>
                <w:sz w:val="21"/>
                <w:szCs w:val="21"/>
                <w:highlight w:val="none"/>
              </w:rPr>
              <w:t>。</w:t>
            </w:r>
          </w:p>
        </w:tc>
      </w:tr>
    </w:tbl>
    <w:p>
      <w:pPr>
        <w:rPr>
          <w:rFonts w:ascii="Arial"/>
          <w:color w:val="000000"/>
          <w:sz w:val="21"/>
          <w:highlight w:val="none"/>
        </w:rPr>
      </w:pPr>
    </w:p>
    <w:p>
      <w:pPr>
        <w:spacing w:line="157" w:lineRule="exact"/>
        <w:rPr>
          <w:color w:val="000000"/>
          <w:highlight w:val="none"/>
        </w:rPr>
      </w:pPr>
    </w:p>
    <w:p>
      <w:pPr>
        <w:spacing w:before="92" w:line="308" w:lineRule="auto"/>
        <w:ind w:left="20" w:right="1293" w:hanging="2"/>
        <w:rPr>
          <w:rFonts w:ascii="黑体" w:hAnsi="黑体" w:eastAsia="黑体" w:cs="黑体"/>
          <w:color w:val="000000"/>
          <w:sz w:val="18"/>
          <w:szCs w:val="18"/>
          <w:highlight w:val="none"/>
        </w:rPr>
      </w:pPr>
      <w:r>
        <w:rPr>
          <w:rFonts w:ascii="MS Gothic" w:hAnsi="MS Gothic" w:eastAsia="MS Gothic" w:cs="MS Gothic"/>
          <w:color w:val="000000"/>
          <w:spacing w:val="1"/>
          <w:sz w:val="18"/>
          <w:szCs w:val="18"/>
          <w:highlight w:val="none"/>
        </w:rPr>
        <w:t>㊳</w:t>
      </w:r>
      <w:r>
        <w:rPr>
          <w:rFonts w:ascii="黑体" w:hAnsi="黑体" w:eastAsia="黑体" w:cs="黑体"/>
          <w:color w:val="000000"/>
          <w:spacing w:val="1"/>
          <w:sz w:val="18"/>
          <w:szCs w:val="18"/>
          <w:highlight w:val="none"/>
        </w:rPr>
        <w:t>具体业绩要求由招标人</w:t>
      </w:r>
      <w:r>
        <w:rPr>
          <w:rFonts w:ascii="黑体" w:hAnsi="黑体" w:eastAsia="黑体" w:cs="黑体"/>
          <w:color w:val="000000"/>
          <w:sz w:val="18"/>
          <w:szCs w:val="18"/>
          <w:highlight w:val="none"/>
        </w:rPr>
        <w:t>在满足国家相关法律法规前提下</w:t>
      </w:r>
      <w:r>
        <w:rPr>
          <w:rFonts w:ascii="黑体" w:hAnsi="黑体" w:eastAsia="黑体" w:cs="黑体"/>
          <w:color w:val="000000"/>
          <w:spacing w:val="1"/>
          <w:sz w:val="18"/>
          <w:szCs w:val="18"/>
          <w:highlight w:val="none"/>
        </w:rPr>
        <w:t>，</w:t>
      </w:r>
      <w:r>
        <w:rPr>
          <w:rFonts w:ascii="黑体" w:hAnsi="黑体" w:eastAsia="黑体" w:cs="黑体"/>
          <w:color w:val="000000"/>
          <w:sz w:val="18"/>
          <w:szCs w:val="18"/>
          <w:highlight w:val="none"/>
        </w:rPr>
        <w:t>根据招标项目具体特点和实际情况确定</w:t>
      </w:r>
      <w:r>
        <w:rPr>
          <w:rFonts w:ascii="黑体" w:hAnsi="黑体" w:eastAsia="黑体" w:cs="黑体"/>
          <w:color w:val="000000"/>
          <w:spacing w:val="1"/>
          <w:sz w:val="18"/>
          <w:szCs w:val="18"/>
          <w:highlight w:val="none"/>
        </w:rPr>
        <w:t>，</w:t>
      </w:r>
      <w:r>
        <w:rPr>
          <w:rFonts w:ascii="黑体" w:hAnsi="黑体" w:eastAsia="黑体" w:cs="黑体"/>
          <w:color w:val="000000"/>
          <w:sz w:val="18"/>
          <w:szCs w:val="18"/>
          <w:highlight w:val="none"/>
        </w:rPr>
        <w:t>但不得设置过 高的业绩资格条件。其中，对于单个合同的业绩要求如下：一般路基、桥涵、路面、交通安全设施、机电工程、房 建工程应为类似工程实际规模</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1.2-1.4 倍（不低于 1.2 倍</w:t>
      </w:r>
      <w:r>
        <w:rPr>
          <w:rFonts w:ascii="黑体" w:hAnsi="黑体" w:eastAsia="黑体" w:cs="黑体"/>
          <w:color w:val="000000"/>
          <w:spacing w:val="-86"/>
          <w:sz w:val="18"/>
          <w:szCs w:val="18"/>
          <w:highlight w:val="none"/>
        </w:rPr>
        <w:t>，</w:t>
      </w:r>
      <w:r>
        <w:rPr>
          <w:rFonts w:ascii="黑体" w:hAnsi="黑体" w:eastAsia="黑体" w:cs="黑体"/>
          <w:color w:val="000000"/>
          <w:sz w:val="18"/>
          <w:szCs w:val="18"/>
          <w:highlight w:val="none"/>
        </w:rPr>
        <w:t>不高于 1.4 倍</w:t>
      </w:r>
      <w:r>
        <w:rPr>
          <w:rFonts w:ascii="黑体" w:hAnsi="黑体" w:eastAsia="黑体" w:cs="黑体"/>
          <w:color w:val="000000"/>
          <w:spacing w:val="-86"/>
          <w:sz w:val="18"/>
          <w:szCs w:val="18"/>
          <w:highlight w:val="none"/>
        </w:rPr>
        <w:t>）；</w:t>
      </w:r>
      <w:r>
        <w:rPr>
          <w:rFonts w:ascii="黑体" w:hAnsi="黑体" w:eastAsia="黑体" w:cs="黑体"/>
          <w:color w:val="000000"/>
          <w:sz w:val="18"/>
          <w:szCs w:val="18"/>
          <w:highlight w:val="none"/>
        </w:rPr>
        <w:t>技术特别复杂的特大桥梁和特长隧道 项目主体工程不低于类似工程实际规模</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0.8</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倍</w:t>
      </w:r>
      <w:r>
        <w:rPr>
          <w:rFonts w:ascii="黑体" w:hAnsi="黑体" w:eastAsia="黑体" w:cs="黑体"/>
          <w:color w:val="000000"/>
          <w:spacing w:val="-34"/>
          <w:sz w:val="18"/>
          <w:szCs w:val="18"/>
          <w:highlight w:val="none"/>
        </w:rPr>
        <w:t>；</w:t>
      </w:r>
      <w:r>
        <w:rPr>
          <w:rFonts w:ascii="黑体" w:hAnsi="黑体" w:eastAsia="黑体" w:cs="黑体"/>
          <w:color w:val="000000"/>
          <w:sz w:val="18"/>
          <w:szCs w:val="18"/>
          <w:highlight w:val="none"/>
        </w:rPr>
        <w:t>特大桥梁以类似桥梁单项指标为最低要求（优先考虑顺序</w:t>
      </w:r>
      <w:r>
        <w:rPr>
          <w:rFonts w:ascii="黑体" w:hAnsi="黑体" w:eastAsia="黑体" w:cs="黑体"/>
          <w:color w:val="000000"/>
          <w:spacing w:val="-34"/>
          <w:sz w:val="18"/>
          <w:szCs w:val="18"/>
          <w:highlight w:val="none"/>
        </w:rPr>
        <w:t>：</w:t>
      </w:r>
      <w:r>
        <w:rPr>
          <w:rFonts w:ascii="黑体" w:hAnsi="黑体" w:eastAsia="黑体" w:cs="黑体"/>
          <w:color w:val="000000"/>
          <w:sz w:val="18"/>
          <w:szCs w:val="18"/>
          <w:highlight w:val="none"/>
        </w:rPr>
        <w:t>长度</w:t>
      </w:r>
      <w:r>
        <w:rPr>
          <w:rFonts w:ascii="黑体" w:hAnsi="黑体" w:eastAsia="黑体" w:cs="黑体"/>
          <w:color w:val="000000"/>
          <w:spacing w:val="-34"/>
          <w:sz w:val="18"/>
          <w:szCs w:val="18"/>
          <w:highlight w:val="none"/>
        </w:rPr>
        <w:t>、</w:t>
      </w:r>
      <w:r>
        <w:rPr>
          <w:rFonts w:ascii="黑体" w:hAnsi="黑体" w:eastAsia="黑体" w:cs="黑体"/>
          <w:color w:val="000000"/>
          <w:sz w:val="18"/>
          <w:szCs w:val="18"/>
          <w:highlight w:val="none"/>
        </w:rPr>
        <w:t xml:space="preserve"> 主孔跨径</w:t>
      </w:r>
      <w:r>
        <w:rPr>
          <w:rFonts w:ascii="黑体" w:hAnsi="黑体" w:eastAsia="黑体" w:cs="黑体"/>
          <w:color w:val="000000"/>
          <w:spacing w:val="-1"/>
          <w:sz w:val="18"/>
          <w:szCs w:val="18"/>
          <w:highlight w:val="none"/>
        </w:rPr>
        <w:t>）</w:t>
      </w:r>
      <w:r>
        <w:rPr>
          <w:rFonts w:ascii="黑体" w:hAnsi="黑体" w:eastAsia="黑体" w:cs="黑体"/>
          <w:color w:val="000000"/>
          <w:spacing w:val="-89"/>
          <w:sz w:val="18"/>
          <w:szCs w:val="18"/>
          <w:highlight w:val="none"/>
        </w:rPr>
        <w:t xml:space="preserve"> </w:t>
      </w:r>
      <w:r>
        <w:rPr>
          <w:rFonts w:ascii="黑体" w:hAnsi="黑体" w:eastAsia="黑体" w:cs="黑体"/>
          <w:color w:val="000000"/>
          <w:spacing w:val="-1"/>
          <w:sz w:val="18"/>
          <w:szCs w:val="18"/>
          <w:highlight w:val="none"/>
        </w:rPr>
        <w:t>；</w:t>
      </w:r>
      <w:r>
        <w:rPr>
          <w:rFonts w:ascii="黑体" w:hAnsi="黑体" w:eastAsia="黑体" w:cs="黑体"/>
          <w:color w:val="000000"/>
          <w:spacing w:val="-89"/>
          <w:sz w:val="18"/>
          <w:szCs w:val="18"/>
          <w:highlight w:val="none"/>
        </w:rPr>
        <w:t xml:space="preserve">  </w:t>
      </w:r>
      <w:r>
        <w:rPr>
          <w:rFonts w:ascii="黑体" w:hAnsi="黑体" w:eastAsia="黑体" w:cs="黑体"/>
          <w:color w:val="000000"/>
          <w:sz w:val="18"/>
          <w:szCs w:val="18"/>
          <w:highlight w:val="none"/>
        </w:rPr>
        <w:t>特长隧道以隧道单洞长度为最低要求。如多项专业工程中含有大桥（或特大桥）</w:t>
      </w:r>
      <w:r>
        <w:rPr>
          <w:rFonts w:ascii="黑体" w:hAnsi="黑体" w:eastAsia="黑体" w:cs="黑体"/>
          <w:color w:val="000000"/>
          <w:spacing w:val="-89"/>
          <w:sz w:val="18"/>
          <w:szCs w:val="18"/>
          <w:highlight w:val="none"/>
        </w:rPr>
        <w:t xml:space="preserve"> </w:t>
      </w:r>
      <w:r>
        <w:rPr>
          <w:rFonts w:ascii="黑体" w:hAnsi="黑体" w:eastAsia="黑体" w:cs="黑体"/>
          <w:color w:val="000000"/>
          <w:sz w:val="18"/>
          <w:szCs w:val="18"/>
          <w:highlight w:val="none"/>
        </w:rPr>
        <w:t>工程、或长隧道（或 特长隧道</w:t>
      </w:r>
      <w:r>
        <w:rPr>
          <w:rFonts w:ascii="黑体" w:hAnsi="黑体" w:eastAsia="黑体" w:cs="黑体"/>
          <w:color w:val="000000"/>
          <w:spacing w:val="-1"/>
          <w:sz w:val="18"/>
          <w:szCs w:val="18"/>
          <w:highlight w:val="none"/>
        </w:rPr>
        <w:t>）</w:t>
      </w:r>
      <w:r>
        <w:rPr>
          <w:rFonts w:ascii="黑体" w:hAnsi="黑体" w:eastAsia="黑体" w:cs="黑体"/>
          <w:color w:val="000000"/>
          <w:sz w:val="18"/>
          <w:szCs w:val="18"/>
          <w:highlight w:val="none"/>
        </w:rPr>
        <w:t>工程，可以额外增设与具体招标项目实际规模相当的其它桥梁（或隧道）业绩要求；</w:t>
      </w:r>
      <w:r>
        <w:rPr>
          <w:rFonts w:ascii="黑体" w:hAnsi="黑体" w:eastAsia="黑体" w:cs="黑体"/>
          <w:color w:val="000000"/>
          <w:spacing w:val="-79"/>
          <w:sz w:val="18"/>
          <w:szCs w:val="18"/>
          <w:highlight w:val="none"/>
        </w:rPr>
        <w:t xml:space="preserve"> </w:t>
      </w:r>
      <w:r>
        <w:rPr>
          <w:rFonts w:ascii="黑体" w:hAnsi="黑体" w:eastAsia="黑体" w:cs="黑体"/>
          <w:color w:val="000000"/>
          <w:sz w:val="18"/>
          <w:szCs w:val="18"/>
          <w:highlight w:val="none"/>
        </w:rPr>
        <w:t>对于高速公路改扩 建工程</w:t>
      </w:r>
      <w:r>
        <w:rPr>
          <w:rFonts w:ascii="黑体" w:hAnsi="黑体" w:eastAsia="黑体" w:cs="黑体"/>
          <w:color w:val="000000"/>
          <w:spacing w:val="-15"/>
          <w:sz w:val="18"/>
          <w:szCs w:val="18"/>
          <w:highlight w:val="none"/>
        </w:rPr>
        <w:t>，</w:t>
      </w:r>
      <w:r>
        <w:rPr>
          <w:rFonts w:ascii="黑体" w:hAnsi="黑体" w:eastAsia="黑体" w:cs="黑体"/>
          <w:color w:val="000000"/>
          <w:sz w:val="18"/>
          <w:szCs w:val="18"/>
          <w:highlight w:val="none"/>
        </w:rPr>
        <w:t>可以额外要求投标人必须具有“高速公路改扩建项目路基工程施工经验”</w:t>
      </w:r>
      <w:r>
        <w:rPr>
          <w:rFonts w:ascii="黑体" w:hAnsi="黑体" w:eastAsia="黑体" w:cs="黑体"/>
          <w:color w:val="000000"/>
          <w:spacing w:val="-14"/>
          <w:sz w:val="18"/>
          <w:szCs w:val="18"/>
          <w:highlight w:val="none"/>
        </w:rPr>
        <w:t>。</w:t>
      </w:r>
    </w:p>
    <w:p>
      <w:pPr>
        <w:spacing w:line="215" w:lineRule="auto"/>
        <w:ind w:firstLine="198"/>
        <w:rPr>
          <w:rFonts w:ascii="黑体" w:hAnsi="黑体" w:eastAsia="黑体" w:cs="黑体"/>
          <w:color w:val="000000"/>
          <w:sz w:val="18"/>
          <w:szCs w:val="18"/>
          <w:highlight w:val="none"/>
        </w:rPr>
      </w:pPr>
      <w:r>
        <w:rPr>
          <w:rFonts w:ascii="MS Gothic" w:hAnsi="MS Gothic" w:eastAsia="MS Gothic" w:cs="MS Gothic"/>
          <w:color w:val="000000"/>
          <w:spacing w:val="-1"/>
          <w:sz w:val="18"/>
          <w:szCs w:val="18"/>
          <w:highlight w:val="none"/>
        </w:rPr>
        <w:t>㊴</w:t>
      </w:r>
      <w:r>
        <w:rPr>
          <w:rFonts w:ascii="黑体" w:hAnsi="黑体" w:eastAsia="黑体" w:cs="黑体"/>
          <w:color w:val="000000"/>
          <w:sz w:val="18"/>
          <w:szCs w:val="18"/>
          <w:highlight w:val="none"/>
        </w:rPr>
        <w:t>一般要求近</w:t>
      </w:r>
      <w:r>
        <w:rPr>
          <w:rFonts w:ascii="黑体" w:hAnsi="黑体" w:eastAsia="黑体" w:cs="黑体"/>
          <w:color w:val="000000"/>
          <w:spacing w:val="-5"/>
          <w:sz w:val="18"/>
          <w:szCs w:val="18"/>
          <w:highlight w:val="none"/>
        </w:rPr>
        <w:t xml:space="preserve"> </w:t>
      </w:r>
      <w:r>
        <w:rPr>
          <w:rFonts w:ascii="黑体" w:hAnsi="黑体" w:eastAsia="黑体" w:cs="黑体"/>
          <w:color w:val="000000"/>
          <w:sz w:val="18"/>
          <w:szCs w:val="18"/>
          <w:highlight w:val="none"/>
        </w:rPr>
        <w:t>5</w:t>
      </w:r>
      <w:r>
        <w:rPr>
          <w:rFonts w:ascii="黑体" w:hAnsi="黑体" w:eastAsia="黑体" w:cs="黑体"/>
          <w:color w:val="000000"/>
          <w:spacing w:val="-5"/>
          <w:sz w:val="18"/>
          <w:szCs w:val="18"/>
          <w:highlight w:val="none"/>
        </w:rPr>
        <w:t xml:space="preserve"> </w:t>
      </w:r>
      <w:r>
        <w:rPr>
          <w:rFonts w:ascii="黑体" w:hAnsi="黑体" w:eastAsia="黑体" w:cs="黑体"/>
          <w:color w:val="000000"/>
          <w:sz w:val="18"/>
          <w:szCs w:val="18"/>
          <w:highlight w:val="none"/>
        </w:rPr>
        <w:t>年</w:t>
      </w:r>
      <w:r>
        <w:rPr>
          <w:rFonts w:ascii="黑体" w:hAnsi="黑体" w:eastAsia="黑体" w:cs="黑体"/>
          <w:color w:val="000000"/>
          <w:spacing w:val="-91"/>
          <w:sz w:val="18"/>
          <w:szCs w:val="18"/>
          <w:highlight w:val="none"/>
        </w:rPr>
        <w:t>。</w:t>
      </w:r>
    </w:p>
    <w:p>
      <w:pPr>
        <w:spacing w:before="90" w:line="210" w:lineRule="auto"/>
        <w:ind w:firstLine="198"/>
        <w:rPr>
          <w:rFonts w:ascii="黑体" w:hAnsi="黑体" w:eastAsia="黑体" w:cs="黑体"/>
          <w:color w:val="000000"/>
          <w:sz w:val="18"/>
          <w:szCs w:val="18"/>
          <w:highlight w:val="none"/>
        </w:rPr>
      </w:pPr>
      <w:r>
        <w:rPr>
          <w:rFonts w:ascii="MS Gothic" w:hAnsi="MS Gothic" w:eastAsia="MS Gothic" w:cs="MS Gothic"/>
          <w:color w:val="000000"/>
          <w:sz w:val="18"/>
          <w:szCs w:val="18"/>
          <w:highlight w:val="none"/>
        </w:rPr>
        <w:t>㊵</w:t>
      </w:r>
      <w:r>
        <w:rPr>
          <w:rFonts w:ascii="黑体" w:hAnsi="黑体" w:eastAsia="黑体" w:cs="黑体"/>
          <w:color w:val="000000"/>
          <w:sz w:val="18"/>
          <w:szCs w:val="18"/>
          <w:highlight w:val="none"/>
        </w:rPr>
        <w:t>一般定义为</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1 个</w:t>
      </w:r>
      <w:r>
        <w:rPr>
          <w:rFonts w:ascii="黑体" w:hAnsi="黑体" w:eastAsia="黑体" w:cs="黑体"/>
          <w:color w:val="000000"/>
          <w:spacing w:val="-58"/>
          <w:sz w:val="18"/>
          <w:szCs w:val="18"/>
          <w:highlight w:val="none"/>
        </w:rPr>
        <w:t>，</w:t>
      </w:r>
      <w:r>
        <w:rPr>
          <w:rFonts w:ascii="黑体" w:hAnsi="黑体" w:eastAsia="黑体" w:cs="黑体"/>
          <w:color w:val="000000"/>
          <w:sz w:val="18"/>
          <w:szCs w:val="18"/>
          <w:highlight w:val="none"/>
        </w:rPr>
        <w:t>也可根据招标项目具体特点和实际情况适当增加</w:t>
      </w:r>
      <w:r>
        <w:rPr>
          <w:rFonts w:ascii="黑体" w:hAnsi="黑体" w:eastAsia="黑体" w:cs="黑体"/>
          <w:color w:val="000000"/>
          <w:spacing w:val="-58"/>
          <w:sz w:val="18"/>
          <w:szCs w:val="18"/>
          <w:highlight w:val="none"/>
        </w:rPr>
        <w:t>。</w:t>
      </w:r>
    </w:p>
    <w:p>
      <w:pPr>
        <w:spacing w:before="94" w:line="308" w:lineRule="auto"/>
        <w:ind w:left="30" w:right="1295" w:firstLine="167"/>
        <w:rPr>
          <w:rFonts w:ascii="黑体" w:hAnsi="黑体" w:eastAsia="黑体" w:cs="黑体"/>
          <w:color w:val="000000"/>
          <w:sz w:val="18"/>
          <w:szCs w:val="18"/>
          <w:highlight w:val="none"/>
        </w:rPr>
      </w:pPr>
      <w:r>
        <w:rPr>
          <w:rFonts w:ascii="MS Gothic" w:hAnsi="MS Gothic" w:eastAsia="MS Gothic" w:cs="MS Gothic"/>
          <w:color w:val="000000"/>
          <w:spacing w:val="1"/>
          <w:sz w:val="18"/>
          <w:szCs w:val="18"/>
          <w:highlight w:val="none"/>
        </w:rPr>
        <w:t>㊶</w:t>
      </w:r>
      <w:r>
        <w:rPr>
          <w:rFonts w:ascii="黑体" w:hAnsi="黑体" w:eastAsia="黑体" w:cs="黑体"/>
          <w:color w:val="000000"/>
          <w:spacing w:val="1"/>
          <w:sz w:val="18"/>
          <w:szCs w:val="18"/>
          <w:highlight w:val="none"/>
        </w:rPr>
        <w:t>车道数、公里数应</w:t>
      </w:r>
      <w:r>
        <w:rPr>
          <w:rFonts w:ascii="黑体" w:hAnsi="黑体" w:eastAsia="黑体" w:cs="黑体"/>
          <w:color w:val="000000"/>
          <w:sz w:val="18"/>
          <w:szCs w:val="18"/>
          <w:highlight w:val="none"/>
        </w:rPr>
        <w:t>与具体招标项目实际规模相当</w:t>
      </w:r>
      <w:r>
        <w:rPr>
          <w:rFonts w:ascii="黑体" w:hAnsi="黑体" w:eastAsia="黑体" w:cs="黑体"/>
          <w:color w:val="000000"/>
          <w:spacing w:val="1"/>
          <w:sz w:val="18"/>
          <w:szCs w:val="18"/>
          <w:highlight w:val="none"/>
        </w:rPr>
        <w:t>，</w:t>
      </w:r>
      <w:r>
        <w:rPr>
          <w:rFonts w:ascii="黑体" w:hAnsi="黑体" w:eastAsia="黑体" w:cs="黑体"/>
          <w:color w:val="000000"/>
          <w:sz w:val="18"/>
          <w:szCs w:val="18"/>
          <w:highlight w:val="none"/>
        </w:rPr>
        <w:t>不同车道数按照“车道数×公里数基本相等”的原则对应不 同的公里数</w:t>
      </w:r>
      <w:r>
        <w:rPr>
          <w:rFonts w:ascii="黑体" w:hAnsi="黑体" w:eastAsia="黑体" w:cs="黑体"/>
          <w:color w:val="000000"/>
          <w:spacing w:val="-33"/>
          <w:sz w:val="18"/>
          <w:szCs w:val="18"/>
          <w:highlight w:val="none"/>
        </w:rPr>
        <w:t>。</w:t>
      </w:r>
    </w:p>
    <w:p>
      <w:pPr>
        <w:spacing w:before="2" w:line="307" w:lineRule="auto"/>
        <w:ind w:left="20" w:right="1293" w:firstLine="177"/>
        <w:rPr>
          <w:rFonts w:ascii="黑体" w:hAnsi="黑体" w:eastAsia="黑体" w:cs="黑体"/>
          <w:color w:val="000000"/>
          <w:sz w:val="18"/>
          <w:szCs w:val="18"/>
          <w:highlight w:val="none"/>
        </w:rPr>
      </w:pPr>
      <w:r>
        <w:rPr>
          <w:rFonts w:ascii="MS Gothic" w:hAnsi="MS Gothic" w:eastAsia="MS Gothic" w:cs="MS Gothic"/>
          <w:color w:val="000000"/>
          <w:sz w:val="18"/>
          <w:szCs w:val="18"/>
          <w:highlight w:val="none"/>
        </w:rPr>
        <w:t>㊷</w:t>
      </w:r>
      <w:r>
        <w:rPr>
          <w:rFonts w:ascii="黑体" w:hAnsi="黑体" w:eastAsia="黑体" w:cs="黑体"/>
          <w:color w:val="000000"/>
          <w:sz w:val="18"/>
          <w:szCs w:val="18"/>
          <w:highlight w:val="none"/>
        </w:rPr>
        <w:t>对于特殊结构（例如悬索桥</w:t>
      </w:r>
      <w:r>
        <w:rPr>
          <w:rFonts w:ascii="黑体" w:hAnsi="黑体" w:eastAsia="黑体" w:cs="黑体"/>
          <w:color w:val="000000"/>
          <w:spacing w:val="-25"/>
          <w:sz w:val="18"/>
          <w:szCs w:val="18"/>
          <w:highlight w:val="none"/>
        </w:rPr>
        <w:t>、</w:t>
      </w:r>
      <w:r>
        <w:rPr>
          <w:rFonts w:ascii="黑体" w:hAnsi="黑体" w:eastAsia="黑体" w:cs="黑体"/>
          <w:color w:val="000000"/>
          <w:sz w:val="18"/>
          <w:szCs w:val="18"/>
          <w:highlight w:val="none"/>
        </w:rPr>
        <w:t>斜拉桥等</w:t>
      </w:r>
      <w:r>
        <w:rPr>
          <w:rFonts w:ascii="黑体" w:hAnsi="黑体" w:eastAsia="黑体" w:cs="黑体"/>
          <w:color w:val="000000"/>
          <w:spacing w:val="-25"/>
          <w:sz w:val="18"/>
          <w:szCs w:val="18"/>
          <w:highlight w:val="none"/>
        </w:rPr>
        <w:t>）</w:t>
      </w:r>
      <w:r>
        <w:rPr>
          <w:rFonts w:ascii="黑体" w:hAnsi="黑体" w:eastAsia="黑体" w:cs="黑体"/>
          <w:color w:val="000000"/>
          <w:sz w:val="18"/>
          <w:szCs w:val="18"/>
          <w:highlight w:val="none"/>
        </w:rPr>
        <w:t>的特大桥梁项目</w:t>
      </w:r>
      <w:r>
        <w:rPr>
          <w:rFonts w:ascii="黑体" w:hAnsi="黑体" w:eastAsia="黑体" w:cs="黑体"/>
          <w:color w:val="000000"/>
          <w:spacing w:val="-25"/>
          <w:sz w:val="18"/>
          <w:szCs w:val="18"/>
          <w:highlight w:val="none"/>
        </w:rPr>
        <w:t>，</w:t>
      </w:r>
      <w:r>
        <w:rPr>
          <w:rFonts w:ascii="黑体" w:hAnsi="黑体" w:eastAsia="黑体" w:cs="黑体"/>
          <w:color w:val="000000"/>
          <w:sz w:val="18"/>
          <w:szCs w:val="18"/>
          <w:highlight w:val="none"/>
        </w:rPr>
        <w:t>除要求投标人近</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5</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年的桥梁工程业绩满足桥梁单项 指标为最低要求外（优先考虑顺序</w:t>
      </w:r>
      <w:r>
        <w:rPr>
          <w:rFonts w:ascii="黑体" w:hAnsi="黑体" w:eastAsia="黑体" w:cs="黑体"/>
          <w:color w:val="000000"/>
          <w:spacing w:val="-19"/>
          <w:sz w:val="18"/>
          <w:szCs w:val="18"/>
          <w:highlight w:val="none"/>
        </w:rPr>
        <w:t>：</w:t>
      </w:r>
      <w:r>
        <w:rPr>
          <w:rFonts w:ascii="黑体" w:hAnsi="黑体" w:eastAsia="黑体" w:cs="黑体"/>
          <w:color w:val="000000"/>
          <w:sz w:val="18"/>
          <w:szCs w:val="18"/>
          <w:highlight w:val="none"/>
        </w:rPr>
        <w:t>长度</w:t>
      </w:r>
      <w:r>
        <w:rPr>
          <w:rFonts w:ascii="黑体" w:hAnsi="黑体" w:eastAsia="黑体" w:cs="黑体"/>
          <w:color w:val="000000"/>
          <w:spacing w:val="-19"/>
          <w:sz w:val="18"/>
          <w:szCs w:val="18"/>
          <w:highlight w:val="none"/>
        </w:rPr>
        <w:t>、</w:t>
      </w:r>
      <w:r>
        <w:rPr>
          <w:rFonts w:ascii="黑体" w:hAnsi="黑体" w:eastAsia="黑体" w:cs="黑体"/>
          <w:color w:val="000000"/>
          <w:sz w:val="18"/>
          <w:szCs w:val="18"/>
          <w:highlight w:val="none"/>
        </w:rPr>
        <w:t>主孔跨径</w:t>
      </w:r>
      <w:r>
        <w:rPr>
          <w:rFonts w:ascii="黑体" w:hAnsi="黑体" w:eastAsia="黑体" w:cs="黑体"/>
          <w:color w:val="000000"/>
          <w:spacing w:val="-19"/>
          <w:sz w:val="18"/>
          <w:szCs w:val="18"/>
          <w:highlight w:val="none"/>
        </w:rPr>
        <w:t>），</w:t>
      </w:r>
      <w:r>
        <w:rPr>
          <w:rFonts w:ascii="黑体" w:hAnsi="黑体" w:eastAsia="黑体" w:cs="黑体"/>
          <w:color w:val="000000"/>
          <w:sz w:val="18"/>
          <w:szCs w:val="18"/>
          <w:highlight w:val="none"/>
        </w:rPr>
        <w:t>另可要求投标人近</w:t>
      </w:r>
      <w:r>
        <w:rPr>
          <w:rFonts w:ascii="黑体" w:hAnsi="黑体" w:eastAsia="黑体" w:cs="黑体"/>
          <w:color w:val="000000"/>
          <w:spacing w:val="-2"/>
          <w:sz w:val="18"/>
          <w:szCs w:val="18"/>
          <w:highlight w:val="none"/>
        </w:rPr>
        <w:t xml:space="preserve"> </w:t>
      </w:r>
      <w:r>
        <w:rPr>
          <w:rFonts w:ascii="黑体" w:hAnsi="黑体" w:eastAsia="黑体" w:cs="黑体"/>
          <w:color w:val="000000"/>
          <w:sz w:val="18"/>
          <w:szCs w:val="18"/>
          <w:highlight w:val="none"/>
        </w:rPr>
        <w:t>8</w:t>
      </w:r>
      <w:r>
        <w:rPr>
          <w:rFonts w:ascii="黑体" w:hAnsi="黑体" w:eastAsia="黑体" w:cs="黑体"/>
          <w:color w:val="000000"/>
          <w:spacing w:val="-1"/>
          <w:sz w:val="18"/>
          <w:szCs w:val="18"/>
          <w:highlight w:val="none"/>
        </w:rPr>
        <w:t xml:space="preserve"> </w:t>
      </w:r>
      <w:r>
        <w:rPr>
          <w:rFonts w:ascii="黑体" w:hAnsi="黑体" w:eastAsia="黑体" w:cs="黑体"/>
          <w:color w:val="000000"/>
          <w:sz w:val="18"/>
          <w:szCs w:val="18"/>
          <w:highlight w:val="none"/>
        </w:rPr>
        <w:t>年内具有承担过类似特殊桥梁结构的</w:t>
      </w:r>
    </w:p>
    <w:p>
      <w:pPr>
        <w:spacing w:line="210" w:lineRule="auto"/>
        <w:ind w:firstLine="23"/>
        <w:rPr>
          <w:rFonts w:ascii="黑体" w:hAnsi="黑体" w:eastAsia="黑体" w:cs="黑体"/>
          <w:color w:val="000000"/>
          <w:sz w:val="18"/>
          <w:szCs w:val="18"/>
          <w:highlight w:val="none"/>
        </w:rPr>
      </w:pPr>
      <w:r>
        <w:rPr>
          <w:rFonts w:ascii="黑体" w:hAnsi="黑体" w:eastAsia="黑体" w:cs="黑体"/>
          <w:color w:val="000000"/>
          <w:sz w:val="18"/>
          <w:szCs w:val="18"/>
          <w:highlight w:val="none"/>
        </w:rPr>
        <w:t>经历（仅为技术经历</w:t>
      </w:r>
      <w:r>
        <w:rPr>
          <w:rFonts w:ascii="黑体" w:hAnsi="黑体" w:eastAsia="黑体" w:cs="黑体"/>
          <w:color w:val="000000"/>
          <w:spacing w:val="-8"/>
          <w:sz w:val="18"/>
          <w:szCs w:val="18"/>
          <w:highlight w:val="none"/>
        </w:rPr>
        <w:t>，</w:t>
      </w:r>
      <w:r>
        <w:rPr>
          <w:rFonts w:ascii="黑体" w:hAnsi="黑体" w:eastAsia="黑体" w:cs="黑体"/>
          <w:color w:val="000000"/>
          <w:sz w:val="18"/>
          <w:szCs w:val="18"/>
          <w:highlight w:val="none"/>
        </w:rPr>
        <w:t>不对其长度</w:t>
      </w:r>
      <w:r>
        <w:rPr>
          <w:rFonts w:ascii="黑体" w:hAnsi="黑体" w:eastAsia="黑体" w:cs="黑体"/>
          <w:color w:val="000000"/>
          <w:spacing w:val="-8"/>
          <w:sz w:val="18"/>
          <w:szCs w:val="18"/>
          <w:highlight w:val="none"/>
        </w:rPr>
        <w:t>、</w:t>
      </w:r>
      <w:r>
        <w:rPr>
          <w:rFonts w:ascii="黑体" w:hAnsi="黑体" w:eastAsia="黑体" w:cs="黑体"/>
          <w:color w:val="000000"/>
          <w:sz w:val="18"/>
          <w:szCs w:val="18"/>
          <w:highlight w:val="none"/>
        </w:rPr>
        <w:t>跨径等业绩指标进行考核</w:t>
      </w:r>
      <w:r>
        <w:rPr>
          <w:rFonts w:ascii="黑体" w:hAnsi="黑体" w:eastAsia="黑体" w:cs="黑体"/>
          <w:color w:val="000000"/>
          <w:spacing w:val="-8"/>
          <w:sz w:val="18"/>
          <w:szCs w:val="18"/>
          <w:highlight w:val="none"/>
        </w:rPr>
        <w:t>）。</w:t>
      </w:r>
    </w:p>
    <w:p>
      <w:pPr>
        <w:spacing w:before="29" w:line="248" w:lineRule="auto"/>
        <w:ind w:left="22" w:right="1523" w:firstLine="87"/>
        <w:rPr>
          <w:rFonts w:ascii="黑体" w:hAnsi="黑体" w:eastAsia="黑体" w:cs="黑体"/>
          <w:color w:val="000000"/>
          <w:sz w:val="18"/>
          <w:szCs w:val="18"/>
          <w:highlight w:val="none"/>
        </w:rPr>
      </w:pPr>
      <w:r>
        <w:rPr>
          <w:rFonts w:ascii="MS Gothic" w:hAnsi="MS Gothic" w:eastAsia="MS Gothic" w:cs="MS Gothic"/>
          <w:color w:val="000000"/>
          <w:sz w:val="18"/>
          <w:szCs w:val="18"/>
          <w:highlight w:val="none"/>
        </w:rPr>
        <w:t>㊸</w:t>
      </w:r>
      <w:r>
        <w:rPr>
          <w:rFonts w:ascii="黑体" w:hAnsi="黑体" w:eastAsia="黑体" w:cs="黑体"/>
          <w:color w:val="000000"/>
          <w:sz w:val="18"/>
          <w:szCs w:val="18"/>
          <w:highlight w:val="none"/>
        </w:rPr>
        <w:t>如路基工程中含有大桥（或特大桥）</w:t>
      </w:r>
      <w:r>
        <w:rPr>
          <w:rFonts w:ascii="黑体" w:hAnsi="黑体" w:eastAsia="黑体" w:cs="黑体"/>
          <w:color w:val="000000"/>
          <w:spacing w:val="-64"/>
          <w:sz w:val="18"/>
          <w:szCs w:val="18"/>
          <w:highlight w:val="none"/>
        </w:rPr>
        <w:t xml:space="preserve"> </w:t>
      </w:r>
      <w:r>
        <w:rPr>
          <w:rFonts w:ascii="黑体" w:hAnsi="黑体" w:eastAsia="黑体" w:cs="黑体"/>
          <w:color w:val="000000"/>
          <w:sz w:val="18"/>
          <w:szCs w:val="18"/>
          <w:highlight w:val="none"/>
        </w:rPr>
        <w:t>工程、或长隧道（或特长隧道）工程，</w:t>
      </w:r>
      <w:r>
        <w:rPr>
          <w:rFonts w:ascii="黑体" w:hAnsi="黑体" w:eastAsia="黑体" w:cs="黑体"/>
          <w:color w:val="000000"/>
          <w:spacing w:val="-64"/>
          <w:sz w:val="18"/>
          <w:szCs w:val="18"/>
          <w:highlight w:val="none"/>
        </w:rPr>
        <w:t xml:space="preserve"> </w:t>
      </w:r>
      <w:r>
        <w:rPr>
          <w:rFonts w:ascii="黑体" w:hAnsi="黑体" w:eastAsia="黑体" w:cs="黑体"/>
          <w:color w:val="000000"/>
          <w:sz w:val="18"/>
          <w:szCs w:val="18"/>
          <w:highlight w:val="none"/>
        </w:rPr>
        <w:t>可以额外增设与具体招标项目实 际规模相当的其它桥梁（或隧道</w:t>
      </w:r>
      <w:r>
        <w:rPr>
          <w:rFonts w:ascii="黑体" w:hAnsi="黑体" w:eastAsia="黑体" w:cs="黑体"/>
          <w:color w:val="000000"/>
          <w:spacing w:val="-14"/>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z w:val="18"/>
          <w:szCs w:val="18"/>
          <w:highlight w:val="none"/>
        </w:rPr>
        <w:t>业绩要求</w:t>
      </w:r>
      <w:r>
        <w:rPr>
          <w:rFonts w:ascii="黑体" w:hAnsi="黑体" w:eastAsia="黑体" w:cs="黑体"/>
          <w:color w:val="000000"/>
          <w:spacing w:val="-14"/>
          <w:sz w:val="18"/>
          <w:szCs w:val="18"/>
          <w:highlight w:val="none"/>
        </w:rPr>
        <w:t>；</w:t>
      </w:r>
      <w:r>
        <w:rPr>
          <w:rFonts w:ascii="黑体" w:hAnsi="黑体" w:eastAsia="黑体" w:cs="黑体"/>
          <w:color w:val="000000"/>
          <w:sz w:val="18"/>
          <w:szCs w:val="18"/>
          <w:highlight w:val="none"/>
        </w:rPr>
        <w:t>对于高速公路改扩建工程</w:t>
      </w:r>
      <w:r>
        <w:rPr>
          <w:rFonts w:ascii="黑体" w:hAnsi="黑体" w:eastAsia="黑体" w:cs="黑体"/>
          <w:color w:val="000000"/>
          <w:spacing w:val="-14"/>
          <w:sz w:val="18"/>
          <w:szCs w:val="18"/>
          <w:highlight w:val="none"/>
        </w:rPr>
        <w:t>，</w:t>
      </w:r>
      <w:r>
        <w:rPr>
          <w:rFonts w:ascii="黑体" w:hAnsi="黑体" w:eastAsia="黑体" w:cs="黑体"/>
          <w:color w:val="000000"/>
          <w:spacing w:val="-90"/>
          <w:sz w:val="18"/>
          <w:szCs w:val="18"/>
          <w:highlight w:val="none"/>
        </w:rPr>
        <w:t xml:space="preserve"> </w:t>
      </w:r>
      <w:r>
        <w:rPr>
          <w:rFonts w:ascii="黑体" w:hAnsi="黑体" w:eastAsia="黑体" w:cs="黑体"/>
          <w:color w:val="000000"/>
          <w:sz w:val="18"/>
          <w:szCs w:val="18"/>
          <w:highlight w:val="none"/>
        </w:rPr>
        <w:t>可以额外要求投标人必须具有“高速公 路改扩建项目路基工程施工经验”</w:t>
      </w:r>
      <w:r>
        <w:rPr>
          <w:rFonts w:ascii="黑体" w:hAnsi="黑体" w:eastAsia="黑体" w:cs="黑体"/>
          <w:color w:val="000000"/>
          <w:spacing w:val="-8"/>
          <w:sz w:val="18"/>
          <w:szCs w:val="18"/>
          <w:highlight w:val="none"/>
        </w:rPr>
        <w:t>。</w:t>
      </w:r>
    </w:p>
    <w:p>
      <w:pPr>
        <w:rPr>
          <w:color w:val="000000"/>
          <w:highlight w:val="none"/>
        </w:rPr>
        <w:sectPr>
          <w:footerReference r:id="rId7" w:type="default"/>
          <w:pgSz w:w="11907" w:h="16841"/>
          <w:pgMar w:top="1431" w:right="6" w:bottom="1067" w:left="1574" w:header="0" w:footer="853" w:gutter="0"/>
          <w:cols w:space="720" w:num="1"/>
        </w:sectPr>
      </w:pPr>
    </w:p>
    <w:p>
      <w:pPr>
        <w:spacing w:line="475" w:lineRule="auto"/>
        <w:rPr>
          <w:rFonts w:ascii="Arial"/>
          <w:color w:val="000000"/>
          <w:sz w:val="21"/>
          <w:highlight w:val="none"/>
        </w:rPr>
      </w:pPr>
    </w:p>
    <w:p>
      <w:pPr>
        <w:spacing w:before="91" w:line="219" w:lineRule="auto"/>
        <w:ind w:firstLine="1719"/>
        <w:rPr>
          <w:rFonts w:ascii="Times New Roman" w:hAnsi="Times New Roman" w:eastAsia="Times New Roman" w:cs="Times New Roman"/>
          <w:color w:val="000000"/>
          <w:sz w:val="28"/>
          <w:szCs w:val="28"/>
          <w:highlight w:val="none"/>
        </w:rPr>
      </w:pPr>
      <w:r>
        <w:rPr>
          <w:rFonts w:ascii="宋体" w:hAnsi="宋体" w:eastAsia="宋体" w:cs="宋体"/>
          <w:color w:val="000000"/>
          <w:sz w:val="28"/>
          <w:szCs w:val="28"/>
          <w:highlight w:val="none"/>
        </w:rPr>
        <w:t>附录</w:t>
      </w:r>
      <w:r>
        <w:rPr>
          <w:rFonts w:ascii="宋体" w:hAnsi="宋体" w:eastAsia="宋体" w:cs="宋体"/>
          <w:color w:val="000000"/>
          <w:spacing w:val="-1"/>
          <w:sz w:val="28"/>
          <w:szCs w:val="28"/>
          <w:highlight w:val="none"/>
        </w:rPr>
        <w:t xml:space="preserve"> </w:t>
      </w:r>
      <w:r>
        <w:rPr>
          <w:rFonts w:ascii="Times New Roman" w:hAnsi="Times New Roman" w:eastAsia="Times New Roman" w:cs="Times New Roman"/>
          <w:b/>
          <w:bCs/>
          <w:color w:val="000000"/>
          <w:sz w:val="28"/>
          <w:szCs w:val="28"/>
          <w:highlight w:val="none"/>
        </w:rPr>
        <w:t>4</w:t>
      </w:r>
      <w:r>
        <w:rPr>
          <w:rFonts w:ascii="Times New Roman" w:hAnsi="Times New Roman" w:eastAsia="Times New Roman" w:cs="Times New Roman"/>
          <w:color w:val="000000"/>
          <w:sz w:val="28"/>
          <w:szCs w:val="28"/>
          <w:highlight w:val="none"/>
        </w:rPr>
        <w:t xml:space="preserve">    </w:t>
      </w:r>
      <w:r>
        <w:rPr>
          <w:rFonts w:ascii="宋体" w:hAnsi="宋体" w:eastAsia="宋体" w:cs="宋体"/>
          <w:color w:val="000000"/>
          <w:sz w:val="28"/>
          <w:szCs w:val="28"/>
          <w:highlight w:val="none"/>
        </w:rPr>
        <w:t>资格审查条件（信誉最低要求</w:t>
      </w:r>
      <w:r>
        <w:rPr>
          <w:rFonts w:ascii="宋体" w:hAnsi="宋体" w:eastAsia="宋体" w:cs="宋体"/>
          <w:color w:val="000000"/>
          <w:spacing w:val="-78"/>
          <w:sz w:val="28"/>
          <w:szCs w:val="28"/>
          <w:highlight w:val="none"/>
        </w:rPr>
        <w:t>）</w:t>
      </w:r>
      <w:r>
        <w:rPr>
          <w:rFonts w:ascii="宋体" w:hAnsi="宋体" w:eastAsia="宋体" w:cs="宋体"/>
          <w:color w:val="000000"/>
          <w:spacing w:val="-140"/>
          <w:sz w:val="28"/>
          <w:szCs w:val="28"/>
          <w:highlight w:val="none"/>
        </w:rPr>
        <w:t xml:space="preserve"> </w:t>
      </w:r>
      <w:r>
        <w:rPr>
          <w:rFonts w:ascii="Times New Roman" w:hAnsi="Times New Roman" w:eastAsia="Times New Roman" w:cs="Times New Roman"/>
          <w:b/>
          <w:bCs/>
          <w:color w:val="000000"/>
          <w:sz w:val="28"/>
          <w:szCs w:val="28"/>
          <w:highlight w:val="none"/>
        </w:rPr>
        <w:t>[14]</w:t>
      </w:r>
    </w:p>
    <w:p>
      <w:pPr>
        <w:rPr>
          <w:color w:val="000000"/>
          <w:highlight w:val="none"/>
        </w:rPr>
      </w:pPr>
    </w:p>
    <w:p>
      <w:pPr>
        <w:spacing w:line="54"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8826" w:type="dxa"/>
            <w:noWrap w:val="0"/>
            <w:vAlign w:val="top"/>
          </w:tcPr>
          <w:p>
            <w:pPr>
              <w:spacing w:line="378" w:lineRule="auto"/>
              <w:rPr>
                <w:rFonts w:ascii="Arial"/>
                <w:color w:val="000000"/>
                <w:sz w:val="21"/>
                <w:highlight w:val="none"/>
              </w:rPr>
            </w:pPr>
          </w:p>
          <w:p>
            <w:pPr>
              <w:spacing w:before="69" w:line="220" w:lineRule="auto"/>
              <w:ind w:firstLine="3841"/>
              <w:rPr>
                <w:rFonts w:ascii="宋体" w:hAnsi="宋体" w:eastAsia="宋体" w:cs="宋体"/>
                <w:color w:val="000000"/>
                <w:sz w:val="21"/>
                <w:szCs w:val="21"/>
                <w:highlight w:val="none"/>
              </w:rPr>
            </w:pPr>
            <w:r>
              <w:rPr>
                <w:rFonts w:ascii="宋体" w:hAnsi="宋体" w:eastAsia="宋体" w:cs="宋体"/>
                <w:color w:val="000000"/>
                <w:sz w:val="21"/>
                <w:szCs w:val="21"/>
                <w:highlight w:val="none"/>
              </w:rPr>
              <w:t>信</w:t>
            </w:r>
            <w:r>
              <w:rPr>
                <w:rFonts w:ascii="宋体" w:hAnsi="宋体" w:eastAsia="宋体" w:cs="宋体"/>
                <w:color w:val="000000"/>
                <w:spacing w:val="1"/>
                <w:sz w:val="21"/>
                <w:szCs w:val="21"/>
                <w:highlight w:val="none"/>
              </w:rPr>
              <w:t xml:space="preserve"> </w:t>
            </w:r>
            <w:r>
              <w:rPr>
                <w:rFonts w:ascii="宋体" w:hAnsi="宋体" w:eastAsia="宋体" w:cs="宋体"/>
                <w:color w:val="000000"/>
                <w:sz w:val="21"/>
                <w:szCs w:val="21"/>
                <w:highlight w:val="none"/>
              </w:rPr>
              <w:t>誉</w:t>
            </w:r>
            <w:r>
              <w:rPr>
                <w:rFonts w:ascii="宋体" w:hAnsi="宋体" w:eastAsia="宋体" w:cs="宋体"/>
                <w:color w:val="000000"/>
                <w:spacing w:val="1"/>
                <w:sz w:val="21"/>
                <w:szCs w:val="21"/>
                <w:highlight w:val="none"/>
              </w:rPr>
              <w:t xml:space="preserve"> </w:t>
            </w:r>
            <w:r>
              <w:rPr>
                <w:rFonts w:ascii="宋体" w:hAnsi="宋体" w:eastAsia="宋体" w:cs="宋体"/>
                <w:color w:val="000000"/>
                <w:sz w:val="21"/>
                <w:szCs w:val="21"/>
                <w:highlight w:val="none"/>
              </w:rPr>
              <w:t>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8826" w:type="dxa"/>
            <w:tcBorders>
              <w:bottom w:val="nil"/>
            </w:tcBorders>
            <w:noWrap w:val="0"/>
            <w:vAlign w:val="top"/>
          </w:tcPr>
          <w:p>
            <w:pPr>
              <w:spacing w:before="219" w:line="221" w:lineRule="auto"/>
              <w:ind w:firstLine="118"/>
              <w:rPr>
                <w:rFonts w:ascii="宋体" w:hAnsi="宋体" w:eastAsia="宋体" w:cs="宋体"/>
                <w:color w:val="000000"/>
                <w:sz w:val="21"/>
                <w:szCs w:val="21"/>
                <w:highlight w:val="none"/>
              </w:rPr>
            </w:pPr>
            <w:r>
              <w:rPr>
                <w:rFonts w:ascii="宋体" w:hAnsi="宋体" w:eastAsia="宋体" w:cs="宋体"/>
                <w:color w:val="000000"/>
                <w:sz w:val="21"/>
                <w:szCs w:val="21"/>
                <w:highlight w:val="none"/>
              </w:rPr>
              <w:t>投标人不得存在投标人须知第</w:t>
            </w:r>
            <w:r>
              <w:rPr>
                <w:rFonts w:ascii="宋体" w:hAnsi="宋体" w:eastAsia="宋体" w:cs="宋体"/>
                <w:color w:val="000000"/>
                <w:spacing w:val="-1"/>
                <w:sz w:val="21"/>
                <w:szCs w:val="21"/>
                <w:highlight w:val="none"/>
              </w:rPr>
              <w:t xml:space="preserve"> </w:t>
            </w:r>
            <w:r>
              <w:rPr>
                <w:rFonts w:ascii="Times New Roman" w:hAnsi="Times New Roman" w:eastAsia="Times New Roman" w:cs="Times New Roman"/>
                <w:color w:val="000000"/>
                <w:sz w:val="21"/>
                <w:szCs w:val="21"/>
                <w:highlight w:val="none"/>
              </w:rPr>
              <w:t xml:space="preserve">1.4.4 </w:t>
            </w:r>
            <w:r>
              <w:rPr>
                <w:rFonts w:ascii="宋体" w:hAnsi="宋体" w:eastAsia="宋体" w:cs="宋体"/>
                <w:color w:val="000000"/>
                <w:sz w:val="21"/>
                <w:szCs w:val="21"/>
                <w:highlight w:val="none"/>
              </w:rPr>
              <w:t>项情形之一</w:t>
            </w:r>
            <w:r>
              <w:rPr>
                <w:rFonts w:ascii="宋体" w:hAnsi="宋体" w:eastAsia="宋体" w:cs="宋体"/>
                <w:color w:val="000000"/>
                <w:spacing w:val="-41"/>
                <w:sz w:val="21"/>
                <w:szCs w:val="21"/>
                <w:highlight w:val="none"/>
              </w:rPr>
              <w:t>，</w:t>
            </w:r>
            <w:r>
              <w:rPr>
                <w:rFonts w:ascii="宋体" w:hAnsi="宋体" w:eastAsia="宋体" w:cs="宋体"/>
                <w:color w:val="000000"/>
                <w:spacing w:val="-105"/>
                <w:sz w:val="21"/>
                <w:szCs w:val="21"/>
                <w:highlight w:val="none"/>
              </w:rPr>
              <w:t xml:space="preserve"> </w:t>
            </w:r>
            <w:r>
              <w:rPr>
                <w:rFonts w:ascii="宋体" w:hAnsi="宋体" w:eastAsia="宋体" w:cs="宋体"/>
                <w:color w:val="000000"/>
                <w:sz w:val="21"/>
                <w:szCs w:val="21"/>
                <w:highlight w:val="none"/>
              </w:rPr>
              <w:t>且不得存在以下情形</w:t>
            </w:r>
            <w:r>
              <w:rPr>
                <w:rFonts w:ascii="宋体" w:hAnsi="宋体" w:eastAsia="宋体" w:cs="宋体"/>
                <w:color w:val="000000"/>
                <w:spacing w:val="-41"/>
                <w:sz w:val="21"/>
                <w:szCs w:val="21"/>
                <w:highlight w:val="none"/>
              </w:rPr>
              <w:t>：</w:t>
            </w:r>
          </w:p>
          <w:p>
            <w:pPr>
              <w:spacing w:before="148" w:line="361" w:lineRule="auto"/>
              <w:ind w:left="116" w:right="103"/>
              <w:rPr>
                <w:rFonts w:ascii="宋体" w:hAnsi="宋体" w:eastAsia="宋体" w:cs="宋体"/>
                <w:color w:val="000000"/>
                <w:spacing w:val="-29"/>
                <w:sz w:val="21"/>
                <w:szCs w:val="21"/>
                <w:highlight w:val="none"/>
              </w:rPr>
            </w:pPr>
            <w:r>
              <w:rPr>
                <w:rFonts w:ascii="宋体" w:hAnsi="宋体" w:eastAsia="宋体" w:cs="宋体"/>
                <w:color w:val="000000"/>
                <w:sz w:val="21"/>
                <w:szCs w:val="21"/>
                <w:highlight w:val="none"/>
              </w:rPr>
              <w:t>被湖南省交通运输厅评为最近第一年度</w:t>
            </w:r>
            <w:r>
              <w:rPr>
                <w:rFonts w:ascii="宋体" w:hAnsi="宋体" w:eastAsia="宋体" w:cs="宋体"/>
                <w:color w:val="000000"/>
                <w:spacing w:val="-1"/>
                <w:sz w:val="21"/>
                <w:szCs w:val="21"/>
                <w:highlight w:val="none"/>
              </w:rPr>
              <w:t xml:space="preserve"> </w:t>
            </w:r>
            <w:r>
              <w:rPr>
                <w:rFonts w:ascii="Times New Roman" w:hAnsi="Times New Roman" w:eastAsia="Times New Roman" w:cs="Times New Roman"/>
                <w:color w:val="000000"/>
                <w:sz w:val="21"/>
                <w:szCs w:val="21"/>
                <w:highlight w:val="none"/>
              </w:rPr>
              <w:t>D</w:t>
            </w:r>
            <w:r>
              <w:rPr>
                <w:rFonts w:ascii="Times New Roman" w:hAnsi="Times New Roman" w:eastAsia="Times New Roman" w:cs="Times New Roman"/>
                <w:color w:val="000000"/>
                <w:spacing w:val="-1"/>
                <w:sz w:val="21"/>
                <w:szCs w:val="21"/>
                <w:highlight w:val="none"/>
              </w:rPr>
              <w:t xml:space="preserve"> </w:t>
            </w:r>
            <w:r>
              <w:rPr>
                <w:rFonts w:ascii="宋体" w:hAnsi="宋体" w:eastAsia="宋体" w:cs="宋体"/>
                <w:color w:val="000000"/>
                <w:sz w:val="21"/>
                <w:szCs w:val="21"/>
                <w:highlight w:val="none"/>
              </w:rPr>
              <w:t>级</w:t>
            </w:r>
            <w:r>
              <w:rPr>
                <w:rFonts w:ascii="宋体" w:hAnsi="宋体" w:eastAsia="宋体" w:cs="宋体"/>
                <w:color w:val="000000"/>
                <w:spacing w:val="-53"/>
                <w:sz w:val="21"/>
                <w:szCs w:val="21"/>
                <w:highlight w:val="none"/>
              </w:rPr>
              <w:t>、</w:t>
            </w:r>
            <w:r>
              <w:rPr>
                <w:rFonts w:ascii="宋体" w:hAnsi="宋体" w:eastAsia="宋体" w:cs="宋体"/>
                <w:color w:val="000000"/>
                <w:sz w:val="21"/>
                <w:szCs w:val="21"/>
                <w:highlight w:val="none"/>
              </w:rPr>
              <w:t>连续三年（最近第三年</w:t>
            </w:r>
            <w:r>
              <w:rPr>
                <w:rFonts w:ascii="宋体" w:hAnsi="宋体" w:eastAsia="宋体" w:cs="宋体"/>
                <w:color w:val="000000"/>
                <w:spacing w:val="-53"/>
                <w:sz w:val="21"/>
                <w:szCs w:val="21"/>
                <w:highlight w:val="none"/>
              </w:rPr>
              <w:t>、</w:t>
            </w:r>
            <w:r>
              <w:rPr>
                <w:rFonts w:ascii="宋体" w:hAnsi="宋体" w:eastAsia="宋体" w:cs="宋体"/>
                <w:color w:val="000000"/>
                <w:sz w:val="21"/>
                <w:szCs w:val="21"/>
                <w:highlight w:val="none"/>
              </w:rPr>
              <w:t>最近第二年和最近第一 年</w:t>
            </w:r>
            <w:r>
              <w:rPr>
                <w:rFonts w:ascii="宋体" w:hAnsi="宋体" w:eastAsia="宋体" w:cs="宋体"/>
                <w:color w:val="000000"/>
                <w:spacing w:val="-29"/>
                <w:sz w:val="21"/>
                <w:szCs w:val="21"/>
                <w:highlight w:val="none"/>
              </w:rPr>
              <w:t>）</w:t>
            </w:r>
            <w:r>
              <w:rPr>
                <w:rFonts w:ascii="宋体" w:hAnsi="宋体" w:eastAsia="宋体" w:cs="宋体"/>
                <w:color w:val="000000"/>
                <w:sz w:val="21"/>
                <w:szCs w:val="21"/>
                <w:highlight w:val="none"/>
              </w:rPr>
              <w:t>评为</w:t>
            </w:r>
            <w:r>
              <w:rPr>
                <w:rFonts w:ascii="宋体" w:hAnsi="宋体" w:eastAsia="宋体" w:cs="宋体"/>
                <w:color w:val="000000"/>
                <w:spacing w:val="-1"/>
                <w:sz w:val="21"/>
                <w:szCs w:val="21"/>
                <w:highlight w:val="none"/>
              </w:rPr>
              <w:t xml:space="preserve"> </w:t>
            </w:r>
            <w:r>
              <w:rPr>
                <w:rFonts w:ascii="Times New Roman" w:hAnsi="Times New Roman" w:eastAsia="Times New Roman" w:cs="Times New Roman"/>
                <w:color w:val="000000"/>
                <w:sz w:val="21"/>
                <w:szCs w:val="21"/>
                <w:highlight w:val="none"/>
              </w:rPr>
              <w:t xml:space="preserve">C </w:t>
            </w:r>
            <w:r>
              <w:rPr>
                <w:rFonts w:ascii="宋体" w:hAnsi="宋体" w:eastAsia="宋体" w:cs="宋体"/>
                <w:color w:val="000000"/>
                <w:sz w:val="21"/>
                <w:szCs w:val="21"/>
                <w:highlight w:val="none"/>
              </w:rPr>
              <w:t>级信用等级</w:t>
            </w:r>
            <w:r>
              <w:rPr>
                <w:rFonts w:ascii="宋体" w:hAnsi="宋体" w:eastAsia="宋体" w:cs="宋体"/>
                <w:color w:val="000000"/>
                <w:spacing w:val="-29"/>
                <w:sz w:val="21"/>
                <w:szCs w:val="21"/>
                <w:highlight w:val="none"/>
              </w:rPr>
              <w:t>。</w:t>
            </w:r>
          </w:p>
          <w:p>
            <w:pPr>
              <w:spacing w:before="148" w:line="361" w:lineRule="auto"/>
              <w:ind w:left="116" w:right="103"/>
              <w:rPr>
                <w:rFonts w:ascii="宋体" w:hAnsi="宋体" w:eastAsia="宋体" w:cs="宋体"/>
                <w:color w:val="000000"/>
                <w:spacing w:val="-29"/>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8826" w:type="dxa"/>
            <w:tcBorders>
              <w:top w:val="nil"/>
            </w:tcBorders>
            <w:noWrap w:val="0"/>
            <w:vAlign w:val="top"/>
          </w:tcPr>
          <w:p>
            <w:pPr>
              <w:spacing w:before="283" w:line="225"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注</w:t>
            </w:r>
            <w:r>
              <w:rPr>
                <w:rFonts w:ascii="宋体" w:hAnsi="宋体" w:eastAsia="宋体" w:cs="宋体"/>
                <w:color w:val="000000"/>
                <w:spacing w:val="-28"/>
                <w:sz w:val="21"/>
                <w:szCs w:val="21"/>
                <w:highlight w:val="none"/>
              </w:rPr>
              <w:t>：</w:t>
            </w:r>
          </w:p>
          <w:p>
            <w:pPr>
              <w:spacing w:before="145" w:line="351" w:lineRule="auto"/>
              <w:ind w:left="116" w:right="105" w:firstLine="15"/>
              <w:rPr>
                <w:rFonts w:ascii="宋体" w:hAnsi="宋体" w:eastAsia="宋体" w:cs="宋体"/>
                <w:color w:val="000000"/>
                <w:sz w:val="21"/>
                <w:szCs w:val="21"/>
                <w:highlight w:val="none"/>
              </w:rPr>
            </w:pPr>
            <w:r>
              <w:rPr>
                <w:rFonts w:ascii="Times New Roman" w:hAnsi="Times New Roman" w:eastAsia="Times New Roman" w:cs="Times New Roman"/>
                <w:color w:val="000000"/>
                <w:spacing w:val="-2"/>
                <w:sz w:val="21"/>
                <w:szCs w:val="21"/>
                <w:highlight w:val="none"/>
              </w:rPr>
              <w:t>1.</w:t>
            </w:r>
            <w:r>
              <w:rPr>
                <w:rFonts w:ascii="宋体" w:hAnsi="宋体" w:eastAsia="宋体" w:cs="宋体"/>
                <w:color w:val="000000"/>
                <w:spacing w:val="-2"/>
                <w:sz w:val="21"/>
                <w:szCs w:val="21"/>
                <w:highlight w:val="none"/>
              </w:rPr>
              <w:t>投标人应根据招标</w:t>
            </w:r>
            <w:r>
              <w:rPr>
                <w:rFonts w:ascii="宋体" w:hAnsi="宋体" w:eastAsia="宋体" w:cs="宋体"/>
                <w:color w:val="000000"/>
                <w:spacing w:val="-1"/>
                <w:sz w:val="21"/>
                <w:szCs w:val="21"/>
                <w:highlight w:val="none"/>
              </w:rPr>
              <w:t>文件第二章“投标人须知”前附表附录</w:t>
            </w:r>
            <w:r>
              <w:rPr>
                <w:rFonts w:ascii="宋体" w:hAnsi="宋体" w:eastAsia="宋体" w:cs="宋体"/>
                <w:color w:val="000000"/>
                <w:spacing w:val="-43"/>
                <w:sz w:val="21"/>
                <w:szCs w:val="21"/>
                <w:highlight w:val="none"/>
              </w:rPr>
              <w:t xml:space="preserve"> </w:t>
            </w:r>
            <w:r>
              <w:rPr>
                <w:rFonts w:ascii="Times New Roman" w:hAnsi="Times New Roman" w:eastAsia="Times New Roman" w:cs="Times New Roman"/>
                <w:color w:val="000000"/>
                <w:spacing w:val="-1"/>
                <w:sz w:val="21"/>
                <w:szCs w:val="21"/>
                <w:highlight w:val="none"/>
              </w:rPr>
              <w:t>4</w:t>
            </w:r>
            <w:r>
              <w:rPr>
                <w:rFonts w:ascii="Times New Roman" w:hAnsi="Times New Roman" w:eastAsia="Times New Roman" w:cs="Times New Roman"/>
                <w:color w:val="000000"/>
                <w:spacing w:val="-22"/>
                <w:sz w:val="21"/>
                <w:szCs w:val="21"/>
                <w:highlight w:val="none"/>
              </w:rPr>
              <w:t xml:space="preserve"> </w:t>
            </w:r>
            <w:r>
              <w:rPr>
                <w:rFonts w:ascii="宋体" w:hAnsi="宋体" w:eastAsia="宋体" w:cs="宋体"/>
                <w:color w:val="000000"/>
                <w:spacing w:val="-1"/>
                <w:sz w:val="21"/>
                <w:szCs w:val="21"/>
                <w:highlight w:val="none"/>
              </w:rPr>
              <w:t>和“投标人须知”正文第</w:t>
            </w:r>
            <w:r>
              <w:rPr>
                <w:rFonts w:ascii="宋体" w:hAnsi="宋体" w:eastAsia="宋体" w:cs="宋体"/>
                <w:color w:val="000000"/>
                <w:spacing w:val="-43"/>
                <w:sz w:val="21"/>
                <w:szCs w:val="21"/>
                <w:highlight w:val="none"/>
              </w:rPr>
              <w:t xml:space="preserve"> </w:t>
            </w:r>
            <w:r>
              <w:rPr>
                <w:rFonts w:ascii="Times New Roman" w:hAnsi="Times New Roman" w:eastAsia="Times New Roman" w:cs="Times New Roman"/>
                <w:color w:val="000000"/>
                <w:spacing w:val="-1"/>
                <w:sz w:val="21"/>
                <w:szCs w:val="21"/>
                <w:highlight w:val="none"/>
              </w:rPr>
              <w:t>1.4.4</w:t>
            </w:r>
            <w:r>
              <w:rPr>
                <w:rFonts w:ascii="Times New Roman" w:hAnsi="Times New Roman" w:eastAsia="Times New Roman" w:cs="Times New Roman"/>
                <w:color w:val="000000"/>
                <w:spacing w:val="-22"/>
                <w:sz w:val="21"/>
                <w:szCs w:val="21"/>
                <w:highlight w:val="none"/>
              </w:rPr>
              <w:t xml:space="preserve"> </w:t>
            </w:r>
            <w:r>
              <w:rPr>
                <w:rFonts w:ascii="宋体" w:hAnsi="宋体" w:eastAsia="宋体" w:cs="宋体"/>
                <w:color w:val="000000"/>
                <w:spacing w:val="-1"/>
                <w:sz w:val="21"/>
                <w:szCs w:val="21"/>
                <w:highlight w:val="none"/>
              </w:rPr>
              <w:t>项</w:t>
            </w:r>
            <w:r>
              <w:rPr>
                <w:rFonts w:ascii="宋体" w:hAnsi="宋体" w:eastAsia="宋体" w:cs="宋体"/>
                <w:color w:val="000000"/>
                <w:sz w:val="21"/>
                <w:szCs w:val="21"/>
                <w:highlight w:val="none"/>
              </w:rPr>
              <w:t xml:space="preserve"> 规定</w:t>
            </w:r>
            <w:r>
              <w:rPr>
                <w:rFonts w:ascii="宋体" w:hAnsi="宋体" w:eastAsia="宋体" w:cs="宋体"/>
                <w:color w:val="000000"/>
                <w:spacing w:val="-11"/>
                <w:sz w:val="21"/>
                <w:szCs w:val="21"/>
                <w:highlight w:val="none"/>
              </w:rPr>
              <w:t>，</w:t>
            </w:r>
            <w:r>
              <w:rPr>
                <w:rFonts w:ascii="宋体" w:hAnsi="宋体" w:eastAsia="宋体" w:cs="宋体"/>
                <w:color w:val="000000"/>
                <w:spacing w:val="-105"/>
                <w:sz w:val="21"/>
                <w:szCs w:val="21"/>
                <w:highlight w:val="none"/>
              </w:rPr>
              <w:t xml:space="preserve"> </w:t>
            </w:r>
            <w:r>
              <w:rPr>
                <w:rFonts w:ascii="宋体" w:hAnsi="宋体" w:eastAsia="宋体" w:cs="宋体"/>
                <w:color w:val="000000"/>
                <w:sz w:val="21"/>
                <w:szCs w:val="21"/>
                <w:highlight w:val="none"/>
              </w:rPr>
              <w:t>逐条说明其信誉情况</w:t>
            </w:r>
            <w:r>
              <w:rPr>
                <w:rFonts w:ascii="宋体" w:hAnsi="宋体" w:eastAsia="宋体" w:cs="宋体"/>
                <w:color w:val="000000"/>
                <w:spacing w:val="-10"/>
                <w:sz w:val="21"/>
                <w:szCs w:val="21"/>
                <w:highlight w:val="none"/>
              </w:rPr>
              <w:t>。</w:t>
            </w:r>
          </w:p>
          <w:p>
            <w:pPr>
              <w:spacing w:line="400" w:lineRule="exact"/>
              <w:ind w:firstLine="112"/>
              <w:rPr>
                <w:rFonts w:ascii="宋体" w:hAnsi="宋体" w:eastAsia="宋体" w:cs="宋体"/>
                <w:color w:val="000000"/>
                <w:sz w:val="21"/>
                <w:szCs w:val="21"/>
                <w:highlight w:val="none"/>
              </w:rPr>
            </w:pPr>
            <w:r>
              <w:rPr>
                <w:rFonts w:ascii="Times New Roman" w:hAnsi="Times New Roman" w:eastAsia="Times New Roman" w:cs="Times New Roman"/>
                <w:color w:val="000000"/>
                <w:spacing w:val="-1"/>
                <w:position w:val="14"/>
                <w:sz w:val="21"/>
                <w:szCs w:val="21"/>
                <w:highlight w:val="none"/>
              </w:rPr>
              <w:t>2.</w:t>
            </w:r>
            <w:r>
              <w:rPr>
                <w:rFonts w:ascii="宋体" w:hAnsi="宋体" w:eastAsia="宋体" w:cs="宋体"/>
                <w:color w:val="000000"/>
                <w:spacing w:val="-1"/>
                <w:position w:val="14"/>
                <w:sz w:val="21"/>
                <w:szCs w:val="21"/>
                <w:highlight w:val="none"/>
              </w:rPr>
              <w:t>投标人应根据招标文件第二章“投标人须知”第</w:t>
            </w:r>
            <w:r>
              <w:rPr>
                <w:rFonts w:ascii="宋体" w:hAnsi="宋体" w:eastAsia="宋体" w:cs="宋体"/>
                <w:color w:val="000000"/>
                <w:spacing w:val="-43"/>
                <w:position w:val="14"/>
                <w:sz w:val="21"/>
                <w:szCs w:val="21"/>
                <w:highlight w:val="none"/>
              </w:rPr>
              <w:t xml:space="preserve"> </w:t>
            </w:r>
            <w:r>
              <w:rPr>
                <w:rFonts w:ascii="Times New Roman" w:hAnsi="Times New Roman" w:eastAsia="Times New Roman" w:cs="Times New Roman"/>
                <w:color w:val="000000"/>
                <w:spacing w:val="-1"/>
                <w:position w:val="14"/>
                <w:sz w:val="21"/>
                <w:szCs w:val="21"/>
                <w:highlight w:val="none"/>
              </w:rPr>
              <w:t>3.5.4</w:t>
            </w:r>
            <w:r>
              <w:rPr>
                <w:rFonts w:ascii="Times New Roman" w:hAnsi="Times New Roman" w:eastAsia="Times New Roman" w:cs="Times New Roman"/>
                <w:color w:val="000000"/>
                <w:spacing w:val="-22"/>
                <w:position w:val="14"/>
                <w:sz w:val="21"/>
                <w:szCs w:val="21"/>
                <w:highlight w:val="none"/>
              </w:rPr>
              <w:t xml:space="preserve"> </w:t>
            </w:r>
            <w:r>
              <w:rPr>
                <w:rFonts w:ascii="宋体" w:hAnsi="宋体" w:eastAsia="宋体" w:cs="宋体"/>
                <w:color w:val="000000"/>
                <w:spacing w:val="-1"/>
                <w:position w:val="14"/>
                <w:sz w:val="21"/>
                <w:szCs w:val="21"/>
                <w:highlight w:val="none"/>
              </w:rPr>
              <w:t>项的要求</w:t>
            </w:r>
            <w:r>
              <w:rPr>
                <w:rFonts w:ascii="宋体" w:hAnsi="宋体" w:eastAsia="宋体" w:cs="宋体"/>
                <w:color w:val="000000"/>
                <w:position w:val="14"/>
                <w:sz w:val="21"/>
                <w:szCs w:val="21"/>
                <w:highlight w:val="none"/>
              </w:rPr>
              <w:t>在“投标人的信誉情况表”后</w:t>
            </w:r>
          </w:p>
          <w:p>
            <w:pPr>
              <w:spacing w:line="219" w:lineRule="auto"/>
              <w:ind w:firstLine="132"/>
              <w:rPr>
                <w:rFonts w:ascii="宋体" w:hAnsi="宋体" w:eastAsia="宋体" w:cs="宋体"/>
                <w:color w:val="000000"/>
                <w:sz w:val="21"/>
                <w:szCs w:val="21"/>
                <w:highlight w:val="none"/>
              </w:rPr>
            </w:pPr>
            <w:r>
              <w:rPr>
                <w:rFonts w:ascii="宋体" w:hAnsi="宋体" w:eastAsia="宋体" w:cs="宋体"/>
                <w:color w:val="000000"/>
                <w:sz w:val="21"/>
                <w:szCs w:val="21"/>
                <w:highlight w:val="none"/>
              </w:rPr>
              <w:t>附相关证明材料</w:t>
            </w:r>
            <w:r>
              <w:rPr>
                <w:rFonts w:ascii="宋体" w:hAnsi="宋体" w:eastAsia="宋体" w:cs="宋体"/>
                <w:color w:val="000000"/>
                <w:spacing w:val="-21"/>
                <w:sz w:val="21"/>
                <w:szCs w:val="21"/>
                <w:highlight w:val="none"/>
              </w:rPr>
              <w:t>。</w:t>
            </w:r>
          </w:p>
        </w:tc>
      </w:tr>
    </w:tbl>
    <w:p>
      <w:pPr>
        <w:rPr>
          <w:rFonts w:ascii="Arial"/>
          <w:color w:val="000000"/>
          <w:sz w:val="21"/>
          <w:highlight w:val="none"/>
        </w:rPr>
      </w:pPr>
    </w:p>
    <w:p>
      <w:pPr>
        <w:rPr>
          <w:color w:val="000000"/>
          <w:highlight w:val="none"/>
        </w:rPr>
        <w:sectPr>
          <w:footerReference r:id="rId8" w:type="default"/>
          <w:pgSz w:w="11907" w:h="16841"/>
          <w:pgMar w:top="1431" w:right="1507" w:bottom="1067" w:left="1567" w:header="0" w:footer="853" w:gutter="0"/>
          <w:cols w:space="720" w:num="1"/>
        </w:sectPr>
      </w:pPr>
    </w:p>
    <w:p>
      <w:pPr>
        <w:spacing w:line="475" w:lineRule="auto"/>
        <w:rPr>
          <w:rFonts w:ascii="Arial"/>
          <w:color w:val="000000"/>
          <w:sz w:val="21"/>
          <w:highlight w:val="none"/>
        </w:rPr>
      </w:pPr>
    </w:p>
    <w:p>
      <w:pPr>
        <w:spacing w:before="91" w:line="219" w:lineRule="auto"/>
        <w:ind w:firstLine="827"/>
        <w:rPr>
          <w:rFonts w:ascii="Times New Roman" w:hAnsi="Times New Roman" w:eastAsia="Times New Roman" w:cs="Times New Roman"/>
          <w:color w:val="000000"/>
          <w:sz w:val="28"/>
          <w:szCs w:val="28"/>
          <w:highlight w:val="none"/>
        </w:rPr>
      </w:pPr>
      <w:r>
        <w:rPr>
          <w:rFonts w:ascii="宋体" w:hAnsi="宋体" w:eastAsia="宋体" w:cs="宋体"/>
          <w:color w:val="000000"/>
          <w:sz w:val="28"/>
          <w:szCs w:val="28"/>
          <w:highlight w:val="none"/>
        </w:rPr>
        <w:t xml:space="preserve">附录 </w:t>
      </w:r>
      <w:r>
        <w:rPr>
          <w:rFonts w:ascii="Times New Roman" w:hAnsi="Times New Roman" w:eastAsia="Times New Roman" w:cs="Times New Roman"/>
          <w:b/>
          <w:bCs/>
          <w:color w:val="000000"/>
          <w:sz w:val="28"/>
          <w:szCs w:val="28"/>
          <w:highlight w:val="none"/>
        </w:rPr>
        <w:t>5</w:t>
      </w:r>
      <w:r>
        <w:rPr>
          <w:rFonts w:ascii="Times New Roman" w:hAnsi="Times New Roman" w:eastAsia="Times New Roman" w:cs="Times New Roman"/>
          <w:color w:val="000000"/>
          <w:sz w:val="28"/>
          <w:szCs w:val="28"/>
          <w:highlight w:val="none"/>
        </w:rPr>
        <w:t xml:space="preserve">    </w:t>
      </w:r>
      <w:r>
        <w:rPr>
          <w:rFonts w:ascii="宋体" w:hAnsi="宋体" w:eastAsia="宋体" w:cs="宋体"/>
          <w:color w:val="000000"/>
          <w:sz w:val="28"/>
          <w:szCs w:val="28"/>
          <w:highlight w:val="none"/>
        </w:rPr>
        <w:t>资格审查条件（项目经理和项目总工最低要求</w:t>
      </w:r>
      <w:r>
        <w:rPr>
          <w:rFonts w:ascii="宋体" w:hAnsi="宋体" w:eastAsia="宋体" w:cs="宋体"/>
          <w:color w:val="000000"/>
          <w:spacing w:val="-70"/>
          <w:sz w:val="28"/>
          <w:szCs w:val="28"/>
          <w:highlight w:val="none"/>
        </w:rPr>
        <w:t>）</w:t>
      </w:r>
      <w:r>
        <w:rPr>
          <w:rFonts w:ascii="Times New Roman" w:hAnsi="Times New Roman" w:eastAsia="Times New Roman" w:cs="Times New Roman"/>
          <w:b/>
          <w:bCs/>
          <w:color w:val="000000"/>
          <w:sz w:val="28"/>
          <w:szCs w:val="28"/>
          <w:highlight w:val="none"/>
        </w:rPr>
        <w:t>[15]</w:t>
      </w:r>
    </w:p>
    <w:p>
      <w:pPr>
        <w:rPr>
          <w:color w:val="000000"/>
          <w:highlight w:val="none"/>
        </w:rPr>
      </w:pPr>
    </w:p>
    <w:p>
      <w:pPr>
        <w:spacing w:line="54"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1557"/>
        <w:gridCol w:w="2888"/>
        <w:gridCol w:w="2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674" w:type="dxa"/>
            <w:noWrap w:val="0"/>
            <w:vAlign w:val="top"/>
          </w:tcPr>
          <w:p>
            <w:pPr>
              <w:spacing w:before="204" w:line="222" w:lineRule="auto"/>
              <w:ind w:firstLine="528"/>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人  员</w:t>
            </w:r>
          </w:p>
        </w:tc>
        <w:tc>
          <w:tcPr>
            <w:tcW w:w="1557" w:type="dxa"/>
            <w:noWrap w:val="0"/>
            <w:vAlign w:val="top"/>
          </w:tcPr>
          <w:p>
            <w:pPr>
              <w:spacing w:before="204" w:line="221" w:lineRule="auto"/>
              <w:ind w:firstLine="466"/>
              <w:rPr>
                <w:rFonts w:ascii="宋体" w:hAnsi="宋体" w:eastAsia="宋体" w:cs="宋体"/>
                <w:color w:val="000000"/>
                <w:sz w:val="21"/>
                <w:szCs w:val="21"/>
                <w:highlight w:val="none"/>
              </w:rPr>
            </w:pPr>
            <w:r>
              <w:rPr>
                <w:rFonts w:ascii="宋体" w:hAnsi="宋体" w:eastAsia="宋体" w:cs="宋体"/>
                <w:color w:val="000000"/>
                <w:sz w:val="21"/>
                <w:szCs w:val="21"/>
                <w:highlight w:val="none"/>
              </w:rPr>
              <w:t>数</w:t>
            </w:r>
            <w:r>
              <w:rPr>
                <w:rFonts w:ascii="宋体" w:hAnsi="宋体" w:eastAsia="宋体" w:cs="宋体"/>
                <w:color w:val="000000"/>
                <w:spacing w:val="1"/>
                <w:sz w:val="21"/>
                <w:szCs w:val="21"/>
                <w:highlight w:val="none"/>
              </w:rPr>
              <w:t xml:space="preserve"> </w:t>
            </w:r>
            <w:r>
              <w:rPr>
                <w:rFonts w:ascii="宋体" w:hAnsi="宋体" w:eastAsia="宋体" w:cs="宋体"/>
                <w:color w:val="000000"/>
                <w:sz w:val="21"/>
                <w:szCs w:val="21"/>
                <w:highlight w:val="none"/>
              </w:rPr>
              <w:t xml:space="preserve"> 量</w:t>
            </w:r>
          </w:p>
        </w:tc>
        <w:tc>
          <w:tcPr>
            <w:tcW w:w="2888" w:type="dxa"/>
            <w:noWrap w:val="0"/>
            <w:vAlign w:val="top"/>
          </w:tcPr>
          <w:p>
            <w:pPr>
              <w:spacing w:before="204" w:line="221" w:lineRule="auto"/>
              <w:ind w:firstLine="881"/>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资</w:t>
            </w:r>
            <w:r>
              <w:rPr>
                <w:rFonts w:ascii="宋体" w:hAnsi="宋体" w:eastAsia="宋体" w:cs="宋体"/>
                <w:color w:val="000000"/>
                <w:spacing w:val="-2"/>
                <w:sz w:val="21"/>
                <w:szCs w:val="21"/>
                <w:highlight w:val="none"/>
              </w:rPr>
              <w:t xml:space="preserve"> </w:t>
            </w:r>
            <w:r>
              <w:rPr>
                <w:rFonts w:ascii="宋体" w:hAnsi="宋体" w:eastAsia="宋体" w:cs="宋体"/>
                <w:color w:val="000000"/>
                <w:sz w:val="21"/>
                <w:szCs w:val="21"/>
                <w:highlight w:val="none"/>
              </w:rPr>
              <w:t>格</w:t>
            </w:r>
            <w:r>
              <w:rPr>
                <w:rFonts w:ascii="宋体" w:hAnsi="宋体" w:eastAsia="宋体" w:cs="宋体"/>
                <w:color w:val="000000"/>
                <w:spacing w:val="-2"/>
                <w:sz w:val="21"/>
                <w:szCs w:val="21"/>
                <w:highlight w:val="none"/>
              </w:rPr>
              <w:t xml:space="preserve"> </w:t>
            </w:r>
            <w:r>
              <w:rPr>
                <w:rFonts w:ascii="宋体" w:hAnsi="宋体" w:eastAsia="宋体" w:cs="宋体"/>
                <w:color w:val="000000"/>
                <w:sz w:val="21"/>
                <w:szCs w:val="21"/>
                <w:highlight w:val="none"/>
              </w:rPr>
              <w:t>要</w:t>
            </w:r>
            <w:r>
              <w:rPr>
                <w:rFonts w:ascii="宋体" w:hAnsi="宋体" w:eastAsia="宋体" w:cs="宋体"/>
                <w:color w:val="000000"/>
                <w:spacing w:val="-2"/>
                <w:sz w:val="21"/>
                <w:szCs w:val="21"/>
                <w:highlight w:val="none"/>
              </w:rPr>
              <w:t xml:space="preserve"> </w:t>
            </w:r>
            <w:r>
              <w:rPr>
                <w:rFonts w:ascii="宋体" w:hAnsi="宋体" w:eastAsia="宋体" w:cs="宋体"/>
                <w:color w:val="000000"/>
                <w:sz w:val="21"/>
                <w:szCs w:val="21"/>
                <w:highlight w:val="none"/>
              </w:rPr>
              <w:t>求</w:t>
            </w:r>
          </w:p>
        </w:tc>
        <w:tc>
          <w:tcPr>
            <w:tcW w:w="2891" w:type="dxa"/>
            <w:noWrap w:val="0"/>
            <w:vAlign w:val="top"/>
          </w:tcPr>
          <w:p>
            <w:pPr>
              <w:spacing w:before="205" w:line="221" w:lineRule="auto"/>
              <w:ind w:firstLine="1026"/>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9" w:hRule="atLeast"/>
        </w:trPr>
        <w:tc>
          <w:tcPr>
            <w:tcW w:w="1674" w:type="dxa"/>
            <w:noWrap w:val="0"/>
            <w:vAlign w:val="top"/>
          </w:tcPr>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rPr>
                <w:rFonts w:ascii="Arial"/>
                <w:color w:val="000000"/>
                <w:sz w:val="21"/>
                <w:highlight w:val="none"/>
              </w:rPr>
            </w:pPr>
          </w:p>
          <w:p>
            <w:pPr>
              <w:spacing w:line="241" w:lineRule="auto"/>
              <w:rPr>
                <w:rFonts w:ascii="Arial"/>
                <w:color w:val="000000"/>
                <w:sz w:val="21"/>
                <w:highlight w:val="none"/>
              </w:rPr>
            </w:pPr>
          </w:p>
          <w:p>
            <w:pPr>
              <w:spacing w:before="68" w:line="221" w:lineRule="auto"/>
              <w:ind w:firstLine="426"/>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项</w:t>
            </w:r>
            <w:r>
              <w:rPr>
                <w:rFonts w:ascii="宋体" w:hAnsi="宋体" w:eastAsia="宋体" w:cs="宋体"/>
                <w:color w:val="000000"/>
                <w:spacing w:val="-2"/>
                <w:sz w:val="21"/>
                <w:szCs w:val="21"/>
                <w:highlight w:val="none"/>
              </w:rPr>
              <w:t>目经理</w:t>
            </w:r>
          </w:p>
        </w:tc>
        <w:tc>
          <w:tcPr>
            <w:tcW w:w="1557" w:type="dxa"/>
            <w:noWrap w:val="0"/>
            <w:vAlign w:val="top"/>
          </w:tcPr>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before="64" w:line="179" w:lineRule="auto"/>
              <w:ind w:firstLine="739"/>
              <w:rPr>
                <w:rFonts w:ascii="Calibri" w:hAnsi="Calibri" w:eastAsia="Calibri" w:cs="Calibri"/>
                <w:color w:val="000000"/>
                <w:sz w:val="21"/>
                <w:szCs w:val="21"/>
                <w:highlight w:val="none"/>
              </w:rPr>
            </w:pPr>
            <w:r>
              <w:rPr>
                <w:rFonts w:ascii="Calibri" w:hAnsi="Calibri" w:eastAsia="Calibri" w:cs="Calibri"/>
                <w:color w:val="000000"/>
                <w:sz w:val="21"/>
                <w:szCs w:val="21"/>
                <w:highlight w:val="none"/>
              </w:rPr>
              <w:t>1</w:t>
            </w: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7" w:lineRule="auto"/>
              <w:rPr>
                <w:rFonts w:ascii="Arial"/>
                <w:color w:val="000000"/>
                <w:sz w:val="21"/>
                <w:highlight w:val="none"/>
              </w:rPr>
            </w:pPr>
          </w:p>
          <w:p>
            <w:pPr>
              <w:spacing w:line="247" w:lineRule="auto"/>
              <w:rPr>
                <w:rFonts w:ascii="Arial"/>
                <w:color w:val="000000"/>
                <w:sz w:val="21"/>
                <w:highlight w:val="none"/>
              </w:rPr>
            </w:pPr>
          </w:p>
          <w:p>
            <w:pPr>
              <w:tabs>
                <w:tab w:val="left" w:pos="1551"/>
              </w:tabs>
              <w:spacing w:before="61" w:line="2" w:lineRule="exact"/>
              <w:ind w:firstLine="1549"/>
              <w:rPr>
                <w:rFonts w:ascii="Arial"/>
                <w:color w:val="000000"/>
                <w:sz w:val="21"/>
                <w:highlight w:val="none"/>
              </w:rPr>
            </w:pPr>
            <w:r>
              <w:rPr>
                <w:rFonts w:ascii="Arial" w:hAnsi="Arial" w:eastAsia="Arial" w:cs="Arial"/>
                <w:color w:val="000000"/>
                <w:position w:val="-8"/>
                <w:sz w:val="21"/>
                <w:szCs w:val="21"/>
                <w:highlight w:val="none"/>
                <w:shd w:val="clear" w:color="auto" w:fill="000000"/>
              </w:rPr>
              <w:tab/>
            </w:r>
          </w:p>
        </w:tc>
        <w:tc>
          <w:tcPr>
            <w:tcW w:w="2888" w:type="dxa"/>
            <w:noWrap w:val="0"/>
            <w:vAlign w:val="top"/>
          </w:tcPr>
          <w:p>
            <w:pPr>
              <w:spacing w:before="91" w:line="286" w:lineRule="auto"/>
              <w:ind w:left="112" w:right="29" w:firstLine="7"/>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（1）工程师及以上技术职称 （或中级及以上技术职称）；</w:t>
            </w:r>
          </w:p>
          <w:p>
            <w:pPr>
              <w:spacing w:before="91" w:line="286" w:lineRule="auto"/>
              <w:ind w:left="112" w:right="29" w:firstLine="7"/>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（2）具有公路工程相关专 业一级注册建造师执业资格，注册单位必须与投标人名称一致；</w:t>
            </w:r>
          </w:p>
          <w:p>
            <w:pPr>
              <w:spacing w:before="91" w:line="286" w:lineRule="auto"/>
              <w:ind w:left="112" w:right="29" w:firstLine="7"/>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（3）具有交通运输部（或省级交通运输主管部门）颁发的安全生产“三类人员”B类证书；</w:t>
            </w:r>
          </w:p>
          <w:p>
            <w:pPr>
              <w:spacing w:before="91" w:line="286" w:lineRule="auto"/>
              <w:ind w:left="112" w:right="29" w:firstLine="7"/>
              <w:rPr>
                <w:rFonts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（4）近 5 年内曾担任过一个高速公路中、小修养护工程的项目经理或项目副经理或项目总工职务。</w:t>
            </w:r>
          </w:p>
        </w:tc>
        <w:tc>
          <w:tcPr>
            <w:tcW w:w="2891" w:type="dxa"/>
            <w:vMerge w:val="restart"/>
            <w:tcBorders>
              <w:bottom w:val="nil"/>
            </w:tcBorders>
            <w:noWrap w:val="0"/>
            <w:vAlign w:val="top"/>
          </w:tcPr>
          <w:p>
            <w:pPr>
              <w:spacing w:line="272" w:lineRule="auto"/>
              <w:rPr>
                <w:rFonts w:ascii="Arial"/>
                <w:color w:val="000000"/>
                <w:sz w:val="21"/>
                <w:highlight w:val="none"/>
              </w:rPr>
            </w:pPr>
          </w:p>
          <w:p>
            <w:pPr>
              <w:spacing w:line="273" w:lineRule="auto"/>
              <w:rPr>
                <w:rFonts w:ascii="Arial"/>
                <w:color w:val="000000"/>
                <w:sz w:val="21"/>
                <w:highlight w:val="none"/>
              </w:rPr>
            </w:pPr>
          </w:p>
          <w:p>
            <w:pPr>
              <w:spacing w:line="273" w:lineRule="auto"/>
              <w:rPr>
                <w:rFonts w:ascii="Arial"/>
                <w:color w:val="000000"/>
                <w:sz w:val="21"/>
                <w:highlight w:val="none"/>
              </w:rPr>
            </w:pPr>
          </w:p>
          <w:p>
            <w:pPr>
              <w:spacing w:before="68" w:line="300" w:lineRule="auto"/>
              <w:ind w:left="109" w:right="78" w:firstLine="5"/>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无在岗项目（ 目前未在其他项 目上任职，或虽在其他项目上 任职但本项目中标后能够从该项目撤离）</w:t>
            </w:r>
          </w:p>
          <w:p>
            <w:pPr>
              <w:spacing w:before="68" w:line="300" w:lineRule="auto"/>
              <w:ind w:left="109" w:right="78" w:firstLine="5"/>
              <w:rPr>
                <w:rFonts w:hint="eastAsia" w:ascii="宋体" w:hAnsi="宋体" w:eastAsia="宋体" w:cs="宋体"/>
                <w:color w:val="000000"/>
                <w:spacing w:val="-6"/>
                <w:sz w:val="21"/>
                <w:szCs w:val="21"/>
                <w:highlight w:val="none"/>
              </w:rPr>
            </w:pPr>
          </w:p>
          <w:p>
            <w:pPr>
              <w:spacing w:before="68" w:line="300" w:lineRule="auto"/>
              <w:ind w:left="109" w:right="78" w:firstLine="5"/>
              <w:rPr>
                <w:rFonts w:ascii="宋体" w:hAnsi="宋体" w:eastAsia="宋体" w:cs="宋体"/>
                <w:color w:val="000000"/>
                <w:sz w:val="11"/>
                <w:szCs w:val="11"/>
                <w:highlight w:val="none"/>
              </w:rPr>
            </w:pPr>
            <w:r>
              <w:rPr>
                <w:rFonts w:hint="eastAsia" w:ascii="宋体" w:hAnsi="宋体" w:eastAsia="宋体" w:cs="宋体"/>
                <w:color w:val="000000"/>
                <w:spacing w:val="-6"/>
                <w:sz w:val="21"/>
                <w:szCs w:val="21"/>
                <w:highlight w:val="none"/>
              </w:rPr>
              <w:t>注：投标人应根据招标文件第二章“投标人须知”第 3.5.5项的要求在“拟委任的项目经理和项目总工资历表”后附相关证明材料。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5" w:hRule="atLeast"/>
        </w:trPr>
        <w:tc>
          <w:tcPr>
            <w:tcW w:w="1674" w:type="dxa"/>
            <w:noWrap w:val="0"/>
            <w:vAlign w:val="top"/>
          </w:tcPr>
          <w:p>
            <w:pPr>
              <w:spacing w:line="259" w:lineRule="auto"/>
              <w:rPr>
                <w:rFonts w:ascii="Arial"/>
                <w:color w:val="000000"/>
                <w:sz w:val="21"/>
                <w:highlight w:val="none"/>
              </w:rPr>
            </w:pPr>
          </w:p>
          <w:p>
            <w:pPr>
              <w:spacing w:line="259" w:lineRule="auto"/>
              <w:rPr>
                <w:rFonts w:ascii="Arial"/>
                <w:color w:val="000000"/>
                <w:sz w:val="21"/>
                <w:highlight w:val="none"/>
              </w:rPr>
            </w:pPr>
          </w:p>
          <w:p>
            <w:pPr>
              <w:spacing w:line="259" w:lineRule="auto"/>
              <w:rPr>
                <w:rFonts w:ascii="Arial"/>
                <w:color w:val="000000"/>
                <w:sz w:val="21"/>
                <w:highlight w:val="none"/>
              </w:rPr>
            </w:pPr>
          </w:p>
          <w:p>
            <w:pPr>
              <w:spacing w:line="259" w:lineRule="auto"/>
              <w:rPr>
                <w:rFonts w:ascii="Arial"/>
                <w:color w:val="000000"/>
                <w:sz w:val="21"/>
                <w:highlight w:val="none"/>
              </w:rPr>
            </w:pPr>
          </w:p>
          <w:p>
            <w:pPr>
              <w:spacing w:line="259" w:lineRule="auto"/>
              <w:rPr>
                <w:rFonts w:ascii="Arial"/>
                <w:color w:val="000000"/>
                <w:sz w:val="21"/>
                <w:highlight w:val="none"/>
              </w:rPr>
            </w:pPr>
          </w:p>
          <w:p>
            <w:pPr>
              <w:spacing w:line="259" w:lineRule="auto"/>
              <w:rPr>
                <w:rFonts w:ascii="Arial"/>
                <w:color w:val="000000"/>
                <w:sz w:val="21"/>
                <w:highlight w:val="none"/>
              </w:rPr>
            </w:pPr>
          </w:p>
          <w:p>
            <w:pPr>
              <w:spacing w:line="259" w:lineRule="auto"/>
              <w:rPr>
                <w:rFonts w:ascii="Arial"/>
                <w:color w:val="000000"/>
                <w:sz w:val="21"/>
                <w:highlight w:val="none"/>
              </w:rPr>
            </w:pPr>
          </w:p>
          <w:p>
            <w:pPr>
              <w:spacing w:line="260" w:lineRule="auto"/>
              <w:rPr>
                <w:rFonts w:ascii="Arial"/>
                <w:color w:val="000000"/>
                <w:sz w:val="21"/>
                <w:highlight w:val="none"/>
              </w:rPr>
            </w:pPr>
          </w:p>
          <w:p>
            <w:pPr>
              <w:spacing w:line="260" w:lineRule="auto"/>
              <w:rPr>
                <w:rFonts w:ascii="Arial"/>
                <w:color w:val="000000"/>
                <w:sz w:val="21"/>
                <w:highlight w:val="none"/>
              </w:rPr>
            </w:pPr>
          </w:p>
          <w:p>
            <w:pPr>
              <w:spacing w:before="68" w:line="221" w:lineRule="auto"/>
              <w:ind w:firstLine="426"/>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项</w:t>
            </w:r>
            <w:r>
              <w:rPr>
                <w:rFonts w:ascii="宋体" w:hAnsi="宋体" w:eastAsia="宋体" w:cs="宋体"/>
                <w:color w:val="000000"/>
                <w:spacing w:val="-2"/>
                <w:sz w:val="21"/>
                <w:szCs w:val="21"/>
                <w:highlight w:val="none"/>
              </w:rPr>
              <w:t>目总工</w:t>
            </w:r>
          </w:p>
        </w:tc>
        <w:tc>
          <w:tcPr>
            <w:tcW w:w="1557" w:type="dxa"/>
            <w:noWrap w:val="0"/>
            <w:vAlign w:val="top"/>
          </w:tcPr>
          <w:p>
            <w:pPr>
              <w:spacing w:line="264" w:lineRule="auto"/>
              <w:rPr>
                <w:rFonts w:ascii="Arial"/>
                <w:color w:val="000000"/>
                <w:sz w:val="21"/>
                <w:highlight w:val="none"/>
              </w:rPr>
            </w:pPr>
          </w:p>
          <w:p>
            <w:pPr>
              <w:spacing w:line="264" w:lineRule="auto"/>
              <w:rPr>
                <w:rFonts w:ascii="Arial"/>
                <w:color w:val="000000"/>
                <w:sz w:val="21"/>
                <w:highlight w:val="none"/>
              </w:rPr>
            </w:pPr>
          </w:p>
          <w:p>
            <w:pPr>
              <w:spacing w:line="264" w:lineRule="auto"/>
              <w:rPr>
                <w:rFonts w:ascii="Arial"/>
                <w:color w:val="000000"/>
                <w:sz w:val="21"/>
                <w:highlight w:val="none"/>
              </w:rPr>
            </w:pPr>
          </w:p>
          <w:p>
            <w:pPr>
              <w:spacing w:line="264" w:lineRule="auto"/>
              <w:rPr>
                <w:rFonts w:ascii="Arial"/>
                <w:color w:val="000000"/>
                <w:sz w:val="21"/>
                <w:highlight w:val="none"/>
              </w:rPr>
            </w:pPr>
          </w:p>
          <w:p>
            <w:pPr>
              <w:spacing w:line="264" w:lineRule="auto"/>
              <w:rPr>
                <w:rFonts w:ascii="Arial"/>
                <w:color w:val="000000"/>
                <w:sz w:val="21"/>
                <w:highlight w:val="none"/>
              </w:rPr>
            </w:pPr>
          </w:p>
          <w:p>
            <w:pPr>
              <w:spacing w:line="264" w:lineRule="auto"/>
              <w:rPr>
                <w:rFonts w:ascii="Arial"/>
                <w:color w:val="000000"/>
                <w:sz w:val="21"/>
                <w:highlight w:val="none"/>
              </w:rPr>
            </w:pPr>
          </w:p>
          <w:p>
            <w:pPr>
              <w:spacing w:line="264" w:lineRule="auto"/>
              <w:rPr>
                <w:rFonts w:ascii="Arial"/>
                <w:color w:val="000000"/>
                <w:sz w:val="21"/>
                <w:highlight w:val="none"/>
              </w:rPr>
            </w:pPr>
          </w:p>
          <w:p>
            <w:pPr>
              <w:spacing w:line="265" w:lineRule="auto"/>
              <w:rPr>
                <w:rFonts w:ascii="Arial"/>
                <w:color w:val="000000"/>
                <w:sz w:val="21"/>
                <w:highlight w:val="none"/>
              </w:rPr>
            </w:pPr>
          </w:p>
          <w:p>
            <w:pPr>
              <w:spacing w:line="265" w:lineRule="auto"/>
              <w:rPr>
                <w:rFonts w:ascii="Arial"/>
                <w:color w:val="000000"/>
                <w:sz w:val="21"/>
                <w:highlight w:val="none"/>
              </w:rPr>
            </w:pPr>
          </w:p>
          <w:p>
            <w:pPr>
              <w:spacing w:before="64" w:line="179" w:lineRule="auto"/>
              <w:ind w:firstLine="739"/>
              <w:rPr>
                <w:rFonts w:ascii="Calibri" w:hAnsi="Calibri" w:eastAsia="Calibri" w:cs="Calibri"/>
                <w:color w:val="000000"/>
                <w:sz w:val="21"/>
                <w:szCs w:val="21"/>
                <w:highlight w:val="none"/>
              </w:rPr>
            </w:pPr>
            <w:r>
              <w:rPr>
                <w:rFonts w:ascii="Calibri" w:hAnsi="Calibri" w:eastAsia="Calibri" w:cs="Calibri"/>
                <w:color w:val="000000"/>
                <w:sz w:val="21"/>
                <w:szCs w:val="21"/>
                <w:highlight w:val="none"/>
              </w:rPr>
              <w:t>1</w:t>
            </w:r>
          </w:p>
        </w:tc>
        <w:tc>
          <w:tcPr>
            <w:tcW w:w="2888" w:type="dxa"/>
            <w:noWrap w:val="0"/>
            <w:vAlign w:val="top"/>
          </w:tcPr>
          <w:p>
            <w:pPr>
              <w:spacing w:before="91" w:line="286" w:lineRule="auto"/>
              <w:ind w:left="112" w:right="29" w:firstLine="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（1）公路工程相关专业 高级及以上技术职称；</w:t>
            </w:r>
          </w:p>
          <w:p>
            <w:pPr>
              <w:spacing w:before="91" w:line="286" w:lineRule="auto"/>
              <w:ind w:left="112" w:right="29" w:firstLine="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（2）具有交通运输部（或省</w:t>
            </w:r>
          </w:p>
          <w:p>
            <w:pPr>
              <w:spacing w:before="91" w:line="286" w:lineRule="auto"/>
              <w:ind w:left="112" w:right="29" w:firstLine="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级及以上交通运输主管部门）  颁发的安全生产“三类人员”B类证书；</w:t>
            </w:r>
          </w:p>
          <w:p>
            <w:pPr>
              <w:numPr>
                <w:ilvl w:val="0"/>
                <w:numId w:val="1"/>
              </w:numPr>
              <w:spacing w:before="91" w:line="286" w:lineRule="auto"/>
              <w:ind w:left="112" w:right="29" w:firstLine="7"/>
              <w:rPr>
                <w:rFonts w:hint="eastAsia" w:ascii="宋体" w:hAnsi="宋体" w:eastAsia="宋体" w:cs="宋体"/>
                <w:color w:val="000000"/>
                <w:sz w:val="21"/>
                <w:szCs w:val="21"/>
                <w:highlight w:val="none"/>
              </w:rPr>
            </w:pPr>
            <w:r>
              <w:rPr>
                <w:rFonts w:hint="eastAsia" w:eastAsia="宋体"/>
                <w:color w:val="000000"/>
                <w:sz w:val="21"/>
                <w:szCs w:val="21"/>
                <w:highlight w:val="none"/>
              </w:rPr>
              <w:t>近5年内曾担任过一个高速公路中、小修养护工程的项目总工</w:t>
            </w:r>
            <w:r>
              <w:rPr>
                <w:rFonts w:hint="eastAsia" w:eastAsia="宋体"/>
                <w:color w:val="000000"/>
                <w:sz w:val="21"/>
                <w:szCs w:val="21"/>
                <w:highlight w:val="none"/>
                <w:lang w:val="en-US" w:eastAsia="zh-CN"/>
              </w:rPr>
              <w:t>或</w:t>
            </w:r>
            <w:r>
              <w:rPr>
                <w:rFonts w:hint="eastAsia" w:eastAsia="宋体"/>
                <w:color w:val="000000"/>
                <w:sz w:val="21"/>
                <w:szCs w:val="21"/>
                <w:highlight w:val="none"/>
              </w:rPr>
              <w:t>技术负责人或</w:t>
            </w:r>
            <w:r>
              <w:rPr>
                <w:rFonts w:hint="eastAsia" w:eastAsia="宋体"/>
                <w:b/>
                <w:color w:val="000000"/>
                <w:sz w:val="21"/>
                <w:szCs w:val="21"/>
                <w:highlight w:val="none"/>
              </w:rPr>
              <w:t>项目副经理</w:t>
            </w:r>
            <w:r>
              <w:rPr>
                <w:rFonts w:hint="eastAsia" w:eastAsia="宋体"/>
                <w:color w:val="000000"/>
                <w:sz w:val="21"/>
                <w:szCs w:val="21"/>
                <w:highlight w:val="none"/>
              </w:rPr>
              <w:t>或项目副总工职务。</w:t>
            </w:r>
          </w:p>
        </w:tc>
        <w:tc>
          <w:tcPr>
            <w:tcW w:w="2891" w:type="dxa"/>
            <w:vMerge w:val="continue"/>
            <w:tcBorders>
              <w:top w:val="nil"/>
            </w:tcBorders>
            <w:noWrap w:val="0"/>
            <w:vAlign w:val="top"/>
          </w:tcPr>
          <w:p>
            <w:pPr>
              <w:rPr>
                <w:rFonts w:ascii="Arial"/>
                <w:color w:val="000000"/>
                <w:sz w:val="21"/>
                <w:highlight w:val="none"/>
              </w:rPr>
            </w:pPr>
          </w:p>
        </w:tc>
      </w:tr>
    </w:tbl>
    <w:p>
      <w:pPr>
        <w:rPr>
          <w:rFonts w:ascii="Arial"/>
          <w:color w:val="000000"/>
          <w:sz w:val="21"/>
          <w:highlight w:val="none"/>
        </w:rPr>
      </w:pPr>
    </w:p>
    <w:p>
      <w:pPr>
        <w:rPr>
          <w:rFonts w:hint="eastAsia"/>
          <w:color w:val="000000"/>
          <w:highlight w:val="none"/>
        </w:rPr>
      </w:pPr>
      <w:r>
        <w:rPr>
          <w:rFonts w:hint="eastAsia"/>
          <w:color w:val="000000"/>
          <w:highlight w:val="none"/>
        </w:rPr>
        <w:t>①  对项目经理和项目总工的具体资格要求由招标人在满足国家相关法律法规前提下，根据招标项目具体特点和实 际情况确定，但不得设置过高的资格条件。</w:t>
      </w:r>
    </w:p>
    <w:p>
      <w:pPr>
        <w:rPr>
          <w:rFonts w:hint="eastAsia"/>
          <w:color w:val="000000"/>
          <w:highlight w:val="none"/>
        </w:rPr>
      </w:pPr>
      <w:r>
        <w:rPr>
          <w:rFonts w:hint="eastAsia"/>
          <w:color w:val="000000"/>
          <w:highlight w:val="none"/>
        </w:rPr>
        <w:t>②中标人拟任的项目经理和项目总工在其他项目上任职的，在招标人对其发出中标通知书后，应在 15 个工作日内 撤离该项目，否则招标人可取消其中标资格。</w:t>
      </w: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before="91" w:line="231"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附件2：评标办法</w:t>
      </w:r>
    </w:p>
    <w:p>
      <w:pPr>
        <w:spacing w:before="91" w:line="235" w:lineRule="auto"/>
        <w:ind w:firstLine="3401"/>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pacing w:val="-1"/>
          <w:sz w:val="28"/>
          <w:szCs w:val="28"/>
          <w:highlight w:val="none"/>
        </w:rPr>
        <w:t>评标办法前附表</w:t>
      </w:r>
    </w:p>
    <w:p>
      <w:pPr>
        <w:spacing w:line="17"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281"/>
        <w:gridCol w:w="6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276" w:type="dxa"/>
            <w:gridSpan w:val="2"/>
            <w:noWrap w:val="0"/>
            <w:vAlign w:val="top"/>
          </w:tcPr>
          <w:p>
            <w:pPr>
              <w:spacing w:before="142" w:line="216" w:lineRule="auto"/>
              <w:ind w:firstLine="828"/>
              <w:rPr>
                <w:rFonts w:ascii="宋体" w:hAnsi="宋体" w:eastAsia="宋体" w:cs="宋体"/>
                <w:color w:val="000000"/>
                <w:sz w:val="21"/>
                <w:szCs w:val="21"/>
                <w:highlight w:val="none"/>
              </w:rPr>
            </w:pPr>
            <w:bookmarkStart w:id="0" w:name="_bookmark3"/>
            <w:bookmarkEnd w:id="0"/>
            <w:r>
              <w:rPr>
                <w:rFonts w:ascii="宋体" w:hAnsi="宋体" w:eastAsia="宋体" w:cs="宋体"/>
                <w:color w:val="000000"/>
                <w:spacing w:val="-2"/>
                <w:sz w:val="21"/>
                <w:szCs w:val="21"/>
                <w:highlight w:val="none"/>
              </w:rPr>
              <w:t>条款</w:t>
            </w:r>
            <w:r>
              <w:rPr>
                <w:rFonts w:ascii="宋体" w:hAnsi="宋体" w:eastAsia="宋体" w:cs="宋体"/>
                <w:color w:val="000000"/>
                <w:spacing w:val="-1"/>
                <w:sz w:val="21"/>
                <w:szCs w:val="21"/>
                <w:highlight w:val="none"/>
              </w:rPr>
              <w:t>号</w:t>
            </w:r>
          </w:p>
        </w:tc>
        <w:tc>
          <w:tcPr>
            <w:tcW w:w="6643" w:type="dxa"/>
            <w:noWrap w:val="0"/>
            <w:vAlign w:val="top"/>
          </w:tcPr>
          <w:p>
            <w:pPr>
              <w:spacing w:before="142" w:line="216" w:lineRule="auto"/>
              <w:ind w:firstLine="2339"/>
              <w:rPr>
                <w:rFonts w:ascii="宋体" w:hAnsi="宋体" w:eastAsia="宋体" w:cs="宋体"/>
                <w:color w:val="000000"/>
                <w:sz w:val="21"/>
                <w:szCs w:val="21"/>
                <w:highlight w:val="none"/>
              </w:rPr>
            </w:pPr>
            <w:r>
              <w:rPr>
                <w:rFonts w:ascii="宋体" w:hAnsi="宋体" w:eastAsia="宋体" w:cs="宋体"/>
                <w:color w:val="000000"/>
                <w:spacing w:val="7"/>
                <w:sz w:val="21"/>
                <w:szCs w:val="21"/>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995" w:type="dxa"/>
            <w:noWrap w:val="0"/>
            <w:vAlign w:val="top"/>
          </w:tcPr>
          <w:p>
            <w:pPr>
              <w:spacing w:line="299" w:lineRule="auto"/>
              <w:rPr>
                <w:rFonts w:ascii="Arial"/>
                <w:color w:val="000000"/>
                <w:sz w:val="21"/>
                <w:highlight w:val="none"/>
              </w:rPr>
            </w:pPr>
          </w:p>
          <w:p>
            <w:pPr>
              <w:spacing w:line="300" w:lineRule="auto"/>
              <w:rPr>
                <w:rFonts w:ascii="Arial"/>
                <w:color w:val="000000"/>
                <w:sz w:val="21"/>
                <w:highlight w:val="none"/>
              </w:rPr>
            </w:pPr>
          </w:p>
          <w:p>
            <w:pPr>
              <w:spacing w:line="300" w:lineRule="auto"/>
              <w:rPr>
                <w:rFonts w:ascii="Arial"/>
                <w:color w:val="000000"/>
                <w:sz w:val="21"/>
                <w:highlight w:val="none"/>
              </w:rPr>
            </w:pPr>
          </w:p>
          <w:p>
            <w:pPr>
              <w:spacing w:line="300" w:lineRule="auto"/>
              <w:rPr>
                <w:rFonts w:ascii="Arial"/>
                <w:color w:val="000000"/>
                <w:sz w:val="21"/>
                <w:highlight w:val="none"/>
              </w:rPr>
            </w:pPr>
          </w:p>
          <w:p>
            <w:pPr>
              <w:spacing w:before="60" w:line="187" w:lineRule="auto"/>
              <w:ind w:firstLine="466"/>
              <w:rPr>
                <w:rFonts w:ascii="Times New Roman" w:hAnsi="Times New Roman" w:eastAsia="Times New Roman" w:cs="Times New Roman"/>
                <w:color w:val="000000"/>
                <w:sz w:val="21"/>
                <w:szCs w:val="21"/>
                <w:highlight w:val="none"/>
              </w:rPr>
            </w:pPr>
            <w:r>
              <w:rPr>
                <w:rFonts w:ascii="Times New Roman" w:hAnsi="Times New Roman" w:eastAsia="Times New Roman" w:cs="Times New Roman"/>
                <w:color w:val="000000"/>
                <w:sz w:val="21"/>
                <w:szCs w:val="21"/>
                <w:highlight w:val="none"/>
              </w:rPr>
              <w:t>1</w:t>
            </w:r>
          </w:p>
        </w:tc>
        <w:tc>
          <w:tcPr>
            <w:tcW w:w="1281" w:type="dxa"/>
            <w:noWrap w:val="0"/>
            <w:vAlign w:val="top"/>
          </w:tcPr>
          <w:p>
            <w:pPr>
              <w:spacing w:line="285" w:lineRule="auto"/>
              <w:rPr>
                <w:rFonts w:ascii="Arial"/>
                <w:color w:val="000000"/>
                <w:sz w:val="21"/>
                <w:highlight w:val="none"/>
              </w:rPr>
            </w:pPr>
          </w:p>
          <w:p>
            <w:pPr>
              <w:spacing w:line="286" w:lineRule="auto"/>
              <w:rPr>
                <w:rFonts w:ascii="Arial"/>
                <w:color w:val="000000"/>
                <w:sz w:val="21"/>
                <w:highlight w:val="none"/>
              </w:rPr>
            </w:pPr>
          </w:p>
          <w:p>
            <w:pPr>
              <w:spacing w:line="286" w:lineRule="auto"/>
              <w:rPr>
                <w:rFonts w:ascii="Arial"/>
                <w:color w:val="000000"/>
                <w:sz w:val="21"/>
                <w:highlight w:val="none"/>
              </w:rPr>
            </w:pPr>
          </w:p>
          <w:p>
            <w:pPr>
              <w:spacing w:line="286" w:lineRule="auto"/>
              <w:rPr>
                <w:rFonts w:ascii="Arial"/>
                <w:color w:val="000000"/>
                <w:sz w:val="21"/>
                <w:highlight w:val="none"/>
              </w:rPr>
            </w:pPr>
          </w:p>
          <w:p>
            <w:pPr>
              <w:spacing w:before="69" w:line="221" w:lineRule="auto"/>
              <w:ind w:firstLine="224"/>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评标方法</w:t>
            </w:r>
          </w:p>
        </w:tc>
        <w:tc>
          <w:tcPr>
            <w:tcW w:w="6643" w:type="dxa"/>
            <w:noWrap w:val="0"/>
            <w:vAlign w:val="top"/>
          </w:tcPr>
          <w:p>
            <w:pPr>
              <w:spacing w:before="95" w:line="264" w:lineRule="auto"/>
              <w:ind w:left="116" w:right="107" w:firstLine="43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评标价相等时，评标委员会依次按照以下优先顺序推荐中标候选人 或确定中标人：</w:t>
            </w:r>
          </w:p>
          <w:p>
            <w:pPr>
              <w:spacing w:before="95" w:line="264" w:lineRule="auto"/>
              <w:ind w:left="116" w:right="107" w:firstLine="43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投标报价低的投标人优先；</w:t>
            </w:r>
          </w:p>
          <w:p>
            <w:pPr>
              <w:spacing w:before="95" w:line="264" w:lineRule="auto"/>
              <w:ind w:left="116" w:right="107" w:firstLine="43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 xml:space="preserve">被湖南省交通运输厅评为最近 </w:t>
            </w: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rPr>
              <w:t>年较高信用等级的投标人优 先；</w:t>
            </w:r>
          </w:p>
          <w:p>
            <w:pPr>
              <w:spacing w:before="95" w:line="264" w:lineRule="auto"/>
              <w:ind w:left="116" w:right="107" w:firstLine="43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（3）商务和技术得分较高的投标人优先；</w:t>
            </w:r>
          </w:p>
          <w:p>
            <w:pPr>
              <w:spacing w:before="95" w:line="264" w:lineRule="auto"/>
              <w:ind w:left="116" w:right="107" w:firstLine="431"/>
              <w:rPr>
                <w:rFonts w:ascii="黑体" w:hAnsi="黑体" w:eastAsia="黑体" w:cs="黑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随机摇号确定排序。</w:t>
            </w:r>
          </w:p>
        </w:tc>
      </w:tr>
    </w:tbl>
    <w:p>
      <w:pPr>
        <w:rPr>
          <w:color w:val="000000"/>
          <w:highlight w:val="none"/>
        </w:rPr>
      </w:pPr>
    </w:p>
    <w:p>
      <w:pPr>
        <w:spacing w:line="15" w:lineRule="exact"/>
        <w:rPr>
          <w:color w:val="000000"/>
          <w:highlight w:val="none"/>
        </w:rPr>
      </w:pPr>
    </w:p>
    <w:tbl>
      <w:tblPr>
        <w:tblStyle w:val="4"/>
        <w:tblW w:w="0" w:type="auto"/>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336"/>
        <w:gridCol w:w="6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0" w:hRule="atLeast"/>
        </w:trPr>
        <w:tc>
          <w:tcPr>
            <w:tcW w:w="1466" w:type="dxa"/>
            <w:noWrap w:val="0"/>
            <w:vAlign w:val="top"/>
          </w:tcPr>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0" w:lineRule="auto"/>
              <w:rPr>
                <w:rFonts w:ascii="Arial"/>
                <w:color w:val="000000"/>
                <w:sz w:val="21"/>
                <w:highlight w:val="none"/>
              </w:rPr>
            </w:pPr>
          </w:p>
          <w:p>
            <w:pPr>
              <w:spacing w:line="251" w:lineRule="auto"/>
              <w:rPr>
                <w:rFonts w:ascii="Arial"/>
                <w:color w:val="000000"/>
                <w:sz w:val="21"/>
                <w:highlight w:val="none"/>
              </w:rPr>
            </w:pPr>
          </w:p>
          <w:p>
            <w:pPr>
              <w:spacing w:before="68" w:line="183" w:lineRule="auto"/>
              <w:ind w:firstLine="41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1.1</w:t>
            </w:r>
          </w:p>
          <w:p>
            <w:pPr>
              <w:spacing w:before="63" w:line="183" w:lineRule="auto"/>
              <w:ind w:firstLine="41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1.3</w:t>
            </w:r>
          </w:p>
        </w:tc>
        <w:tc>
          <w:tcPr>
            <w:tcW w:w="1336" w:type="dxa"/>
            <w:noWrap w:val="0"/>
            <w:vAlign w:val="top"/>
          </w:tcPr>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5"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line="256" w:lineRule="auto"/>
              <w:rPr>
                <w:rFonts w:ascii="Arial"/>
                <w:color w:val="000000"/>
                <w:sz w:val="21"/>
                <w:highlight w:val="none"/>
              </w:rPr>
            </w:pPr>
          </w:p>
          <w:p>
            <w:pPr>
              <w:spacing w:before="69" w:line="221" w:lineRule="auto"/>
              <w:ind w:firstLine="150"/>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形式评</w:t>
            </w:r>
            <w:r>
              <w:rPr>
                <w:rFonts w:ascii="宋体" w:hAnsi="宋体" w:eastAsia="宋体" w:cs="宋体"/>
                <w:color w:val="000000"/>
                <w:spacing w:val="-1"/>
                <w:sz w:val="21"/>
                <w:szCs w:val="21"/>
                <w:highlight w:val="none"/>
              </w:rPr>
              <w:t>审与</w:t>
            </w:r>
          </w:p>
          <w:p>
            <w:pPr>
              <w:spacing w:before="22" w:line="221" w:lineRule="auto"/>
              <w:ind w:firstLine="159"/>
              <w:rPr>
                <w:rFonts w:ascii="宋体" w:hAnsi="宋体" w:eastAsia="宋体" w:cs="宋体"/>
                <w:color w:val="000000"/>
                <w:sz w:val="21"/>
                <w:szCs w:val="21"/>
                <w:highlight w:val="none"/>
              </w:rPr>
            </w:pPr>
            <w:r>
              <w:rPr>
                <w:rFonts w:ascii="宋体" w:hAnsi="宋体" w:eastAsia="宋体" w:cs="宋体"/>
                <w:color w:val="000000"/>
                <w:spacing w:val="-4"/>
                <w:sz w:val="21"/>
                <w:szCs w:val="21"/>
                <w:highlight w:val="none"/>
              </w:rPr>
              <w:t>响</w:t>
            </w:r>
            <w:r>
              <w:rPr>
                <w:rFonts w:ascii="宋体" w:hAnsi="宋体" w:eastAsia="宋体" w:cs="宋体"/>
                <w:color w:val="000000"/>
                <w:spacing w:val="-3"/>
                <w:sz w:val="21"/>
                <w:szCs w:val="21"/>
                <w:highlight w:val="none"/>
              </w:rPr>
              <w:t>应性评审</w:t>
            </w:r>
          </w:p>
          <w:p>
            <w:pPr>
              <w:spacing w:before="19" w:line="221" w:lineRule="auto"/>
              <w:ind w:firstLine="46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标准</w:t>
            </w:r>
          </w:p>
        </w:tc>
        <w:tc>
          <w:tcPr>
            <w:tcW w:w="6153" w:type="dxa"/>
            <w:noWrap w:val="0"/>
            <w:vAlign w:val="top"/>
          </w:tcPr>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 xml:space="preserve">第一个信封（商务及技术文件） </w:t>
            </w:r>
            <w:r>
              <w:rPr>
                <w:rFonts w:ascii="宋体" w:hAnsi="宋体" w:eastAsia="宋体" w:cs="宋体"/>
                <w:color w:val="000000"/>
                <w:sz w:val="21"/>
                <w:szCs w:val="21"/>
                <w:highlight w:val="none"/>
              </w:rPr>
              <w:t>评审标准：</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(1)开标形式评审：</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a.开标后投标人投标函所列标段与招标标段一致；</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b.投标人在规定的时间内解密投标文件第一信封（商务和技术文件）；</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c.不同投标人的</w:t>
            </w:r>
            <w:r>
              <w:rPr>
                <w:rFonts w:ascii="宋体" w:hAnsi="宋体" w:eastAsia="宋体" w:cs="宋体"/>
                <w:color w:val="000000"/>
                <w:sz w:val="21"/>
                <w:szCs w:val="21"/>
                <w:highlight w:val="none"/>
              </w:rPr>
              <w:t>投标文件编制识别码不一致(若一致则视为投标人相互串通投标)；</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d.不同投标人提交电子投标文件IP地址不相同（若相同时能合理说明）；</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e</w:t>
            </w:r>
            <w:r>
              <w:rPr>
                <w:rFonts w:ascii="宋体" w:hAnsi="宋体" w:eastAsia="宋体" w:cs="宋体"/>
                <w:color w:val="000000"/>
                <w:sz w:val="21"/>
                <w:szCs w:val="21"/>
                <w:highlight w:val="none"/>
              </w:rPr>
              <w:t>.不同投标人提交电子投标文件的IP地址不在某一特定区域（若相同时能合理说明）；</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f.电子投标文件硬件信息不相同（若相同时能合理说明）。</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(2)投标文件按照招标文件规定的格式、</w:t>
            </w:r>
            <w:r>
              <w:rPr>
                <w:rFonts w:ascii="宋体" w:hAnsi="宋体" w:eastAsia="宋体" w:cs="宋体"/>
                <w:color w:val="000000"/>
                <w:sz w:val="21"/>
                <w:szCs w:val="21"/>
                <w:highlight w:val="none"/>
              </w:rPr>
              <w:t>内容填写，字迹清晰可辨：</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a.投标函按招标文件规定填报了项目名称、</w:t>
            </w:r>
            <w:r>
              <w:rPr>
                <w:rFonts w:ascii="宋体" w:hAnsi="宋体" w:eastAsia="宋体" w:cs="宋体"/>
                <w:color w:val="000000"/>
                <w:sz w:val="21"/>
                <w:szCs w:val="21"/>
                <w:highlight w:val="none"/>
              </w:rPr>
              <w:t>标段号、</w:t>
            </w:r>
            <w:r>
              <w:rPr>
                <w:rFonts w:ascii="宋体" w:hAnsi="宋体" w:eastAsia="宋体" w:cs="宋体"/>
                <w:color w:val="000000"/>
                <w:sz w:val="21"/>
                <w:szCs w:val="21"/>
                <w:highlight w:val="none"/>
              </w:rPr>
              <w:t>补遗书编号（如有）、工期、工程质量要求、安全目标及环保目标；</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b.投标函附录的所有数据均符合招标文件规定；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c.投标文件组成齐全完整，</w:t>
            </w:r>
            <w:r>
              <w:rPr>
                <w:rFonts w:ascii="宋体" w:hAnsi="宋体" w:eastAsia="宋体" w:cs="宋体"/>
                <w:color w:val="000000"/>
                <w:sz w:val="21"/>
                <w:szCs w:val="21"/>
                <w:highlight w:val="none"/>
              </w:rPr>
              <w:t>内容均按规定填写。</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(3)投标文件上法定代表人的签章、</w:t>
            </w:r>
            <w:r>
              <w:rPr>
                <w:rFonts w:ascii="宋体" w:hAnsi="宋体" w:eastAsia="宋体" w:cs="宋体"/>
                <w:color w:val="000000"/>
                <w:sz w:val="21"/>
                <w:szCs w:val="21"/>
                <w:highlight w:val="none"/>
              </w:rPr>
              <w:t>投标人的单位章盖章齐全，符合招标文件规定。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(4)投标人按照招标文件的规定提供了投标保证金：</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a.投标保证金金额符合招标文件规定的金额，且投标保证金有效期应当与投标有效期一致；</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b.若投标保证金采用现金或支票形式提交，</w:t>
            </w:r>
            <w:r>
              <w:rPr>
                <w:rFonts w:ascii="宋体" w:hAnsi="宋体" w:eastAsia="宋体" w:cs="宋体"/>
                <w:color w:val="000000"/>
                <w:sz w:val="21"/>
                <w:szCs w:val="21"/>
                <w:highlight w:val="none"/>
              </w:rPr>
              <w:t>投标人应在递交投标文件截止时间之前，</w:t>
            </w:r>
            <w:r>
              <w:rPr>
                <w:rFonts w:ascii="宋体" w:hAnsi="宋体" w:eastAsia="宋体" w:cs="宋体"/>
                <w:color w:val="000000"/>
                <w:sz w:val="21"/>
                <w:szCs w:val="21"/>
                <w:highlight w:val="none"/>
              </w:rPr>
              <w:t>将投标保证金由投标人的基本账户转入招标人指定账户；</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c.若投标保证金采用银行保函形式提交，银行保函的格式、</w:t>
            </w:r>
            <w:r>
              <w:rPr>
                <w:rFonts w:ascii="宋体" w:hAnsi="宋体" w:eastAsia="宋体" w:cs="宋体"/>
                <w:color w:val="000000"/>
                <w:sz w:val="21"/>
                <w:szCs w:val="21"/>
                <w:highlight w:val="none"/>
              </w:rPr>
              <w:t>开具保函的银行均满足招标文件要求，且在递交投标文件截止时</w:t>
            </w:r>
          </w:p>
        </w:tc>
      </w:tr>
    </w:tbl>
    <w:p>
      <w:pPr>
        <w:rPr>
          <w:rFonts w:ascii="Arial"/>
          <w:color w:val="000000"/>
          <w:sz w:val="21"/>
          <w:highlight w:val="none"/>
        </w:rPr>
      </w:pPr>
    </w:p>
    <w:p>
      <w:pPr>
        <w:rPr>
          <w:color w:val="000000"/>
          <w:highlight w:val="none"/>
        </w:rPr>
        <w:sectPr>
          <w:footerReference r:id="rId9" w:type="default"/>
          <w:pgSz w:w="11907" w:h="16841"/>
          <w:pgMar w:top="1431" w:right="6" w:bottom="1067" w:left="1519" w:header="0" w:footer="853" w:gutter="0"/>
          <w:cols w:space="720" w:num="1"/>
        </w:sectPr>
      </w:pPr>
    </w:p>
    <w:p>
      <w:pPr>
        <w:spacing w:line="157"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336"/>
        <w:gridCol w:w="6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1" w:hRule="atLeast"/>
        </w:trPr>
        <w:tc>
          <w:tcPr>
            <w:tcW w:w="1446" w:type="dxa"/>
            <w:noWrap w:val="0"/>
            <w:vAlign w:val="top"/>
          </w:tcPr>
          <w:p>
            <w:pPr>
              <w:rPr>
                <w:rFonts w:ascii="Arial"/>
                <w:color w:val="000000"/>
                <w:sz w:val="21"/>
                <w:highlight w:val="none"/>
              </w:rPr>
            </w:pPr>
          </w:p>
        </w:tc>
        <w:tc>
          <w:tcPr>
            <w:tcW w:w="1336" w:type="dxa"/>
            <w:noWrap w:val="0"/>
            <w:vAlign w:val="top"/>
          </w:tcPr>
          <w:p>
            <w:pPr>
              <w:rPr>
                <w:rFonts w:ascii="Arial"/>
                <w:color w:val="000000"/>
                <w:sz w:val="21"/>
                <w:highlight w:val="none"/>
              </w:rPr>
            </w:pPr>
          </w:p>
        </w:tc>
        <w:tc>
          <w:tcPr>
            <w:tcW w:w="6127" w:type="dxa"/>
            <w:noWrap w:val="0"/>
            <w:vAlign w:val="top"/>
          </w:tcPr>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间之前向招标人提交了银行保函和银行查询授权书原件。</w:t>
            </w:r>
            <w:r>
              <w:rPr>
                <w:rFonts w:ascii="宋体" w:hAnsi="宋体" w:eastAsia="宋体" w:cs="宋体"/>
                <w:color w:val="000000"/>
                <w:sz w:val="21"/>
                <w:szCs w:val="21"/>
                <w:highlight w:val="none"/>
              </w:rPr>
              <w:t>若保函仅加盖银行业务公章，提交了银行出具的同等法律效力证明的原件。</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(5)投标人法定代表人授权委托代理人签署投标文件的，</w:t>
            </w:r>
            <w:r>
              <w:rPr>
                <w:rFonts w:ascii="宋体" w:hAnsi="宋体" w:eastAsia="宋体" w:cs="宋体"/>
                <w:color w:val="000000"/>
                <w:sz w:val="21"/>
                <w:szCs w:val="21"/>
                <w:highlight w:val="none"/>
              </w:rPr>
              <w:t>须提交授权委托书，</w:t>
            </w:r>
            <w:r>
              <w:rPr>
                <w:rFonts w:ascii="宋体" w:hAnsi="宋体" w:eastAsia="宋体" w:cs="宋体"/>
                <w:color w:val="000000"/>
                <w:sz w:val="21"/>
                <w:szCs w:val="21"/>
                <w:highlight w:val="none"/>
              </w:rPr>
              <w:t>且授权人和被授权人均在授权委托书上签名。</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(6)投标人法定代表人亲自签署投标文件的，</w:t>
            </w:r>
            <w:r>
              <w:rPr>
                <w:rFonts w:ascii="宋体" w:hAnsi="宋体" w:eastAsia="宋体" w:cs="宋体"/>
                <w:color w:val="000000"/>
                <w:sz w:val="21"/>
                <w:szCs w:val="21"/>
                <w:highlight w:val="none"/>
              </w:rPr>
              <w:t>提供了法定代表人身份证明，且法定代表人在法定代表人身份证明上签名。</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 xml:space="preserve">(7)投标人如有分包计划，符合招标文件第二章“投标人须知”第 </w:t>
            </w:r>
            <w:r>
              <w:rPr>
                <w:rFonts w:ascii="宋体" w:hAnsi="宋体" w:eastAsia="宋体" w:cs="宋体"/>
                <w:color w:val="000000"/>
                <w:sz w:val="21"/>
                <w:szCs w:val="21"/>
                <w:highlight w:val="none"/>
              </w:rPr>
              <w:t xml:space="preserve">1.11 </w:t>
            </w:r>
            <w:r>
              <w:rPr>
                <w:rFonts w:ascii="宋体" w:hAnsi="宋体" w:eastAsia="宋体" w:cs="宋体"/>
                <w:color w:val="000000"/>
                <w:sz w:val="21"/>
                <w:szCs w:val="21"/>
                <w:highlight w:val="none"/>
              </w:rPr>
              <w:t>款规定，</w:t>
            </w:r>
            <w:r>
              <w:rPr>
                <w:rFonts w:ascii="宋体" w:hAnsi="宋体" w:eastAsia="宋体" w:cs="宋体"/>
                <w:color w:val="000000"/>
                <w:sz w:val="21"/>
                <w:szCs w:val="21"/>
                <w:highlight w:val="none"/>
              </w:rPr>
              <w:t>且按招标文件第九章“投标文件格式”的要求填写了“拟分包项目情况表”。</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(8)同一投标人未提交两个以上不同的投标文件，</w:t>
            </w:r>
            <w:r>
              <w:rPr>
                <w:rFonts w:ascii="宋体" w:hAnsi="宋体" w:eastAsia="宋体" w:cs="宋体"/>
                <w:color w:val="000000"/>
                <w:sz w:val="21"/>
                <w:szCs w:val="21"/>
                <w:highlight w:val="none"/>
              </w:rPr>
              <w:t>但招标文件要求提交备选投标的除外。</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(9)投标文件中未出现有关投标报价的内容。</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(10)投标文件载明的招标项目完成期限未超过招标文件规定的时限。</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(11)投标文件对招标文件的实质性要求和条件作出响应。</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(12)权利义务符合招标文件规定：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a.投标人应接受招标文件规定的风险划分原则，</w:t>
            </w:r>
            <w:r>
              <w:rPr>
                <w:rFonts w:ascii="宋体" w:hAnsi="宋体" w:eastAsia="宋体" w:cs="宋体"/>
                <w:color w:val="000000"/>
                <w:sz w:val="21"/>
                <w:szCs w:val="21"/>
                <w:highlight w:val="none"/>
              </w:rPr>
              <w:t>未提出新的风险划分办法；</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b.投标人未增加发包人的责任范围，或减少投标人义务；</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c.投标人未提出不同的工程验收、</w:t>
            </w:r>
            <w:r>
              <w:rPr>
                <w:rFonts w:ascii="宋体" w:hAnsi="宋体" w:eastAsia="宋体" w:cs="宋体"/>
                <w:color w:val="000000"/>
                <w:sz w:val="21"/>
                <w:szCs w:val="21"/>
                <w:highlight w:val="none"/>
              </w:rPr>
              <w:t>计量、</w:t>
            </w:r>
            <w:r>
              <w:rPr>
                <w:rFonts w:ascii="宋体" w:hAnsi="宋体" w:eastAsia="宋体" w:cs="宋体"/>
                <w:color w:val="000000"/>
                <w:sz w:val="21"/>
                <w:szCs w:val="21"/>
                <w:highlight w:val="none"/>
              </w:rPr>
              <w:t>支付办法；</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d.投标人对合同纠纷、</w:t>
            </w:r>
            <w:r>
              <w:rPr>
                <w:rFonts w:ascii="宋体" w:hAnsi="宋体" w:eastAsia="宋体" w:cs="宋体"/>
                <w:color w:val="000000"/>
                <w:sz w:val="21"/>
                <w:szCs w:val="21"/>
                <w:highlight w:val="none"/>
              </w:rPr>
              <w:t>事故处理办法未提出异议；</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e.投标人在投标活动中无欺诈行为；</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f.投标人未对合同条款有重要保留。</w:t>
            </w:r>
          </w:p>
        </w:tc>
      </w:tr>
    </w:tbl>
    <w:p>
      <w:pPr>
        <w:rPr>
          <w:color w:val="000000"/>
          <w:highlight w:val="none"/>
        </w:rPr>
      </w:pPr>
    </w:p>
    <w:tbl>
      <w:tblPr>
        <w:tblStyle w:val="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336"/>
        <w:gridCol w:w="6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7" w:hRule="atLeast"/>
        </w:trPr>
        <w:tc>
          <w:tcPr>
            <w:tcW w:w="1451" w:type="dxa"/>
            <w:noWrap w:val="0"/>
            <w:vAlign w:val="top"/>
          </w:tcPr>
          <w:p>
            <w:pPr>
              <w:spacing w:line="248"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before="68" w:line="183" w:lineRule="auto"/>
              <w:ind w:firstLine="41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1.1</w:t>
            </w:r>
          </w:p>
          <w:p>
            <w:pPr>
              <w:spacing w:before="65" w:line="183" w:lineRule="auto"/>
              <w:ind w:firstLine="41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1.3</w:t>
            </w:r>
          </w:p>
        </w:tc>
        <w:tc>
          <w:tcPr>
            <w:tcW w:w="1336" w:type="dxa"/>
            <w:noWrap w:val="0"/>
            <w:vAlign w:val="top"/>
          </w:tcPr>
          <w:p>
            <w:pPr>
              <w:spacing w:line="260" w:lineRule="auto"/>
              <w:rPr>
                <w:rFonts w:ascii="Arial"/>
                <w:color w:val="000000"/>
                <w:sz w:val="21"/>
                <w:highlight w:val="none"/>
              </w:rPr>
            </w:pPr>
          </w:p>
          <w:p>
            <w:pPr>
              <w:spacing w:line="260" w:lineRule="auto"/>
              <w:rPr>
                <w:rFonts w:ascii="Arial"/>
                <w:color w:val="000000"/>
                <w:sz w:val="21"/>
                <w:highlight w:val="none"/>
              </w:rPr>
            </w:pPr>
          </w:p>
          <w:p>
            <w:pPr>
              <w:spacing w:line="260" w:lineRule="auto"/>
              <w:rPr>
                <w:rFonts w:ascii="Arial"/>
                <w:color w:val="000000"/>
                <w:sz w:val="21"/>
                <w:highlight w:val="none"/>
              </w:rPr>
            </w:pPr>
          </w:p>
          <w:p>
            <w:pPr>
              <w:spacing w:line="260" w:lineRule="auto"/>
              <w:rPr>
                <w:rFonts w:ascii="Arial"/>
                <w:color w:val="000000"/>
                <w:sz w:val="21"/>
                <w:highlight w:val="none"/>
              </w:rPr>
            </w:pPr>
          </w:p>
          <w:p>
            <w:pPr>
              <w:spacing w:line="261" w:lineRule="auto"/>
              <w:rPr>
                <w:rFonts w:ascii="Arial"/>
                <w:color w:val="000000"/>
                <w:sz w:val="21"/>
                <w:highlight w:val="none"/>
              </w:rPr>
            </w:pPr>
          </w:p>
          <w:p>
            <w:pPr>
              <w:spacing w:line="261" w:lineRule="auto"/>
              <w:rPr>
                <w:rFonts w:ascii="Arial"/>
                <w:color w:val="000000"/>
                <w:sz w:val="21"/>
                <w:highlight w:val="none"/>
              </w:rPr>
            </w:pPr>
          </w:p>
          <w:p>
            <w:pPr>
              <w:spacing w:line="261" w:lineRule="auto"/>
              <w:rPr>
                <w:rFonts w:ascii="Arial"/>
                <w:color w:val="000000"/>
                <w:sz w:val="21"/>
                <w:highlight w:val="none"/>
              </w:rPr>
            </w:pPr>
          </w:p>
          <w:p>
            <w:pPr>
              <w:spacing w:before="68" w:line="221" w:lineRule="auto"/>
              <w:ind w:firstLine="150"/>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形式评</w:t>
            </w:r>
            <w:r>
              <w:rPr>
                <w:rFonts w:ascii="宋体" w:hAnsi="宋体" w:eastAsia="宋体" w:cs="宋体"/>
                <w:color w:val="000000"/>
                <w:spacing w:val="-1"/>
                <w:sz w:val="21"/>
                <w:szCs w:val="21"/>
                <w:highlight w:val="none"/>
              </w:rPr>
              <w:t>审与</w:t>
            </w:r>
          </w:p>
          <w:p>
            <w:pPr>
              <w:spacing w:before="19" w:line="221" w:lineRule="auto"/>
              <w:ind w:firstLine="159"/>
              <w:rPr>
                <w:rFonts w:ascii="宋体" w:hAnsi="宋体" w:eastAsia="宋体" w:cs="宋体"/>
                <w:color w:val="000000"/>
                <w:sz w:val="21"/>
                <w:szCs w:val="21"/>
                <w:highlight w:val="none"/>
              </w:rPr>
            </w:pPr>
            <w:r>
              <w:rPr>
                <w:rFonts w:ascii="宋体" w:hAnsi="宋体" w:eastAsia="宋体" w:cs="宋体"/>
                <w:color w:val="000000"/>
                <w:spacing w:val="-4"/>
                <w:sz w:val="21"/>
                <w:szCs w:val="21"/>
                <w:highlight w:val="none"/>
              </w:rPr>
              <w:t>响</w:t>
            </w:r>
            <w:r>
              <w:rPr>
                <w:rFonts w:ascii="宋体" w:hAnsi="宋体" w:eastAsia="宋体" w:cs="宋体"/>
                <w:color w:val="000000"/>
                <w:spacing w:val="-3"/>
                <w:sz w:val="21"/>
                <w:szCs w:val="21"/>
                <w:highlight w:val="none"/>
              </w:rPr>
              <w:t>应性评审</w:t>
            </w:r>
          </w:p>
          <w:p>
            <w:pPr>
              <w:spacing w:before="22" w:line="221" w:lineRule="auto"/>
              <w:ind w:firstLine="46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标准</w:t>
            </w:r>
          </w:p>
        </w:tc>
        <w:tc>
          <w:tcPr>
            <w:tcW w:w="6123" w:type="dxa"/>
            <w:noWrap w:val="0"/>
            <w:vAlign w:val="top"/>
          </w:tcPr>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第二个信封（报价文件）评审标准：</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(1)开标形式性评审：</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a.投标函上填写投标总价；</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b.投标人投标函所列标段与招标标段一致；</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c.投标报价未超出招标人公布的最高投标限价（如有）；</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d.投标人在规</w:t>
            </w:r>
            <w:r>
              <w:rPr>
                <w:rFonts w:ascii="宋体" w:hAnsi="宋体" w:eastAsia="宋体" w:cs="宋体"/>
                <w:color w:val="000000"/>
                <w:sz w:val="21"/>
                <w:szCs w:val="21"/>
                <w:highlight w:val="none"/>
              </w:rPr>
              <w:t>定时间内进行解密投标文件第二信封（报价文件）；</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e.不同投标人的</w:t>
            </w:r>
            <w:r>
              <w:rPr>
                <w:rFonts w:ascii="宋体" w:hAnsi="宋体" w:eastAsia="宋体" w:cs="宋体"/>
                <w:color w:val="000000"/>
                <w:sz w:val="21"/>
                <w:szCs w:val="21"/>
                <w:highlight w:val="none"/>
              </w:rPr>
              <w:t>电子投标文件编制识别码不一致(若一致则视投标人相互串通投标)；</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f.不同投标人提交电子投标文件 IP 地址不相同（若相同时能</w:t>
            </w:r>
            <w:r>
              <w:rPr>
                <w:rFonts w:ascii="宋体" w:hAnsi="宋体" w:eastAsia="宋体" w:cs="宋体"/>
                <w:color w:val="000000"/>
                <w:sz w:val="21"/>
                <w:szCs w:val="21"/>
                <w:highlight w:val="none"/>
              </w:rPr>
              <w:t>合理说明）；</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g</w:t>
            </w:r>
            <w:r>
              <w:rPr>
                <w:rFonts w:ascii="宋体" w:hAnsi="宋体" w:eastAsia="宋体" w:cs="宋体"/>
                <w:color w:val="000000"/>
                <w:sz w:val="21"/>
                <w:szCs w:val="21"/>
                <w:highlight w:val="none"/>
              </w:rPr>
              <w:t xml:space="preserve">.不同投标人提交电子投标文件的 </w:t>
            </w:r>
            <w:r>
              <w:rPr>
                <w:rFonts w:ascii="宋体" w:hAnsi="宋体" w:eastAsia="宋体" w:cs="宋体"/>
                <w:color w:val="000000"/>
                <w:sz w:val="21"/>
                <w:szCs w:val="21"/>
                <w:highlight w:val="none"/>
              </w:rPr>
              <w:t xml:space="preserve">IP </w:t>
            </w:r>
            <w:r>
              <w:rPr>
                <w:rFonts w:ascii="宋体" w:hAnsi="宋体" w:eastAsia="宋体" w:cs="宋体"/>
                <w:color w:val="000000"/>
                <w:sz w:val="21"/>
                <w:szCs w:val="21"/>
                <w:highlight w:val="none"/>
              </w:rPr>
              <w:t>地址不在某一特定区域（若相同时能合理说明）；</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h.电子投标文件硬件信息不相同（若相同时能合理说明）。</w:t>
            </w:r>
          </w:p>
          <w:p>
            <w:pPr>
              <w:spacing w:before="130" w:line="238" w:lineRule="auto"/>
              <w:rPr>
                <w:rFonts w:ascii="宋体" w:hAnsi="宋体" w:eastAsia="宋体" w:cs="宋体"/>
                <w:color w:val="000000"/>
                <w:sz w:val="21"/>
                <w:szCs w:val="21"/>
                <w:highlight w:val="none"/>
              </w:rPr>
            </w:pPr>
            <w:r>
              <w:rPr>
                <w:rFonts w:ascii="宋体" w:hAnsi="宋体" w:eastAsia="宋体" w:cs="宋体"/>
                <w:color w:val="000000"/>
                <w:sz w:val="21"/>
                <w:szCs w:val="21"/>
                <w:highlight w:val="none"/>
              </w:rPr>
              <w:t>(2)投标文件按照招标文件规定的格式、</w:t>
            </w:r>
            <w:r>
              <w:rPr>
                <w:rFonts w:ascii="宋体" w:hAnsi="宋体" w:eastAsia="宋体" w:cs="宋体"/>
                <w:color w:val="000000"/>
                <w:sz w:val="21"/>
                <w:szCs w:val="21"/>
                <w:highlight w:val="none"/>
              </w:rPr>
              <w:t>内容填写，字迹清晰可辨：</w:t>
            </w:r>
          </w:p>
        </w:tc>
      </w:tr>
    </w:tbl>
    <w:p>
      <w:pPr>
        <w:rPr>
          <w:rFonts w:ascii="Arial"/>
          <w:color w:val="000000"/>
          <w:sz w:val="21"/>
          <w:highlight w:val="none"/>
        </w:rPr>
      </w:pPr>
    </w:p>
    <w:p>
      <w:pPr>
        <w:rPr>
          <w:color w:val="000000"/>
          <w:highlight w:val="none"/>
        </w:rPr>
        <w:sectPr>
          <w:footerReference r:id="rId10" w:type="default"/>
          <w:pgSz w:w="11907" w:h="16841"/>
          <w:pgMar w:top="1431" w:right="1466" w:bottom="1067" w:left="1524" w:header="0" w:footer="853" w:gutter="0"/>
          <w:cols w:space="720" w:num="1"/>
        </w:sectPr>
      </w:pPr>
    </w:p>
    <w:p>
      <w:pPr>
        <w:spacing w:line="157" w:lineRule="exact"/>
        <w:rPr>
          <w:color w:val="000000"/>
          <w:highlight w:val="none"/>
        </w:rPr>
      </w:pPr>
    </w:p>
    <w:tbl>
      <w:tblPr>
        <w:tblStyle w:val="4"/>
        <w:tblW w:w="0" w:type="auto"/>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1327"/>
        <w:gridCol w:w="6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8" w:hRule="atLeast"/>
        </w:trPr>
        <w:tc>
          <w:tcPr>
            <w:tcW w:w="1436" w:type="dxa"/>
            <w:noWrap w:val="0"/>
            <w:vAlign w:val="top"/>
          </w:tcPr>
          <w:p>
            <w:pPr>
              <w:rPr>
                <w:rFonts w:ascii="Arial"/>
                <w:color w:val="000000"/>
                <w:sz w:val="21"/>
                <w:highlight w:val="none"/>
              </w:rPr>
            </w:pPr>
          </w:p>
        </w:tc>
        <w:tc>
          <w:tcPr>
            <w:tcW w:w="1327" w:type="dxa"/>
            <w:noWrap w:val="0"/>
            <w:vAlign w:val="top"/>
          </w:tcPr>
          <w:p>
            <w:pPr>
              <w:rPr>
                <w:rFonts w:ascii="Arial"/>
                <w:color w:val="000000"/>
                <w:sz w:val="21"/>
                <w:highlight w:val="none"/>
              </w:rPr>
            </w:pPr>
          </w:p>
        </w:tc>
        <w:tc>
          <w:tcPr>
            <w:tcW w:w="6162" w:type="dxa"/>
            <w:noWrap w:val="0"/>
            <w:vAlign w:val="top"/>
          </w:tcPr>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a.投标函按招标文件规定填报了项目名称、</w:t>
            </w:r>
            <w:r>
              <w:rPr>
                <w:rFonts w:ascii="宋体" w:hAnsi="宋体" w:eastAsia="宋体" w:cs="宋体"/>
                <w:color w:val="000000"/>
                <w:sz w:val="21"/>
                <w:szCs w:val="21"/>
                <w:highlight w:val="none"/>
              </w:rPr>
              <w:t>标段号、</w:t>
            </w:r>
            <w:r>
              <w:rPr>
                <w:rFonts w:ascii="宋体" w:hAnsi="宋体" w:eastAsia="宋体" w:cs="宋体"/>
                <w:color w:val="000000"/>
                <w:sz w:val="21"/>
                <w:szCs w:val="21"/>
                <w:highlight w:val="none"/>
              </w:rPr>
              <w:t>补遗书编号（如有）、</w:t>
            </w:r>
            <w:r>
              <w:rPr>
                <w:rFonts w:ascii="宋体" w:hAnsi="宋体" w:eastAsia="宋体" w:cs="宋体"/>
                <w:color w:val="000000"/>
                <w:sz w:val="21"/>
                <w:szCs w:val="21"/>
                <w:highlight w:val="none"/>
              </w:rPr>
              <w:t>投标价（包括大写金额和小写金额）；</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b.已标价工程量清单说明文字与招标文件规定一致，</w:t>
            </w:r>
            <w:r>
              <w:rPr>
                <w:rFonts w:ascii="宋体" w:hAnsi="宋体" w:eastAsia="宋体" w:cs="宋体"/>
                <w:color w:val="000000"/>
                <w:sz w:val="21"/>
                <w:szCs w:val="21"/>
                <w:highlight w:val="none"/>
              </w:rPr>
              <w:t>未进行实质性修改和删减；</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c.投标文件组成齐全完整，</w:t>
            </w:r>
            <w:r>
              <w:rPr>
                <w:rFonts w:ascii="宋体" w:hAnsi="宋体" w:eastAsia="宋体" w:cs="宋体"/>
                <w:color w:val="000000"/>
                <w:sz w:val="21"/>
                <w:szCs w:val="21"/>
                <w:highlight w:val="none"/>
              </w:rPr>
              <w:t>内容均按规定填写。</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(3)投标文件上法定代表人的签章、</w:t>
            </w:r>
            <w:r>
              <w:rPr>
                <w:rFonts w:ascii="宋体" w:hAnsi="宋体" w:eastAsia="宋体" w:cs="宋体"/>
                <w:color w:val="000000"/>
                <w:sz w:val="21"/>
                <w:szCs w:val="21"/>
                <w:highlight w:val="none"/>
              </w:rPr>
              <w:t>投标人的单位章盖章齐全，符合招标文件规定。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(4)投标报价中的报价未超过招标文件设定的最高投标限价。</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(5)投标报价中报价的大写金额能够确定具体数值。</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(6)按招标文件第五章提供的格式填写工程量清单。</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(7)同一投标人未提交两个以上不同的投标报价，</w:t>
            </w:r>
            <w:r>
              <w:rPr>
                <w:rFonts w:ascii="宋体" w:hAnsi="宋体" w:eastAsia="宋体" w:cs="宋体"/>
                <w:color w:val="000000"/>
                <w:sz w:val="21"/>
                <w:szCs w:val="21"/>
                <w:highlight w:val="none"/>
              </w:rPr>
              <w:t>但招标文件要 求提交备选投标的除外。</w:t>
            </w:r>
          </w:p>
        </w:tc>
      </w:tr>
    </w:tbl>
    <w:p>
      <w:pPr>
        <w:rPr>
          <w:color w:val="000000"/>
          <w:highlight w:val="none"/>
        </w:rPr>
      </w:pPr>
    </w:p>
    <w:p>
      <w:pPr>
        <w:spacing w:line="34" w:lineRule="auto"/>
        <w:rPr>
          <w:rFonts w:ascii="Arial"/>
          <w:color w:val="000000"/>
          <w:sz w:val="2"/>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336"/>
        <w:gridCol w:w="6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2787" w:type="dxa"/>
            <w:gridSpan w:val="2"/>
            <w:noWrap w:val="0"/>
            <w:vAlign w:val="top"/>
          </w:tcPr>
          <w:p>
            <w:pPr>
              <w:spacing w:before="127" w:line="221" w:lineRule="auto"/>
              <w:ind w:firstLine="1029"/>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条款</w:t>
            </w:r>
            <w:r>
              <w:rPr>
                <w:rFonts w:ascii="宋体" w:hAnsi="宋体" w:eastAsia="宋体" w:cs="宋体"/>
                <w:color w:val="000000"/>
                <w:spacing w:val="-1"/>
                <w:sz w:val="21"/>
                <w:szCs w:val="21"/>
                <w:highlight w:val="none"/>
              </w:rPr>
              <w:t>号</w:t>
            </w:r>
          </w:p>
        </w:tc>
        <w:tc>
          <w:tcPr>
            <w:tcW w:w="6153" w:type="dxa"/>
            <w:noWrap w:val="0"/>
            <w:vAlign w:val="top"/>
          </w:tcPr>
          <w:p>
            <w:pPr>
              <w:spacing w:before="127" w:line="221" w:lineRule="auto"/>
              <w:ind w:firstLine="2069"/>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评审因素</w:t>
            </w:r>
            <w:r>
              <w:rPr>
                <w:rFonts w:ascii="宋体" w:hAnsi="宋体" w:eastAsia="宋体" w:cs="宋体"/>
                <w:color w:val="000000"/>
                <w:sz w:val="21"/>
                <w:szCs w:val="21"/>
                <w:highlight w:val="none"/>
              </w:rPr>
              <w:t>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451" w:type="dxa"/>
            <w:noWrap w:val="0"/>
            <w:vAlign w:val="top"/>
          </w:tcPr>
          <w:p>
            <w:pPr>
              <w:spacing w:line="245" w:lineRule="auto"/>
              <w:rPr>
                <w:rFonts w:ascii="Arial"/>
                <w:color w:val="000000"/>
                <w:sz w:val="21"/>
                <w:highlight w:val="none"/>
              </w:rPr>
            </w:pPr>
          </w:p>
          <w:p>
            <w:pPr>
              <w:spacing w:line="245" w:lineRule="auto"/>
              <w:rPr>
                <w:rFonts w:ascii="Arial"/>
                <w:color w:val="000000"/>
                <w:sz w:val="21"/>
                <w:highlight w:val="none"/>
              </w:rPr>
            </w:pPr>
          </w:p>
          <w:p>
            <w:pPr>
              <w:spacing w:line="245"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line="246" w:lineRule="auto"/>
              <w:rPr>
                <w:rFonts w:ascii="Arial"/>
                <w:color w:val="000000"/>
                <w:sz w:val="21"/>
                <w:highlight w:val="none"/>
              </w:rPr>
            </w:pPr>
          </w:p>
          <w:p>
            <w:pPr>
              <w:spacing w:before="68" w:line="183" w:lineRule="auto"/>
              <w:ind w:firstLine="41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1.2</w:t>
            </w:r>
          </w:p>
        </w:tc>
        <w:tc>
          <w:tcPr>
            <w:tcW w:w="1336" w:type="dxa"/>
            <w:noWrap w:val="0"/>
            <w:vAlign w:val="top"/>
          </w:tcPr>
          <w:p>
            <w:pPr>
              <w:spacing w:line="258" w:lineRule="auto"/>
              <w:rPr>
                <w:rFonts w:ascii="Arial"/>
                <w:color w:val="000000"/>
                <w:sz w:val="21"/>
                <w:highlight w:val="none"/>
              </w:rPr>
            </w:pPr>
          </w:p>
          <w:p>
            <w:pPr>
              <w:spacing w:line="258" w:lineRule="auto"/>
              <w:rPr>
                <w:rFonts w:ascii="Arial"/>
                <w:color w:val="000000"/>
                <w:sz w:val="21"/>
                <w:highlight w:val="none"/>
              </w:rPr>
            </w:pPr>
          </w:p>
          <w:p>
            <w:pPr>
              <w:spacing w:line="258" w:lineRule="auto"/>
              <w:rPr>
                <w:rFonts w:ascii="Arial"/>
                <w:color w:val="000000"/>
                <w:sz w:val="21"/>
                <w:highlight w:val="none"/>
              </w:rPr>
            </w:pPr>
          </w:p>
          <w:p>
            <w:pPr>
              <w:spacing w:line="258" w:lineRule="auto"/>
              <w:rPr>
                <w:rFonts w:ascii="Arial"/>
                <w:color w:val="000000"/>
                <w:sz w:val="21"/>
                <w:highlight w:val="none"/>
              </w:rPr>
            </w:pPr>
          </w:p>
          <w:p>
            <w:pPr>
              <w:spacing w:line="258" w:lineRule="auto"/>
              <w:rPr>
                <w:rFonts w:ascii="Arial"/>
                <w:color w:val="000000"/>
                <w:sz w:val="21"/>
                <w:highlight w:val="none"/>
              </w:rPr>
            </w:pPr>
          </w:p>
          <w:p>
            <w:pPr>
              <w:spacing w:line="259" w:lineRule="auto"/>
              <w:rPr>
                <w:rFonts w:ascii="Arial"/>
                <w:color w:val="000000"/>
                <w:sz w:val="21"/>
                <w:highlight w:val="none"/>
              </w:rPr>
            </w:pPr>
          </w:p>
          <w:p>
            <w:pPr>
              <w:spacing w:before="68" w:line="256" w:lineRule="auto"/>
              <w:ind w:left="569" w:right="137" w:hanging="412"/>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资格评审</w:t>
            </w:r>
            <w:r>
              <w:rPr>
                <w:rFonts w:ascii="宋体" w:hAnsi="宋体" w:eastAsia="宋体" w:cs="宋体"/>
                <w:color w:val="000000"/>
                <w:spacing w:val="-2"/>
                <w:sz w:val="21"/>
                <w:szCs w:val="21"/>
                <w:highlight w:val="none"/>
              </w:rPr>
              <w:t>标</w:t>
            </w:r>
            <w:r>
              <w:rPr>
                <w:rFonts w:ascii="宋体" w:hAnsi="宋体" w:eastAsia="宋体" w:cs="宋体"/>
                <w:color w:val="000000"/>
                <w:sz w:val="21"/>
                <w:szCs w:val="21"/>
                <w:highlight w:val="none"/>
              </w:rPr>
              <w:t xml:space="preserve"> 准</w:t>
            </w:r>
          </w:p>
        </w:tc>
        <w:tc>
          <w:tcPr>
            <w:tcW w:w="6153" w:type="dxa"/>
            <w:noWrap w:val="0"/>
            <w:vAlign w:val="top"/>
          </w:tcPr>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(1)投标人具备有效的营业执照、</w:t>
            </w:r>
            <w:r>
              <w:rPr>
                <w:rFonts w:ascii="宋体" w:hAnsi="宋体" w:eastAsia="宋体" w:cs="宋体"/>
                <w:color w:val="000000"/>
                <w:sz w:val="21"/>
                <w:szCs w:val="21"/>
                <w:highlight w:val="none"/>
              </w:rPr>
              <w:t>组织机构代码证、</w:t>
            </w:r>
            <w:r>
              <w:rPr>
                <w:rFonts w:ascii="宋体" w:hAnsi="宋体" w:eastAsia="宋体" w:cs="宋体"/>
                <w:color w:val="000000"/>
                <w:sz w:val="21"/>
                <w:szCs w:val="21"/>
                <w:highlight w:val="none"/>
              </w:rPr>
              <w:t>资质证书、安全生产许可证和基本账户开户许可证（或银行出具的基本存款账户信息）。</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(2)投标人的资质等级符合招标文件规定。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(3)投标人的财务状况符合招标文件规定。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(4)投标人的类似项目业绩符合招标文件规定。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(5)投标人的信誉符合招标文件规定。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(6)投标人的项目经理和项目总工资格、</w:t>
            </w:r>
            <w:r>
              <w:rPr>
                <w:rFonts w:ascii="宋体" w:hAnsi="宋体" w:eastAsia="宋体" w:cs="宋体"/>
                <w:color w:val="000000"/>
                <w:sz w:val="21"/>
                <w:szCs w:val="21"/>
                <w:highlight w:val="none"/>
              </w:rPr>
              <w:t>在岗情况符合招标文件 规定。</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(7)投标人的其他要求符合招标文件规定。④</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(8)投标人不存在第二章“投标人须知”第1.4.3项或第1.4.4项规定的任何一种情形。</w:t>
            </w:r>
          </w:p>
          <w:p>
            <w:pPr>
              <w:spacing w:before="130" w:line="238" w:lineRule="auto"/>
              <w:ind w:firstLine="116"/>
              <w:rPr>
                <w:rFonts w:ascii="宋体" w:hAnsi="宋体" w:eastAsia="宋体" w:cs="宋体"/>
                <w:color w:val="000000"/>
                <w:sz w:val="21"/>
                <w:szCs w:val="21"/>
                <w:highlight w:val="none"/>
              </w:rPr>
            </w:pPr>
            <w:r>
              <w:rPr>
                <w:rFonts w:ascii="宋体" w:hAnsi="宋体" w:eastAsia="宋体" w:cs="宋体"/>
                <w:color w:val="000000"/>
                <w:sz w:val="21"/>
                <w:szCs w:val="21"/>
                <w:highlight w:val="none"/>
              </w:rPr>
              <w:t>(9)投标人符合第一章“投标人资格要求”第3.3项规定。⑤</w:t>
            </w:r>
          </w:p>
        </w:tc>
      </w:tr>
    </w:tbl>
    <w:p>
      <w:pPr>
        <w:rPr>
          <w:color w:val="000000"/>
          <w:highlight w:val="none"/>
        </w:rPr>
      </w:pPr>
    </w:p>
    <w:p>
      <w:pPr>
        <w:rPr>
          <w:color w:val="000000"/>
          <w:highlight w:val="none"/>
        </w:rPr>
      </w:pPr>
    </w:p>
    <w:p>
      <w:pPr>
        <w:spacing w:line="69" w:lineRule="auto"/>
        <w:rPr>
          <w:rFonts w:ascii="Arial"/>
          <w:color w:val="000000"/>
          <w:sz w:val="2"/>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336"/>
        <w:gridCol w:w="6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51" w:type="dxa"/>
            <w:tcBorders>
              <w:bottom w:val="single" w:color="auto" w:sz="4" w:space="0"/>
            </w:tcBorders>
            <w:noWrap w:val="0"/>
            <w:vAlign w:val="top"/>
          </w:tcPr>
          <w:p>
            <w:pPr>
              <w:spacing w:before="127" w:line="221" w:lineRule="auto"/>
              <w:ind w:firstLine="360"/>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条款</w:t>
            </w:r>
            <w:r>
              <w:rPr>
                <w:rFonts w:ascii="宋体" w:hAnsi="宋体" w:eastAsia="宋体" w:cs="宋体"/>
                <w:color w:val="000000"/>
                <w:spacing w:val="-1"/>
                <w:sz w:val="21"/>
                <w:szCs w:val="21"/>
                <w:highlight w:val="none"/>
              </w:rPr>
              <w:t>号</w:t>
            </w:r>
          </w:p>
        </w:tc>
        <w:tc>
          <w:tcPr>
            <w:tcW w:w="1336" w:type="dxa"/>
            <w:tcBorders>
              <w:bottom w:val="single" w:color="auto" w:sz="4" w:space="0"/>
            </w:tcBorders>
            <w:noWrap w:val="0"/>
            <w:vAlign w:val="top"/>
          </w:tcPr>
          <w:p>
            <w:pPr>
              <w:spacing w:before="127" w:line="221" w:lineRule="auto"/>
              <w:ind w:firstLine="255"/>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条款内容</w:t>
            </w:r>
          </w:p>
        </w:tc>
        <w:tc>
          <w:tcPr>
            <w:tcW w:w="6132" w:type="dxa"/>
            <w:tcBorders>
              <w:bottom w:val="single" w:color="auto" w:sz="4" w:space="0"/>
            </w:tcBorders>
            <w:noWrap w:val="0"/>
            <w:vAlign w:val="top"/>
          </w:tcPr>
          <w:p>
            <w:pPr>
              <w:spacing w:before="127" w:line="221" w:lineRule="auto"/>
              <w:ind w:firstLine="2597"/>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451" w:type="dxa"/>
            <w:tcBorders>
              <w:top w:val="single" w:color="auto" w:sz="4" w:space="0"/>
              <w:left w:val="single" w:color="auto" w:sz="4" w:space="0"/>
              <w:bottom w:val="single" w:color="auto" w:sz="4" w:space="0"/>
            </w:tcBorders>
            <w:noWrap w:val="0"/>
            <w:vAlign w:val="top"/>
          </w:tcPr>
          <w:p>
            <w:pPr>
              <w:spacing w:before="68" w:line="183" w:lineRule="auto"/>
              <w:ind w:firstLine="531"/>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2.</w:t>
            </w:r>
            <w:r>
              <w:rPr>
                <w:rFonts w:ascii="宋体" w:hAnsi="宋体" w:eastAsia="宋体" w:cs="宋体"/>
                <w:color w:val="000000"/>
                <w:spacing w:val="-1"/>
                <w:sz w:val="21"/>
                <w:szCs w:val="21"/>
                <w:highlight w:val="none"/>
              </w:rPr>
              <w:t>2.1</w:t>
            </w:r>
          </w:p>
        </w:tc>
        <w:tc>
          <w:tcPr>
            <w:tcW w:w="1336" w:type="dxa"/>
            <w:tcBorders>
              <w:top w:val="single" w:color="auto" w:sz="4" w:space="0"/>
              <w:bottom w:val="single" w:color="auto" w:sz="4" w:space="0"/>
            </w:tcBorders>
            <w:noWrap w:val="0"/>
            <w:vAlign w:val="top"/>
          </w:tcPr>
          <w:p>
            <w:pPr>
              <w:spacing w:before="29" w:line="221" w:lineRule="auto"/>
              <w:ind w:firstLine="148"/>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第一个信封</w:t>
            </w:r>
          </w:p>
          <w:p>
            <w:pPr>
              <w:spacing w:before="22" w:line="221" w:lineRule="auto"/>
              <w:ind w:firstLine="147"/>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评分分值</w:t>
            </w:r>
            <w:r>
              <w:rPr>
                <w:rFonts w:ascii="宋体" w:hAnsi="宋体" w:eastAsia="宋体" w:cs="宋体"/>
                <w:color w:val="000000"/>
                <w:sz w:val="21"/>
                <w:szCs w:val="21"/>
                <w:highlight w:val="none"/>
              </w:rPr>
              <w:t>构</w:t>
            </w:r>
          </w:p>
          <w:p>
            <w:pPr>
              <w:spacing w:before="20" w:line="222" w:lineRule="auto"/>
              <w:ind w:firstLine="569"/>
              <w:rPr>
                <w:rFonts w:ascii="宋体" w:hAnsi="宋体" w:eastAsia="宋体" w:cs="宋体"/>
                <w:color w:val="000000"/>
                <w:sz w:val="21"/>
                <w:szCs w:val="21"/>
                <w:highlight w:val="none"/>
              </w:rPr>
            </w:pPr>
            <w:r>
              <w:rPr>
                <w:rFonts w:ascii="宋体" w:hAnsi="宋体" w:eastAsia="宋体" w:cs="宋体"/>
                <w:color w:val="000000"/>
                <w:sz w:val="21"/>
                <w:szCs w:val="21"/>
                <w:highlight w:val="none"/>
              </w:rPr>
              <w:t>成</w:t>
            </w:r>
          </w:p>
          <w:p>
            <w:pPr>
              <w:spacing w:before="21" w:line="221" w:lineRule="auto"/>
              <w:ind w:firstLine="180"/>
              <w:rPr>
                <w:rFonts w:ascii="宋体" w:hAnsi="宋体" w:eastAsia="宋体" w:cs="宋体"/>
                <w:color w:val="000000"/>
                <w:sz w:val="21"/>
                <w:szCs w:val="21"/>
                <w:highlight w:val="none"/>
              </w:rPr>
            </w:pPr>
            <w:r>
              <w:rPr>
                <w:rFonts w:ascii="宋体" w:hAnsi="宋体" w:eastAsia="宋体" w:cs="宋体"/>
                <w:color w:val="000000"/>
                <w:spacing w:val="-4"/>
                <w:sz w:val="21"/>
                <w:szCs w:val="21"/>
                <w:highlight w:val="none"/>
              </w:rPr>
              <w:t>（总分</w:t>
            </w:r>
            <w:r>
              <w:rPr>
                <w:rFonts w:ascii="宋体" w:hAnsi="宋体" w:eastAsia="宋体" w:cs="宋体"/>
                <w:color w:val="000000"/>
                <w:spacing w:val="-40"/>
                <w:sz w:val="21"/>
                <w:szCs w:val="21"/>
                <w:highlight w:val="none"/>
              </w:rPr>
              <w:t xml:space="preserve"> </w:t>
            </w:r>
            <w:r>
              <w:rPr>
                <w:rFonts w:ascii="宋体" w:hAnsi="宋体" w:eastAsia="宋体" w:cs="宋体"/>
                <w:color w:val="000000"/>
                <w:spacing w:val="-2"/>
                <w:sz w:val="21"/>
                <w:szCs w:val="21"/>
                <w:highlight w:val="none"/>
              </w:rPr>
              <w:t>1</w:t>
            </w:r>
            <w:r>
              <w:rPr>
                <w:rFonts w:ascii="宋体" w:hAnsi="宋体" w:eastAsia="宋体" w:cs="宋体"/>
                <w:color w:val="000000"/>
                <w:spacing w:val="-1"/>
                <w:sz w:val="21"/>
                <w:szCs w:val="21"/>
                <w:highlight w:val="none"/>
              </w:rPr>
              <w:t>00</w:t>
            </w:r>
          </w:p>
          <w:p>
            <w:pPr>
              <w:spacing w:before="19" w:line="218" w:lineRule="auto"/>
              <w:ind w:firstLine="361"/>
              <w:rPr>
                <w:rFonts w:ascii="宋体" w:hAnsi="宋体" w:eastAsia="宋体" w:cs="宋体"/>
                <w:color w:val="000000"/>
                <w:sz w:val="21"/>
                <w:szCs w:val="21"/>
                <w:highlight w:val="none"/>
              </w:rPr>
            </w:pPr>
            <w:r>
              <w:rPr>
                <w:rFonts w:ascii="宋体" w:hAnsi="宋体" w:eastAsia="宋体" w:cs="宋体"/>
                <w:color w:val="000000"/>
                <w:sz w:val="21"/>
                <w:szCs w:val="21"/>
                <w:highlight w:val="none"/>
              </w:rPr>
              <w:t>分</w:t>
            </w:r>
            <w:r>
              <w:rPr>
                <w:rFonts w:ascii="宋体" w:hAnsi="宋体" w:eastAsia="宋体" w:cs="宋体"/>
                <w:color w:val="000000"/>
                <w:spacing w:val="-2"/>
                <w:sz w:val="21"/>
                <w:szCs w:val="21"/>
                <w:highlight w:val="none"/>
              </w:rPr>
              <w:t>）</w:t>
            </w:r>
            <w:r>
              <w:rPr>
                <w:rFonts w:ascii="宋体" w:hAnsi="宋体" w:eastAsia="宋体" w:cs="宋体"/>
                <w:color w:val="000000"/>
                <w:spacing w:val="-105"/>
                <w:sz w:val="21"/>
                <w:szCs w:val="21"/>
                <w:highlight w:val="none"/>
              </w:rPr>
              <w:t xml:space="preserve"> </w:t>
            </w:r>
            <w:r>
              <w:rPr>
                <w:rFonts w:ascii="宋体" w:hAnsi="宋体" w:eastAsia="宋体" w:cs="宋体"/>
                <w:color w:val="000000"/>
                <w:sz w:val="21"/>
                <w:szCs w:val="21"/>
                <w:highlight w:val="none"/>
              </w:rPr>
              <w:t>③</w:t>
            </w:r>
          </w:p>
        </w:tc>
        <w:tc>
          <w:tcPr>
            <w:tcW w:w="6132" w:type="dxa"/>
            <w:tcBorders>
              <w:top w:val="single" w:color="auto" w:sz="4" w:space="0"/>
              <w:bottom w:val="single" w:color="auto" w:sz="4" w:space="0"/>
              <w:right w:val="single" w:color="auto" w:sz="4" w:space="0"/>
            </w:tcBorders>
            <w:noWrap w:val="0"/>
            <w:vAlign w:val="top"/>
          </w:tcPr>
          <w:p>
            <w:pPr>
              <w:spacing w:before="29" w:line="22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施工组织设计：30.0分</w:t>
            </w:r>
          </w:p>
          <w:p>
            <w:pPr>
              <w:spacing w:before="29" w:line="22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主要人员：25.0分</w:t>
            </w:r>
          </w:p>
          <w:p>
            <w:pPr>
              <w:spacing w:before="29" w:line="22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财务能力：10分</w:t>
            </w:r>
          </w:p>
          <w:p>
            <w:pPr>
              <w:spacing w:before="29" w:line="22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履约信誉：15分</w:t>
            </w:r>
          </w:p>
          <w:p>
            <w:pPr>
              <w:spacing w:before="29" w:line="22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业绩：20分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51" w:type="dxa"/>
            <w:tcBorders>
              <w:top w:val="single" w:color="auto" w:sz="4" w:space="0"/>
            </w:tcBorders>
            <w:noWrap w:val="0"/>
            <w:vAlign w:val="top"/>
          </w:tcPr>
          <w:p>
            <w:pPr>
              <w:spacing w:line="256" w:lineRule="auto"/>
              <w:rPr>
                <w:rFonts w:ascii="Arial"/>
                <w:color w:val="000000"/>
                <w:sz w:val="21"/>
                <w:highlight w:val="none"/>
              </w:rPr>
            </w:pPr>
          </w:p>
          <w:p>
            <w:pPr>
              <w:spacing w:line="257" w:lineRule="auto"/>
              <w:rPr>
                <w:rFonts w:ascii="Arial"/>
                <w:color w:val="000000"/>
                <w:sz w:val="21"/>
                <w:highlight w:val="none"/>
              </w:rPr>
            </w:pPr>
          </w:p>
          <w:p>
            <w:pPr>
              <w:spacing w:before="60" w:line="187" w:lineRule="auto"/>
              <w:ind w:firstLine="287"/>
              <w:rPr>
                <w:rFonts w:ascii="Times New Roman" w:hAnsi="Times New Roman" w:eastAsia="Times New Roman" w:cs="Times New Roman"/>
                <w:color w:val="000000"/>
                <w:sz w:val="21"/>
                <w:szCs w:val="21"/>
                <w:highlight w:val="none"/>
              </w:rPr>
            </w:pPr>
            <w:r>
              <w:rPr>
                <w:rFonts w:ascii="Times New Roman" w:hAnsi="Times New Roman" w:eastAsia="Times New Roman" w:cs="Times New Roman"/>
                <w:color w:val="000000"/>
                <w:spacing w:val="-1"/>
                <w:sz w:val="21"/>
                <w:szCs w:val="21"/>
                <w:highlight w:val="none"/>
              </w:rPr>
              <w:t>2.</w:t>
            </w:r>
            <w:r>
              <w:rPr>
                <w:rFonts w:ascii="Times New Roman" w:hAnsi="Times New Roman" w:eastAsia="Times New Roman" w:cs="Times New Roman"/>
                <w:color w:val="000000"/>
                <w:sz w:val="21"/>
                <w:szCs w:val="21"/>
                <w:highlight w:val="none"/>
              </w:rPr>
              <w:t>2.3</w:t>
            </w:r>
          </w:p>
        </w:tc>
        <w:tc>
          <w:tcPr>
            <w:tcW w:w="1336" w:type="dxa"/>
            <w:tcBorders>
              <w:top w:val="single" w:color="auto" w:sz="4" w:space="0"/>
            </w:tcBorders>
            <w:noWrap w:val="0"/>
            <w:vAlign w:val="top"/>
          </w:tcPr>
          <w:p>
            <w:pPr>
              <w:spacing w:before="146" w:line="221" w:lineRule="auto"/>
              <w:ind w:firstLine="119"/>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第二个信封</w:t>
            </w:r>
          </w:p>
          <w:p>
            <w:pPr>
              <w:spacing w:before="131" w:line="221" w:lineRule="auto"/>
              <w:ind w:firstLine="121"/>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详细评</w:t>
            </w:r>
            <w:r>
              <w:rPr>
                <w:rFonts w:ascii="宋体" w:hAnsi="宋体" w:eastAsia="宋体" w:cs="宋体"/>
                <w:color w:val="000000"/>
                <w:spacing w:val="-1"/>
                <w:sz w:val="21"/>
                <w:szCs w:val="21"/>
                <w:highlight w:val="none"/>
              </w:rPr>
              <w:t>审标</w:t>
            </w:r>
          </w:p>
          <w:p>
            <w:pPr>
              <w:spacing w:before="127" w:line="213" w:lineRule="auto"/>
              <w:ind w:firstLine="541"/>
              <w:rPr>
                <w:rFonts w:ascii="宋体" w:hAnsi="宋体" w:eastAsia="宋体" w:cs="宋体"/>
                <w:color w:val="000000"/>
                <w:sz w:val="21"/>
                <w:szCs w:val="21"/>
                <w:highlight w:val="none"/>
              </w:rPr>
            </w:pPr>
            <w:r>
              <w:rPr>
                <w:rFonts w:ascii="宋体" w:hAnsi="宋体" w:eastAsia="宋体" w:cs="宋体"/>
                <w:color w:val="000000"/>
                <w:sz w:val="21"/>
                <w:szCs w:val="21"/>
                <w:highlight w:val="none"/>
              </w:rPr>
              <w:t>准</w:t>
            </w:r>
          </w:p>
        </w:tc>
        <w:tc>
          <w:tcPr>
            <w:tcW w:w="6132" w:type="dxa"/>
            <w:tcBorders>
              <w:top w:val="single" w:color="auto" w:sz="4" w:space="0"/>
            </w:tcBorders>
            <w:noWrap w:val="0"/>
            <w:vAlign w:val="top"/>
          </w:tcPr>
          <w:p>
            <w:pPr>
              <w:spacing w:line="448" w:lineRule="auto"/>
              <w:rPr>
                <w:rFonts w:ascii="Arial"/>
                <w:color w:val="000000"/>
                <w:sz w:val="21"/>
                <w:highlight w:val="none"/>
              </w:rPr>
            </w:pPr>
          </w:p>
          <w:p>
            <w:pPr>
              <w:spacing w:before="68" w:line="219" w:lineRule="auto"/>
              <w:ind w:firstLine="210" w:firstLineChars="100"/>
              <w:rPr>
                <w:rFonts w:ascii="宋体" w:hAnsi="宋体" w:eastAsia="宋体" w:cs="宋体"/>
                <w:color w:val="000000"/>
                <w:sz w:val="21"/>
                <w:szCs w:val="21"/>
                <w:highlight w:val="none"/>
              </w:rPr>
            </w:pPr>
            <w:r>
              <w:rPr>
                <w:rFonts w:ascii="宋体" w:hAnsi="宋体" w:eastAsia="宋体" w:cs="宋体"/>
                <w:color w:val="000000"/>
                <w:sz w:val="21"/>
                <w:szCs w:val="21"/>
                <w:highlight w:val="none"/>
              </w:rPr>
              <w:t>评标价计算公式</w:t>
            </w:r>
            <w:r>
              <w:rPr>
                <w:rFonts w:ascii="宋体" w:hAnsi="宋体" w:eastAsia="宋体" w:cs="宋体"/>
                <w:color w:val="000000"/>
                <w:spacing w:val="-2"/>
                <w:sz w:val="21"/>
                <w:szCs w:val="21"/>
                <w:highlight w:val="none"/>
              </w:rPr>
              <w:t>：</w:t>
            </w:r>
            <w:r>
              <w:rPr>
                <w:rFonts w:ascii="宋体" w:hAnsi="宋体" w:eastAsia="宋体" w:cs="宋体"/>
                <w:color w:val="000000"/>
                <w:sz w:val="21"/>
                <w:szCs w:val="21"/>
                <w:highlight w:val="none"/>
              </w:rPr>
              <w:t>评标价＝修正后的投标报价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451" w:type="dxa"/>
            <w:noWrap w:val="0"/>
            <w:vAlign w:val="top"/>
          </w:tcPr>
          <w:p>
            <w:pPr>
              <w:spacing w:line="319" w:lineRule="auto"/>
              <w:rPr>
                <w:rFonts w:ascii="Arial"/>
                <w:color w:val="000000"/>
                <w:sz w:val="21"/>
                <w:highlight w:val="none"/>
              </w:rPr>
            </w:pPr>
          </w:p>
          <w:p>
            <w:pPr>
              <w:spacing w:before="60" w:line="187" w:lineRule="auto"/>
              <w:ind w:firstLine="291"/>
              <w:rPr>
                <w:rFonts w:ascii="Times New Roman" w:hAnsi="Times New Roman" w:eastAsia="Times New Roman" w:cs="Times New Roman"/>
                <w:color w:val="000000"/>
                <w:sz w:val="21"/>
                <w:szCs w:val="21"/>
                <w:highlight w:val="none"/>
              </w:rPr>
            </w:pPr>
            <w:r>
              <w:rPr>
                <w:rFonts w:ascii="Times New Roman" w:hAnsi="Times New Roman" w:eastAsia="Times New Roman" w:cs="Times New Roman"/>
                <w:color w:val="000000"/>
                <w:spacing w:val="-1"/>
                <w:sz w:val="21"/>
                <w:szCs w:val="21"/>
                <w:highlight w:val="none"/>
              </w:rPr>
              <w:t>3.2.4</w:t>
            </w:r>
          </w:p>
        </w:tc>
        <w:tc>
          <w:tcPr>
            <w:tcW w:w="1336" w:type="dxa"/>
            <w:noWrap w:val="0"/>
            <w:vAlign w:val="top"/>
          </w:tcPr>
          <w:p>
            <w:pPr>
              <w:spacing w:before="144" w:line="379" w:lineRule="exact"/>
              <w:ind w:firstLine="119"/>
              <w:rPr>
                <w:rFonts w:ascii="宋体" w:hAnsi="宋体" w:eastAsia="宋体" w:cs="宋体"/>
                <w:color w:val="000000"/>
                <w:sz w:val="21"/>
                <w:szCs w:val="21"/>
                <w:highlight w:val="none"/>
              </w:rPr>
            </w:pPr>
            <w:r>
              <w:rPr>
                <w:rFonts w:ascii="宋体" w:hAnsi="宋体" w:eastAsia="宋体" w:cs="宋体"/>
                <w:color w:val="000000"/>
                <w:spacing w:val="-1"/>
                <w:position w:val="12"/>
                <w:sz w:val="21"/>
                <w:szCs w:val="21"/>
                <w:highlight w:val="none"/>
              </w:rPr>
              <w:t>通过第一个</w:t>
            </w:r>
          </w:p>
          <w:p>
            <w:pPr>
              <w:spacing w:before="1" w:line="215" w:lineRule="auto"/>
              <w:ind w:firstLine="119"/>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信封详细评</w:t>
            </w:r>
          </w:p>
        </w:tc>
        <w:tc>
          <w:tcPr>
            <w:tcW w:w="6132" w:type="dxa"/>
            <w:noWrap w:val="0"/>
            <w:vAlign w:val="top"/>
          </w:tcPr>
          <w:p>
            <w:pPr>
              <w:spacing w:before="143" w:line="275" w:lineRule="auto"/>
              <w:ind w:right="102"/>
              <w:rPr>
                <w:rFonts w:ascii="宋体" w:hAnsi="宋体" w:eastAsia="宋体" w:cs="宋体"/>
                <w:color w:val="000000"/>
                <w:sz w:val="21"/>
                <w:szCs w:val="21"/>
                <w:highlight w:val="none"/>
              </w:rPr>
            </w:pPr>
            <w:r>
              <w:rPr>
                <w:rFonts w:ascii="宋体" w:hAnsi="宋体" w:eastAsia="宋体" w:cs="宋体"/>
                <w:color w:val="000000"/>
                <w:sz w:val="21"/>
                <w:szCs w:val="21"/>
                <w:highlight w:val="none"/>
              </w:rPr>
              <w:t>按照投标人的商务和技术得分由高到低排序，选择前X名通过详细评审。</w:t>
            </w:r>
            <w:r>
              <w:rPr>
                <w:rFonts w:ascii="宋体" w:hAnsi="宋体" w:eastAsia="宋体" w:cs="宋体"/>
                <w:color w:val="000000"/>
                <w:sz w:val="21"/>
                <w:szCs w:val="21"/>
                <w:highlight w:val="none"/>
              </w:rPr>
              <w:t>（应不少于3名，</w:t>
            </w:r>
            <w:r>
              <w:rPr>
                <w:rFonts w:ascii="宋体" w:hAnsi="宋体" w:eastAsia="宋体" w:cs="宋体"/>
                <w:color w:val="000000"/>
                <w:sz w:val="21"/>
                <w:szCs w:val="21"/>
                <w:highlight w:val="none"/>
              </w:rPr>
              <w:t>最高不超过10名）。</w:t>
            </w:r>
            <w:r>
              <w:rPr>
                <w:rFonts w:ascii="宋体" w:hAnsi="宋体" w:eastAsia="宋体" w:cs="宋体"/>
                <w:color w:val="000000"/>
                <w:sz w:val="21"/>
                <w:szCs w:val="21"/>
                <w:highlight w:val="none"/>
              </w:rPr>
              <w:t>投标人数量取值为a。</w:t>
            </w:r>
          </w:p>
        </w:tc>
      </w:tr>
    </w:tbl>
    <w:p>
      <w:pPr>
        <w:spacing w:line="157" w:lineRule="exact"/>
        <w:rPr>
          <w:color w:val="000000"/>
          <w:highlight w:val="none"/>
        </w:rPr>
      </w:pPr>
    </w:p>
    <w:tbl>
      <w:tblPr>
        <w:tblStyle w:val="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281"/>
        <w:gridCol w:w="6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95" w:type="dxa"/>
            <w:noWrap w:val="0"/>
            <w:vAlign w:val="top"/>
          </w:tcPr>
          <w:p>
            <w:pPr>
              <w:rPr>
                <w:rFonts w:ascii="Arial"/>
                <w:color w:val="000000"/>
                <w:sz w:val="21"/>
                <w:highlight w:val="none"/>
              </w:rPr>
            </w:pPr>
          </w:p>
        </w:tc>
        <w:tc>
          <w:tcPr>
            <w:tcW w:w="1281" w:type="dxa"/>
            <w:noWrap w:val="0"/>
            <w:vAlign w:val="top"/>
          </w:tcPr>
          <w:p>
            <w:pPr>
              <w:spacing w:before="142" w:line="379" w:lineRule="exact"/>
              <w:ind w:firstLine="130"/>
              <w:rPr>
                <w:rFonts w:ascii="宋体" w:hAnsi="宋体" w:eastAsia="宋体" w:cs="宋体"/>
                <w:color w:val="000000"/>
                <w:sz w:val="21"/>
                <w:szCs w:val="21"/>
                <w:highlight w:val="none"/>
              </w:rPr>
            </w:pPr>
            <w:r>
              <w:rPr>
                <w:rFonts w:ascii="宋体" w:hAnsi="宋体" w:eastAsia="宋体" w:cs="宋体"/>
                <w:color w:val="000000"/>
                <w:spacing w:val="-4"/>
                <w:position w:val="12"/>
                <w:sz w:val="21"/>
                <w:szCs w:val="21"/>
                <w:highlight w:val="none"/>
              </w:rPr>
              <w:t>审</w:t>
            </w:r>
            <w:r>
              <w:rPr>
                <w:rFonts w:ascii="宋体" w:hAnsi="宋体" w:eastAsia="宋体" w:cs="宋体"/>
                <w:color w:val="000000"/>
                <w:spacing w:val="-3"/>
                <w:position w:val="12"/>
                <w:sz w:val="21"/>
                <w:szCs w:val="21"/>
                <w:highlight w:val="none"/>
              </w:rPr>
              <w:t>的投标人</w:t>
            </w:r>
          </w:p>
          <w:p>
            <w:pPr>
              <w:spacing w:line="215" w:lineRule="auto"/>
              <w:ind w:firstLine="435"/>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数量</w:t>
            </w:r>
          </w:p>
        </w:tc>
        <w:tc>
          <w:tcPr>
            <w:tcW w:w="6643" w:type="dxa"/>
            <w:noWrap w:val="0"/>
            <w:vAlign w:val="top"/>
          </w:tcPr>
          <w:p>
            <w:pPr>
              <w:spacing w:before="123" w:line="245" w:lineRule="auto"/>
              <w:ind w:left="112" w:right="104" w:firstLine="14"/>
              <w:rPr>
                <w:rFonts w:ascii="宋体" w:hAnsi="宋体" w:eastAsia="宋体" w:cs="宋体"/>
                <w:color w:val="000000"/>
                <w:sz w:val="21"/>
                <w:szCs w:val="21"/>
                <w:highlight w:val="none"/>
              </w:rPr>
            </w:pPr>
            <w:r>
              <w:rPr>
                <w:rFonts w:ascii="宋体" w:hAnsi="宋体" w:eastAsia="宋体" w:cs="宋体"/>
                <w:color w:val="000000"/>
                <w:sz w:val="21"/>
                <w:szCs w:val="21"/>
                <w:highlight w:val="none"/>
              </w:rPr>
              <w:t>当3</w:t>
            </w:r>
            <w:r>
              <w:rPr>
                <w:rFonts w:ascii="宋体" w:hAnsi="宋体" w:eastAsia="宋体" w:cs="宋体"/>
                <w:color w:val="000000"/>
                <w:sz w:val="21"/>
                <w:szCs w:val="21"/>
                <w:highlight w:val="none"/>
              </w:rPr>
              <w:t>≤a</w:t>
            </w:r>
            <w:r>
              <w:rPr>
                <w:rFonts w:ascii="宋体" w:hAnsi="宋体" w:eastAsia="宋体" w:cs="宋体"/>
                <w:color w:val="000000"/>
                <w:sz w:val="21"/>
                <w:szCs w:val="21"/>
                <w:highlight w:val="none"/>
              </w:rPr>
              <w:t>≤6时，X数量为a；</w:t>
            </w:r>
            <w:r>
              <w:rPr>
                <w:rFonts w:ascii="宋体" w:hAnsi="宋体" w:eastAsia="宋体" w:cs="宋体"/>
                <w:color w:val="000000"/>
                <w:sz w:val="21"/>
                <w:szCs w:val="21"/>
                <w:highlight w:val="none"/>
              </w:rPr>
              <w:t>当6</w:t>
            </w:r>
            <w:r>
              <w:rPr>
                <w:rFonts w:ascii="宋体" w:hAnsi="宋体" w:eastAsia="宋体" w:cs="宋体"/>
                <w:color w:val="000000"/>
                <w:sz w:val="21"/>
                <w:szCs w:val="21"/>
                <w:highlight w:val="none"/>
              </w:rPr>
              <w:t>＜a</w:t>
            </w:r>
            <w:r>
              <w:rPr>
                <w:rFonts w:ascii="宋体" w:hAnsi="宋体" w:eastAsia="宋体" w:cs="宋体"/>
                <w:color w:val="000000"/>
                <w:sz w:val="21"/>
                <w:szCs w:val="21"/>
                <w:highlight w:val="none"/>
              </w:rPr>
              <w:t>≤12时，X数量为a/2+3，</w:t>
            </w:r>
            <w:r>
              <w:rPr>
                <w:rFonts w:ascii="宋体" w:hAnsi="宋体" w:eastAsia="宋体" w:cs="宋体"/>
                <w:color w:val="000000"/>
                <w:sz w:val="21"/>
                <w:szCs w:val="21"/>
                <w:highlight w:val="none"/>
              </w:rPr>
              <w:t>四舍五入取整，当a＞12时，X数量为10名[8]通过详细评审</w:t>
            </w:r>
          </w:p>
        </w:tc>
      </w:tr>
    </w:tbl>
    <w:p>
      <w:pPr>
        <w:rPr>
          <w:color w:val="000000"/>
          <w:highlight w:val="none"/>
        </w:rPr>
      </w:pPr>
    </w:p>
    <w:p>
      <w:pPr>
        <w:rPr>
          <w:color w:val="000000"/>
          <w:highlight w:val="none"/>
        </w:rPr>
      </w:pPr>
    </w:p>
    <w:p>
      <w:pPr>
        <w:spacing w:line="30" w:lineRule="exact"/>
        <w:rPr>
          <w:color w:val="000000"/>
          <w:highlight w:val="none"/>
        </w:rPr>
      </w:pPr>
    </w:p>
    <w:tbl>
      <w:tblPr>
        <w:tblStyle w:val="4"/>
        <w:tblW w:w="0" w:type="auto"/>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200"/>
        <w:gridCol w:w="1600"/>
        <w:gridCol w:w="1600"/>
        <w:gridCol w:w="799"/>
        <w:gridCol w:w="2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329" w:type="dxa"/>
            <w:tcBorders>
              <w:bottom w:val="single" w:color="auto" w:sz="4" w:space="0"/>
            </w:tcBorders>
            <w:noWrap w:val="0"/>
            <w:vAlign w:val="top"/>
          </w:tcPr>
          <w:p>
            <w:pPr>
              <w:spacing w:before="266" w:line="240" w:lineRule="auto"/>
              <w:ind w:firstLine="292"/>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条款</w:t>
            </w:r>
            <w:r>
              <w:rPr>
                <w:rFonts w:ascii="宋体" w:hAnsi="宋体" w:eastAsia="宋体" w:cs="宋体"/>
                <w:color w:val="000000"/>
                <w:spacing w:val="-1"/>
                <w:sz w:val="21"/>
                <w:szCs w:val="21"/>
                <w:highlight w:val="none"/>
              </w:rPr>
              <w:t>号</w:t>
            </w:r>
          </w:p>
        </w:tc>
        <w:tc>
          <w:tcPr>
            <w:tcW w:w="1200" w:type="dxa"/>
            <w:tcBorders>
              <w:bottom w:val="single" w:color="auto" w:sz="4" w:space="0"/>
            </w:tcBorders>
            <w:noWrap w:val="0"/>
            <w:vAlign w:val="top"/>
          </w:tcPr>
          <w:p>
            <w:pPr>
              <w:spacing w:before="266" w:line="240" w:lineRule="auto"/>
              <w:ind w:firstLine="186"/>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评分因素</w:t>
            </w:r>
          </w:p>
        </w:tc>
        <w:tc>
          <w:tcPr>
            <w:tcW w:w="1600" w:type="dxa"/>
            <w:tcBorders>
              <w:bottom w:val="single" w:color="auto" w:sz="4" w:space="0"/>
            </w:tcBorders>
            <w:noWrap w:val="0"/>
            <w:vAlign w:val="top"/>
          </w:tcPr>
          <w:p>
            <w:pPr>
              <w:spacing w:before="130" w:line="240" w:lineRule="auto"/>
              <w:ind w:left="117" w:right="225" w:hanging="3"/>
              <w:rPr>
                <w:rFonts w:ascii="宋体" w:hAnsi="宋体" w:eastAsia="宋体" w:cs="宋体"/>
                <w:color w:val="000000"/>
                <w:sz w:val="21"/>
                <w:szCs w:val="21"/>
                <w:highlight w:val="none"/>
              </w:rPr>
            </w:pPr>
            <w:r>
              <w:rPr>
                <w:rFonts w:ascii="宋体" w:hAnsi="宋体" w:eastAsia="宋体" w:cs="宋体"/>
                <w:color w:val="000000"/>
                <w:spacing w:val="-1"/>
                <w:sz w:val="21"/>
                <w:szCs w:val="21"/>
                <w:highlight w:val="none"/>
              </w:rPr>
              <w:t>评分因素权</w:t>
            </w:r>
            <w:r>
              <w:rPr>
                <w:rFonts w:ascii="宋体" w:hAnsi="宋体" w:eastAsia="宋体" w:cs="宋体"/>
                <w:color w:val="000000"/>
                <w:sz w:val="21"/>
                <w:szCs w:val="21"/>
                <w:highlight w:val="none"/>
              </w:rPr>
              <w:t>重</w:t>
            </w:r>
            <w:r>
              <w:rPr>
                <w:rFonts w:ascii="宋体" w:hAnsi="宋体" w:eastAsia="宋体" w:cs="宋体"/>
                <w:color w:val="000000"/>
                <w:spacing w:val="-3"/>
                <w:sz w:val="21"/>
                <w:szCs w:val="21"/>
                <w:highlight w:val="none"/>
              </w:rPr>
              <w:t>分</w:t>
            </w:r>
            <w:r>
              <w:rPr>
                <w:rFonts w:ascii="宋体" w:hAnsi="宋体" w:eastAsia="宋体" w:cs="宋体"/>
                <w:color w:val="000000"/>
                <w:spacing w:val="-2"/>
                <w:sz w:val="21"/>
                <w:szCs w:val="21"/>
                <w:highlight w:val="none"/>
              </w:rPr>
              <w:t>值</w:t>
            </w:r>
          </w:p>
        </w:tc>
        <w:tc>
          <w:tcPr>
            <w:tcW w:w="1600" w:type="dxa"/>
            <w:tcBorders>
              <w:bottom w:val="single" w:color="auto" w:sz="4" w:space="0"/>
            </w:tcBorders>
            <w:noWrap w:val="0"/>
            <w:vAlign w:val="top"/>
          </w:tcPr>
          <w:p>
            <w:pPr>
              <w:spacing w:before="129" w:line="240" w:lineRule="auto"/>
              <w:ind w:left="116" w:right="22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各评分</w:t>
            </w:r>
            <w:r>
              <w:rPr>
                <w:rFonts w:ascii="宋体" w:hAnsi="宋体" w:eastAsia="宋体" w:cs="宋体"/>
                <w:color w:val="000000"/>
                <w:spacing w:val="-1"/>
                <w:sz w:val="21"/>
                <w:szCs w:val="21"/>
                <w:highlight w:val="none"/>
              </w:rPr>
              <w:t>因素细</w:t>
            </w:r>
            <w:r>
              <w:rPr>
                <w:rFonts w:ascii="宋体" w:hAnsi="宋体" w:eastAsia="宋体" w:cs="宋体"/>
                <w:color w:val="000000"/>
                <w:spacing w:val="-3"/>
                <w:sz w:val="21"/>
                <w:szCs w:val="21"/>
                <w:highlight w:val="none"/>
              </w:rPr>
              <w:t>分</w:t>
            </w:r>
            <w:r>
              <w:rPr>
                <w:rFonts w:ascii="宋体" w:hAnsi="宋体" w:eastAsia="宋体" w:cs="宋体"/>
                <w:color w:val="000000"/>
                <w:spacing w:val="-2"/>
                <w:sz w:val="21"/>
                <w:szCs w:val="21"/>
                <w:highlight w:val="none"/>
              </w:rPr>
              <w:t>项</w:t>
            </w:r>
          </w:p>
        </w:tc>
        <w:tc>
          <w:tcPr>
            <w:tcW w:w="799" w:type="dxa"/>
            <w:tcBorders>
              <w:bottom w:val="single" w:color="auto" w:sz="4" w:space="0"/>
            </w:tcBorders>
            <w:noWrap w:val="0"/>
            <w:vAlign w:val="top"/>
          </w:tcPr>
          <w:p>
            <w:pPr>
              <w:spacing w:before="266" w:line="240" w:lineRule="auto"/>
              <w:ind w:firstLine="199"/>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分</w:t>
            </w:r>
            <w:r>
              <w:rPr>
                <w:rFonts w:ascii="宋体" w:hAnsi="宋体" w:eastAsia="宋体" w:cs="宋体"/>
                <w:color w:val="000000"/>
                <w:spacing w:val="-2"/>
                <w:sz w:val="21"/>
                <w:szCs w:val="21"/>
                <w:highlight w:val="none"/>
              </w:rPr>
              <w:t>值</w:t>
            </w:r>
          </w:p>
        </w:tc>
        <w:tc>
          <w:tcPr>
            <w:tcW w:w="2401" w:type="dxa"/>
            <w:tcBorders>
              <w:bottom w:val="single" w:color="auto" w:sz="4" w:space="0"/>
            </w:tcBorders>
            <w:noWrap w:val="0"/>
            <w:vAlign w:val="top"/>
          </w:tcPr>
          <w:p>
            <w:pPr>
              <w:spacing w:line="240" w:lineRule="auto"/>
              <w:rPr>
                <w:rFonts w:ascii="Arial"/>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329" w:type="dxa"/>
            <w:vMerge w:val="restart"/>
            <w:tcBorders>
              <w:top w:val="single" w:color="auto" w:sz="4" w:space="0"/>
              <w:left w:val="single" w:color="auto" w:sz="4" w:space="0"/>
              <w:bottom w:val="nil"/>
            </w:tcBorders>
            <w:noWrap w:val="0"/>
            <w:vAlign w:val="top"/>
          </w:tcPr>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before="68"/>
              <w:ind w:firstLine="118"/>
              <w:rPr>
                <w:rFonts w:ascii="宋体" w:hAnsi="宋体" w:eastAsia="宋体" w:cs="宋体"/>
                <w:color w:val="000000"/>
                <w:sz w:val="21"/>
                <w:szCs w:val="21"/>
                <w:highlight w:val="none"/>
              </w:rPr>
            </w:pPr>
            <w:r>
              <w:rPr>
                <w:rFonts w:ascii="宋体" w:hAnsi="宋体" w:eastAsia="宋体" w:cs="宋体"/>
                <w:color w:val="000000"/>
                <w:sz w:val="21"/>
                <w:szCs w:val="21"/>
                <w:highlight w:val="none"/>
              </w:rPr>
              <w:t>2.2.2（1</w:t>
            </w:r>
            <w:r>
              <w:rPr>
                <w:rFonts w:ascii="宋体" w:hAnsi="宋体" w:eastAsia="宋体" w:cs="宋体"/>
                <w:color w:val="000000"/>
                <w:spacing w:val="-9"/>
                <w:sz w:val="21"/>
                <w:szCs w:val="21"/>
                <w:highlight w:val="none"/>
              </w:rPr>
              <w:t>）</w:t>
            </w:r>
          </w:p>
        </w:tc>
        <w:tc>
          <w:tcPr>
            <w:tcW w:w="1200" w:type="dxa"/>
            <w:vMerge w:val="restart"/>
            <w:tcBorders>
              <w:top w:val="single" w:color="auto" w:sz="4" w:space="0"/>
              <w:bottom w:val="nil"/>
            </w:tcBorders>
            <w:noWrap w:val="0"/>
            <w:vAlign w:val="top"/>
          </w:tcPr>
          <w:p>
            <w:pPr>
              <w:spacing w:line="241" w:lineRule="auto"/>
              <w:rPr>
                <w:rFonts w:ascii="Arial"/>
                <w:color w:val="000000"/>
                <w:sz w:val="21"/>
                <w:highlight w:val="none"/>
              </w:rPr>
            </w:pPr>
          </w:p>
          <w:p>
            <w:pPr>
              <w:spacing w:line="241" w:lineRule="auto"/>
              <w:rPr>
                <w:rFonts w:ascii="Arial"/>
                <w:color w:val="000000"/>
                <w:sz w:val="21"/>
                <w:highlight w:val="none"/>
              </w:rPr>
            </w:pPr>
          </w:p>
          <w:p>
            <w:pPr>
              <w:spacing w:line="241" w:lineRule="auto"/>
              <w:rPr>
                <w:rFonts w:ascii="Arial"/>
                <w:color w:val="000000"/>
                <w:sz w:val="21"/>
                <w:highlight w:val="none"/>
              </w:rPr>
            </w:pPr>
          </w:p>
          <w:p>
            <w:pPr>
              <w:spacing w:line="241" w:lineRule="auto"/>
              <w:rPr>
                <w:rFonts w:ascii="Arial"/>
                <w:color w:val="000000"/>
                <w:sz w:val="21"/>
                <w:highlight w:val="none"/>
              </w:rPr>
            </w:pPr>
          </w:p>
          <w:p>
            <w:pPr>
              <w:spacing w:line="241" w:lineRule="auto"/>
              <w:rPr>
                <w:rFonts w:ascii="Arial"/>
                <w:color w:val="000000"/>
                <w:sz w:val="21"/>
                <w:highlight w:val="none"/>
              </w:rPr>
            </w:pPr>
          </w:p>
          <w:p>
            <w:pPr>
              <w:spacing w:line="241"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line="242" w:lineRule="auto"/>
              <w:rPr>
                <w:rFonts w:ascii="Arial"/>
                <w:color w:val="000000"/>
                <w:sz w:val="21"/>
                <w:highlight w:val="none"/>
              </w:rPr>
            </w:pPr>
          </w:p>
          <w:p>
            <w:pPr>
              <w:spacing w:before="68" w:line="254" w:lineRule="auto"/>
              <w:ind w:left="399" w:right="173" w:hanging="213"/>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施</w:t>
            </w:r>
            <w:r>
              <w:rPr>
                <w:rFonts w:ascii="宋体" w:hAnsi="宋体" w:eastAsia="宋体" w:cs="宋体"/>
                <w:color w:val="000000"/>
                <w:spacing w:val="-1"/>
                <w:sz w:val="21"/>
                <w:szCs w:val="21"/>
                <w:highlight w:val="none"/>
              </w:rPr>
              <w:t>工组织</w:t>
            </w:r>
            <w:r>
              <w:rPr>
                <w:rFonts w:ascii="宋体" w:hAnsi="宋体" w:eastAsia="宋体" w:cs="宋体"/>
                <w:color w:val="000000"/>
                <w:sz w:val="21"/>
                <w:szCs w:val="21"/>
                <w:highlight w:val="none"/>
              </w:rPr>
              <w:t xml:space="preserve"> </w:t>
            </w:r>
            <w:r>
              <w:rPr>
                <w:rFonts w:ascii="宋体" w:hAnsi="宋体" w:eastAsia="宋体" w:cs="宋体"/>
                <w:color w:val="000000"/>
                <w:spacing w:val="-3"/>
                <w:sz w:val="21"/>
                <w:szCs w:val="21"/>
                <w:highlight w:val="none"/>
              </w:rPr>
              <w:t>设</w:t>
            </w:r>
            <w:r>
              <w:rPr>
                <w:rFonts w:ascii="宋体" w:hAnsi="宋体" w:eastAsia="宋体" w:cs="宋体"/>
                <w:color w:val="000000"/>
                <w:spacing w:val="-2"/>
                <w:sz w:val="21"/>
                <w:szCs w:val="21"/>
                <w:highlight w:val="none"/>
              </w:rPr>
              <w:t>计</w:t>
            </w:r>
          </w:p>
        </w:tc>
        <w:tc>
          <w:tcPr>
            <w:tcW w:w="1600" w:type="dxa"/>
            <w:vMerge w:val="restart"/>
            <w:tcBorders>
              <w:top w:val="single" w:color="auto" w:sz="4" w:space="0"/>
              <w:bottom w:val="nil"/>
            </w:tcBorders>
            <w:noWrap w:val="0"/>
            <w:vAlign w:val="top"/>
          </w:tcPr>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8"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line="249" w:lineRule="auto"/>
              <w:rPr>
                <w:rFonts w:ascii="Arial"/>
                <w:color w:val="000000"/>
                <w:sz w:val="21"/>
                <w:highlight w:val="none"/>
              </w:rPr>
            </w:pPr>
          </w:p>
          <w:p>
            <w:pPr>
              <w:spacing w:before="68" w:line="221" w:lineRule="auto"/>
              <w:ind w:firstLine="417"/>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30</w:t>
            </w:r>
            <w:r>
              <w:rPr>
                <w:rFonts w:ascii="宋体" w:hAnsi="宋体" w:eastAsia="宋体" w:cs="宋体"/>
                <w:color w:val="000000"/>
                <w:spacing w:val="-2"/>
                <w:sz w:val="21"/>
                <w:szCs w:val="21"/>
                <w:highlight w:val="none"/>
              </w:rPr>
              <w:t>.00</w:t>
            </w:r>
            <w:r>
              <w:rPr>
                <w:rFonts w:ascii="宋体" w:hAnsi="宋体" w:eastAsia="宋体" w:cs="宋体"/>
                <w:color w:val="000000"/>
                <w:spacing w:val="-38"/>
                <w:sz w:val="21"/>
                <w:szCs w:val="21"/>
                <w:highlight w:val="none"/>
              </w:rPr>
              <w:t xml:space="preserve"> </w:t>
            </w:r>
            <w:r>
              <w:rPr>
                <w:rFonts w:ascii="宋体" w:hAnsi="宋体" w:eastAsia="宋体" w:cs="宋体"/>
                <w:color w:val="000000"/>
                <w:spacing w:val="-4"/>
                <w:sz w:val="21"/>
                <w:szCs w:val="21"/>
                <w:highlight w:val="none"/>
              </w:rPr>
              <w:t>分</w:t>
            </w:r>
          </w:p>
        </w:tc>
        <w:tc>
          <w:tcPr>
            <w:tcW w:w="1600" w:type="dxa"/>
            <w:tcBorders>
              <w:top w:val="single" w:color="auto" w:sz="4" w:space="0"/>
            </w:tcBorders>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总体施工组织布置及规划</w:t>
            </w:r>
          </w:p>
        </w:tc>
        <w:tc>
          <w:tcPr>
            <w:tcW w:w="799" w:type="dxa"/>
            <w:tcBorders>
              <w:top w:val="single" w:color="auto" w:sz="4" w:space="0"/>
            </w:tcBorders>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8"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5</w:t>
            </w:r>
          </w:p>
        </w:tc>
        <w:tc>
          <w:tcPr>
            <w:tcW w:w="2401" w:type="dxa"/>
            <w:tcBorders>
              <w:top w:val="single" w:color="auto" w:sz="4" w:space="0"/>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满足工程基本要求，得4分；切实可行且合理科学的，</w:t>
            </w:r>
            <w:r>
              <w:rPr>
                <w:rFonts w:ascii="宋体" w:hAnsi="宋体" w:eastAsia="宋体" w:cs="宋体"/>
                <w:color w:val="000000"/>
                <w:sz w:val="21"/>
                <w:szCs w:val="21"/>
                <w:highlight w:val="none"/>
              </w:rPr>
              <w:t>酌情加分，本项最高得5分。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329" w:type="dxa"/>
            <w:vMerge w:val="continue"/>
            <w:tcBorders>
              <w:top w:val="nil"/>
              <w:left w:val="single" w:color="auto" w:sz="4" w:space="0"/>
              <w:bottom w:val="nil"/>
            </w:tcBorders>
            <w:noWrap w:val="0"/>
            <w:vAlign w:val="top"/>
          </w:tcPr>
          <w:p>
            <w:pPr>
              <w:rPr>
                <w:rFonts w:ascii="Arial"/>
                <w:color w:val="000000"/>
                <w:sz w:val="21"/>
                <w:highlight w:val="none"/>
              </w:rPr>
            </w:pPr>
          </w:p>
        </w:tc>
        <w:tc>
          <w:tcPr>
            <w:tcW w:w="1200" w:type="dxa"/>
            <w:vMerge w:val="continue"/>
            <w:tcBorders>
              <w:top w:val="nil"/>
              <w:bottom w:val="nil"/>
            </w:tcBorders>
            <w:noWrap w:val="0"/>
            <w:vAlign w:val="top"/>
          </w:tcPr>
          <w:p>
            <w:pPr>
              <w:rPr>
                <w:rFonts w:ascii="Arial"/>
                <w:color w:val="000000"/>
                <w:sz w:val="21"/>
                <w:highlight w:val="none"/>
              </w:rPr>
            </w:pPr>
          </w:p>
        </w:tc>
        <w:tc>
          <w:tcPr>
            <w:tcW w:w="1600" w:type="dxa"/>
            <w:vMerge w:val="continue"/>
            <w:tcBorders>
              <w:top w:val="nil"/>
              <w:bottom w:val="nil"/>
            </w:tcBorders>
            <w:noWrap w:val="0"/>
            <w:vAlign w:val="top"/>
          </w:tcPr>
          <w:p>
            <w:pPr>
              <w:rPr>
                <w:rFonts w:ascii="Arial"/>
                <w:color w:val="000000"/>
                <w:sz w:val="21"/>
                <w:highlight w:val="none"/>
              </w:rPr>
            </w:pPr>
          </w:p>
        </w:tc>
        <w:tc>
          <w:tcPr>
            <w:tcW w:w="1600" w:type="dxa"/>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项目重点、</w:t>
            </w:r>
            <w:r>
              <w:rPr>
                <w:rFonts w:ascii="宋体" w:hAnsi="宋体" w:eastAsia="宋体" w:cs="宋体"/>
                <w:color w:val="000000"/>
                <w:sz w:val="21"/>
                <w:szCs w:val="21"/>
                <w:highlight w:val="none"/>
              </w:rPr>
              <w:t>难点工程的施工方案及技术措施</w:t>
            </w:r>
          </w:p>
        </w:tc>
        <w:tc>
          <w:tcPr>
            <w:tcW w:w="799" w:type="dxa"/>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8"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5</w:t>
            </w:r>
          </w:p>
        </w:tc>
        <w:tc>
          <w:tcPr>
            <w:tcW w:w="2401" w:type="dxa"/>
            <w:tcBorders>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满足工程基本要求，得4分；切实可行且合理科学的，</w:t>
            </w:r>
            <w:r>
              <w:rPr>
                <w:rFonts w:ascii="宋体" w:hAnsi="宋体" w:eastAsia="宋体" w:cs="宋体"/>
                <w:color w:val="000000"/>
                <w:sz w:val="21"/>
                <w:szCs w:val="21"/>
                <w:highlight w:val="none"/>
              </w:rPr>
              <w:t>酌情加分，本项最高得5分。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29" w:type="dxa"/>
            <w:vMerge w:val="continue"/>
            <w:tcBorders>
              <w:top w:val="nil"/>
              <w:left w:val="single" w:color="auto" w:sz="4" w:space="0"/>
              <w:bottom w:val="nil"/>
            </w:tcBorders>
            <w:noWrap w:val="0"/>
            <w:vAlign w:val="top"/>
          </w:tcPr>
          <w:p>
            <w:pPr>
              <w:rPr>
                <w:rFonts w:ascii="Arial"/>
                <w:color w:val="000000"/>
                <w:sz w:val="21"/>
                <w:highlight w:val="none"/>
              </w:rPr>
            </w:pPr>
          </w:p>
        </w:tc>
        <w:tc>
          <w:tcPr>
            <w:tcW w:w="1200" w:type="dxa"/>
            <w:vMerge w:val="continue"/>
            <w:tcBorders>
              <w:top w:val="nil"/>
              <w:bottom w:val="nil"/>
            </w:tcBorders>
            <w:noWrap w:val="0"/>
            <w:vAlign w:val="top"/>
          </w:tcPr>
          <w:p>
            <w:pPr>
              <w:rPr>
                <w:rFonts w:ascii="Arial"/>
                <w:color w:val="000000"/>
                <w:sz w:val="21"/>
                <w:highlight w:val="none"/>
              </w:rPr>
            </w:pPr>
          </w:p>
        </w:tc>
        <w:tc>
          <w:tcPr>
            <w:tcW w:w="1600" w:type="dxa"/>
            <w:vMerge w:val="continue"/>
            <w:tcBorders>
              <w:top w:val="nil"/>
              <w:bottom w:val="nil"/>
            </w:tcBorders>
            <w:noWrap w:val="0"/>
            <w:vAlign w:val="top"/>
          </w:tcPr>
          <w:p>
            <w:pPr>
              <w:rPr>
                <w:rFonts w:ascii="Arial"/>
                <w:color w:val="000000"/>
                <w:sz w:val="21"/>
                <w:highlight w:val="none"/>
              </w:rPr>
            </w:pPr>
          </w:p>
        </w:tc>
        <w:tc>
          <w:tcPr>
            <w:tcW w:w="1600" w:type="dxa"/>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工程质量管理体系及保证</w:t>
            </w:r>
            <w:r>
              <w:rPr>
                <w:rFonts w:ascii="宋体" w:hAnsi="宋体" w:eastAsia="宋体" w:cs="宋体"/>
                <w:color w:val="000000"/>
                <w:sz w:val="21"/>
                <w:szCs w:val="21"/>
                <w:highlight w:val="none"/>
              </w:rPr>
              <w:t>措施</w:t>
            </w:r>
          </w:p>
        </w:tc>
        <w:tc>
          <w:tcPr>
            <w:tcW w:w="799" w:type="dxa"/>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8"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5</w:t>
            </w:r>
          </w:p>
        </w:tc>
        <w:tc>
          <w:tcPr>
            <w:tcW w:w="2401" w:type="dxa"/>
            <w:tcBorders>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满足工程基本要求，得4分；切实可行且合理科学的，</w:t>
            </w:r>
            <w:r>
              <w:rPr>
                <w:rFonts w:ascii="宋体" w:hAnsi="宋体" w:eastAsia="宋体" w:cs="宋体"/>
                <w:color w:val="000000"/>
                <w:sz w:val="21"/>
                <w:szCs w:val="21"/>
                <w:highlight w:val="none"/>
              </w:rPr>
              <w:t>酌情加分，本项最高得5分。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329" w:type="dxa"/>
            <w:vMerge w:val="continue"/>
            <w:tcBorders>
              <w:top w:val="nil"/>
              <w:left w:val="single" w:color="auto" w:sz="4" w:space="0"/>
              <w:bottom w:val="nil"/>
            </w:tcBorders>
            <w:noWrap w:val="0"/>
            <w:vAlign w:val="top"/>
          </w:tcPr>
          <w:p>
            <w:pPr>
              <w:rPr>
                <w:rFonts w:ascii="Arial"/>
                <w:color w:val="000000"/>
                <w:sz w:val="21"/>
                <w:highlight w:val="none"/>
              </w:rPr>
            </w:pPr>
          </w:p>
        </w:tc>
        <w:tc>
          <w:tcPr>
            <w:tcW w:w="1200" w:type="dxa"/>
            <w:vMerge w:val="continue"/>
            <w:tcBorders>
              <w:top w:val="nil"/>
              <w:bottom w:val="nil"/>
            </w:tcBorders>
            <w:noWrap w:val="0"/>
            <w:vAlign w:val="top"/>
          </w:tcPr>
          <w:p>
            <w:pPr>
              <w:rPr>
                <w:rFonts w:ascii="Arial"/>
                <w:color w:val="000000"/>
                <w:sz w:val="21"/>
                <w:highlight w:val="none"/>
              </w:rPr>
            </w:pPr>
          </w:p>
        </w:tc>
        <w:tc>
          <w:tcPr>
            <w:tcW w:w="1600" w:type="dxa"/>
            <w:vMerge w:val="continue"/>
            <w:tcBorders>
              <w:top w:val="nil"/>
              <w:bottom w:val="nil"/>
            </w:tcBorders>
            <w:noWrap w:val="0"/>
            <w:vAlign w:val="top"/>
          </w:tcPr>
          <w:p>
            <w:pPr>
              <w:rPr>
                <w:rFonts w:ascii="Arial"/>
                <w:color w:val="000000"/>
                <w:sz w:val="21"/>
                <w:highlight w:val="none"/>
              </w:rPr>
            </w:pPr>
          </w:p>
        </w:tc>
        <w:tc>
          <w:tcPr>
            <w:tcW w:w="1600" w:type="dxa"/>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工期保证措施</w:t>
            </w:r>
          </w:p>
        </w:tc>
        <w:tc>
          <w:tcPr>
            <w:tcW w:w="799" w:type="dxa"/>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9"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3</w:t>
            </w:r>
          </w:p>
        </w:tc>
        <w:tc>
          <w:tcPr>
            <w:tcW w:w="2401" w:type="dxa"/>
            <w:tcBorders>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满足工程基本要求，得2.4分；</w:t>
            </w:r>
            <w:r>
              <w:rPr>
                <w:rFonts w:ascii="宋体" w:hAnsi="宋体" w:eastAsia="宋体" w:cs="宋体"/>
                <w:color w:val="000000"/>
                <w:sz w:val="21"/>
                <w:szCs w:val="21"/>
                <w:highlight w:val="none"/>
              </w:rPr>
              <w:t>切实可行且合理科学的，酌情加分，本项最高</w:t>
            </w:r>
            <w:r>
              <w:rPr>
                <w:rFonts w:ascii="宋体" w:hAnsi="宋体" w:eastAsia="宋体" w:cs="宋体"/>
                <w:color w:val="000000"/>
                <w:sz w:val="21"/>
                <w:szCs w:val="21"/>
                <w:highlight w:val="none"/>
              </w:rPr>
              <w:t>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329" w:type="dxa"/>
            <w:vMerge w:val="continue"/>
            <w:tcBorders>
              <w:top w:val="nil"/>
              <w:left w:val="single" w:color="auto" w:sz="4" w:space="0"/>
              <w:bottom w:val="nil"/>
            </w:tcBorders>
            <w:noWrap w:val="0"/>
            <w:vAlign w:val="top"/>
          </w:tcPr>
          <w:p>
            <w:pPr>
              <w:rPr>
                <w:rFonts w:ascii="Arial"/>
                <w:color w:val="000000"/>
                <w:sz w:val="21"/>
                <w:highlight w:val="none"/>
              </w:rPr>
            </w:pPr>
          </w:p>
        </w:tc>
        <w:tc>
          <w:tcPr>
            <w:tcW w:w="1200" w:type="dxa"/>
            <w:vMerge w:val="continue"/>
            <w:tcBorders>
              <w:top w:val="nil"/>
              <w:bottom w:val="nil"/>
            </w:tcBorders>
            <w:noWrap w:val="0"/>
            <w:vAlign w:val="top"/>
          </w:tcPr>
          <w:p>
            <w:pPr>
              <w:rPr>
                <w:rFonts w:ascii="Arial"/>
                <w:color w:val="000000"/>
                <w:sz w:val="21"/>
                <w:highlight w:val="none"/>
              </w:rPr>
            </w:pPr>
          </w:p>
        </w:tc>
        <w:tc>
          <w:tcPr>
            <w:tcW w:w="1600" w:type="dxa"/>
            <w:vMerge w:val="continue"/>
            <w:tcBorders>
              <w:top w:val="nil"/>
              <w:bottom w:val="nil"/>
            </w:tcBorders>
            <w:noWrap w:val="0"/>
            <w:vAlign w:val="top"/>
          </w:tcPr>
          <w:p>
            <w:pPr>
              <w:rPr>
                <w:rFonts w:ascii="Arial"/>
                <w:color w:val="000000"/>
                <w:sz w:val="21"/>
                <w:highlight w:val="none"/>
              </w:rPr>
            </w:pPr>
          </w:p>
        </w:tc>
        <w:tc>
          <w:tcPr>
            <w:tcW w:w="1600" w:type="dxa"/>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安全生产保证措施</w:t>
            </w:r>
          </w:p>
        </w:tc>
        <w:tc>
          <w:tcPr>
            <w:tcW w:w="799" w:type="dxa"/>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9"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3</w:t>
            </w:r>
          </w:p>
        </w:tc>
        <w:tc>
          <w:tcPr>
            <w:tcW w:w="2401" w:type="dxa"/>
            <w:tcBorders>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满足工程基本要求，得2.4分；</w:t>
            </w:r>
            <w:r>
              <w:rPr>
                <w:rFonts w:ascii="宋体" w:hAnsi="宋体" w:eastAsia="宋体" w:cs="宋体"/>
                <w:color w:val="000000"/>
                <w:sz w:val="21"/>
                <w:szCs w:val="21"/>
                <w:highlight w:val="none"/>
              </w:rPr>
              <w:t>切实可行且合理科学的，酌情加分，本项最高</w:t>
            </w:r>
            <w:r>
              <w:rPr>
                <w:rFonts w:ascii="宋体" w:hAnsi="宋体" w:eastAsia="宋体" w:cs="宋体"/>
                <w:color w:val="000000"/>
                <w:sz w:val="21"/>
                <w:szCs w:val="21"/>
                <w:highlight w:val="none"/>
              </w:rPr>
              <w:t>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29" w:type="dxa"/>
            <w:vMerge w:val="continue"/>
            <w:tcBorders>
              <w:top w:val="nil"/>
              <w:left w:val="single" w:color="auto" w:sz="4" w:space="0"/>
              <w:bottom w:val="nil"/>
            </w:tcBorders>
            <w:noWrap w:val="0"/>
            <w:vAlign w:val="top"/>
          </w:tcPr>
          <w:p>
            <w:pPr>
              <w:rPr>
                <w:rFonts w:ascii="Arial"/>
                <w:color w:val="000000"/>
                <w:sz w:val="21"/>
                <w:highlight w:val="none"/>
              </w:rPr>
            </w:pPr>
          </w:p>
        </w:tc>
        <w:tc>
          <w:tcPr>
            <w:tcW w:w="1200" w:type="dxa"/>
            <w:vMerge w:val="continue"/>
            <w:tcBorders>
              <w:top w:val="nil"/>
              <w:bottom w:val="nil"/>
            </w:tcBorders>
            <w:noWrap w:val="0"/>
            <w:vAlign w:val="top"/>
          </w:tcPr>
          <w:p>
            <w:pPr>
              <w:rPr>
                <w:rFonts w:ascii="Arial"/>
                <w:color w:val="000000"/>
                <w:sz w:val="21"/>
                <w:highlight w:val="none"/>
              </w:rPr>
            </w:pPr>
          </w:p>
        </w:tc>
        <w:tc>
          <w:tcPr>
            <w:tcW w:w="1600" w:type="dxa"/>
            <w:vMerge w:val="continue"/>
            <w:tcBorders>
              <w:top w:val="nil"/>
              <w:bottom w:val="nil"/>
            </w:tcBorders>
            <w:noWrap w:val="0"/>
            <w:vAlign w:val="top"/>
          </w:tcPr>
          <w:p>
            <w:pPr>
              <w:rPr>
                <w:rFonts w:ascii="Arial"/>
                <w:color w:val="000000"/>
                <w:sz w:val="21"/>
                <w:highlight w:val="none"/>
              </w:rPr>
            </w:pPr>
          </w:p>
        </w:tc>
        <w:tc>
          <w:tcPr>
            <w:tcW w:w="1600" w:type="dxa"/>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环境保护、</w:t>
            </w:r>
            <w:r>
              <w:rPr>
                <w:rFonts w:ascii="宋体" w:hAnsi="宋体" w:eastAsia="宋体" w:cs="宋体"/>
                <w:color w:val="000000"/>
                <w:sz w:val="21"/>
                <w:szCs w:val="21"/>
                <w:highlight w:val="none"/>
              </w:rPr>
              <w:t>水土保持保证体系及保证措施</w:t>
            </w:r>
          </w:p>
        </w:tc>
        <w:tc>
          <w:tcPr>
            <w:tcW w:w="799" w:type="dxa"/>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8"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3</w:t>
            </w:r>
          </w:p>
        </w:tc>
        <w:tc>
          <w:tcPr>
            <w:tcW w:w="2401" w:type="dxa"/>
            <w:tcBorders>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满足工程基本要求，得2.4分；</w:t>
            </w:r>
            <w:r>
              <w:rPr>
                <w:rFonts w:ascii="宋体" w:hAnsi="宋体" w:eastAsia="宋体" w:cs="宋体"/>
                <w:color w:val="000000"/>
                <w:sz w:val="21"/>
                <w:szCs w:val="21"/>
                <w:highlight w:val="none"/>
              </w:rPr>
              <w:t>切实可行且合理科学的，酌情加分，本项最高</w:t>
            </w:r>
            <w:r>
              <w:rPr>
                <w:rFonts w:ascii="宋体" w:hAnsi="宋体" w:eastAsia="宋体" w:cs="宋体"/>
                <w:color w:val="000000"/>
                <w:sz w:val="21"/>
                <w:szCs w:val="21"/>
                <w:highlight w:val="none"/>
              </w:rPr>
              <w:t>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329" w:type="dxa"/>
            <w:vMerge w:val="continue"/>
            <w:tcBorders>
              <w:top w:val="nil"/>
              <w:left w:val="single" w:color="auto" w:sz="4" w:space="0"/>
              <w:bottom w:val="single" w:color="auto" w:sz="4" w:space="0"/>
            </w:tcBorders>
            <w:noWrap w:val="0"/>
            <w:vAlign w:val="top"/>
          </w:tcPr>
          <w:p>
            <w:pPr>
              <w:rPr>
                <w:rFonts w:ascii="Arial"/>
                <w:color w:val="000000"/>
                <w:sz w:val="21"/>
                <w:highlight w:val="none"/>
              </w:rPr>
            </w:pPr>
          </w:p>
        </w:tc>
        <w:tc>
          <w:tcPr>
            <w:tcW w:w="1200" w:type="dxa"/>
            <w:vMerge w:val="continue"/>
            <w:tcBorders>
              <w:top w:val="nil"/>
              <w:bottom w:val="single" w:color="auto" w:sz="4" w:space="0"/>
            </w:tcBorders>
            <w:noWrap w:val="0"/>
            <w:vAlign w:val="top"/>
          </w:tcPr>
          <w:p>
            <w:pPr>
              <w:rPr>
                <w:rFonts w:ascii="Arial"/>
                <w:color w:val="000000"/>
                <w:sz w:val="21"/>
                <w:highlight w:val="none"/>
              </w:rPr>
            </w:pPr>
          </w:p>
        </w:tc>
        <w:tc>
          <w:tcPr>
            <w:tcW w:w="1600" w:type="dxa"/>
            <w:vMerge w:val="continue"/>
            <w:tcBorders>
              <w:top w:val="nil"/>
              <w:bottom w:val="single" w:color="auto" w:sz="4" w:space="0"/>
            </w:tcBorders>
            <w:noWrap w:val="0"/>
            <w:vAlign w:val="top"/>
          </w:tcPr>
          <w:p>
            <w:pPr>
              <w:rPr>
                <w:rFonts w:ascii="Arial"/>
                <w:color w:val="000000"/>
                <w:sz w:val="21"/>
                <w:highlight w:val="none"/>
              </w:rPr>
            </w:pPr>
          </w:p>
        </w:tc>
        <w:tc>
          <w:tcPr>
            <w:tcW w:w="1600" w:type="dxa"/>
            <w:tcBorders>
              <w:bottom w:val="single" w:color="auto" w:sz="4" w:space="0"/>
            </w:tcBorders>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文明施工及保证措施</w:t>
            </w:r>
          </w:p>
        </w:tc>
        <w:tc>
          <w:tcPr>
            <w:tcW w:w="799" w:type="dxa"/>
            <w:tcBorders>
              <w:bottom w:val="single" w:color="auto" w:sz="4" w:space="0"/>
            </w:tcBorders>
            <w:noWrap w:val="0"/>
            <w:vAlign w:val="top"/>
          </w:tcPr>
          <w:p>
            <w:pPr>
              <w:spacing w:line="240" w:lineRule="auto"/>
              <w:rPr>
                <w:rFonts w:ascii="Arial"/>
                <w:color w:val="000000"/>
                <w:sz w:val="21"/>
                <w:highlight w:val="none"/>
              </w:rPr>
            </w:pPr>
          </w:p>
          <w:p>
            <w:pPr>
              <w:spacing w:line="240" w:lineRule="auto"/>
              <w:rPr>
                <w:rFonts w:ascii="Arial"/>
                <w:color w:val="000000"/>
                <w:sz w:val="21"/>
                <w:highlight w:val="none"/>
              </w:rPr>
            </w:pPr>
          </w:p>
          <w:p>
            <w:pPr>
              <w:spacing w:before="68" w:line="240"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3</w:t>
            </w:r>
          </w:p>
        </w:tc>
        <w:tc>
          <w:tcPr>
            <w:tcW w:w="2401" w:type="dxa"/>
            <w:tcBorders>
              <w:bottom w:val="single" w:color="auto" w:sz="4" w:space="0"/>
              <w:right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满足工程基本要求，得2.4分；</w:t>
            </w:r>
            <w:r>
              <w:rPr>
                <w:rFonts w:ascii="宋体" w:hAnsi="宋体" w:eastAsia="宋体" w:cs="宋体"/>
                <w:color w:val="000000"/>
                <w:sz w:val="21"/>
                <w:szCs w:val="21"/>
                <w:highlight w:val="none"/>
              </w:rPr>
              <w:t>切实可行且合理科学的，酌情加分，本项最高</w:t>
            </w:r>
            <w:r>
              <w:rPr>
                <w:rFonts w:ascii="宋体" w:hAnsi="宋体" w:eastAsia="宋体" w:cs="宋体"/>
                <w:color w:val="000000"/>
                <w:sz w:val="21"/>
                <w:szCs w:val="21"/>
                <w:highlight w:val="none"/>
              </w:rPr>
              <w:t>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29" w:type="dxa"/>
            <w:vMerge w:val="continue"/>
            <w:tcBorders>
              <w:top w:val="single" w:color="auto" w:sz="4" w:space="0"/>
              <w:left w:val="single" w:color="auto" w:sz="4" w:space="0"/>
            </w:tcBorders>
            <w:noWrap w:val="0"/>
            <w:vAlign w:val="top"/>
          </w:tcPr>
          <w:p>
            <w:pPr>
              <w:rPr>
                <w:rFonts w:ascii="Arial"/>
                <w:color w:val="000000"/>
                <w:sz w:val="21"/>
                <w:highlight w:val="none"/>
              </w:rPr>
            </w:pPr>
          </w:p>
        </w:tc>
        <w:tc>
          <w:tcPr>
            <w:tcW w:w="1200" w:type="dxa"/>
            <w:vMerge w:val="continue"/>
            <w:tcBorders>
              <w:top w:val="single" w:color="auto" w:sz="4" w:space="0"/>
            </w:tcBorders>
            <w:noWrap w:val="0"/>
            <w:vAlign w:val="top"/>
          </w:tcPr>
          <w:p>
            <w:pPr>
              <w:rPr>
                <w:rFonts w:ascii="Arial"/>
                <w:color w:val="000000"/>
                <w:sz w:val="21"/>
                <w:highlight w:val="none"/>
              </w:rPr>
            </w:pPr>
          </w:p>
        </w:tc>
        <w:tc>
          <w:tcPr>
            <w:tcW w:w="1600" w:type="dxa"/>
            <w:vMerge w:val="continue"/>
            <w:tcBorders>
              <w:top w:val="single" w:color="auto" w:sz="4" w:space="0"/>
            </w:tcBorders>
            <w:noWrap w:val="0"/>
            <w:vAlign w:val="top"/>
          </w:tcPr>
          <w:p>
            <w:pPr>
              <w:rPr>
                <w:rFonts w:ascii="Arial"/>
                <w:color w:val="000000"/>
                <w:sz w:val="21"/>
                <w:highlight w:val="none"/>
              </w:rPr>
            </w:pPr>
          </w:p>
        </w:tc>
        <w:tc>
          <w:tcPr>
            <w:tcW w:w="1600" w:type="dxa"/>
            <w:tcBorders>
              <w:top w:val="single" w:color="auto" w:sz="4" w:space="0"/>
            </w:tcBorders>
            <w:noWrap w:val="0"/>
            <w:vAlign w:val="center"/>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项目风险预测与防范，</w:t>
            </w:r>
            <w:r>
              <w:rPr>
                <w:rFonts w:ascii="宋体" w:hAnsi="宋体" w:eastAsia="宋体" w:cs="宋体"/>
                <w:color w:val="000000"/>
                <w:sz w:val="21"/>
                <w:szCs w:val="21"/>
                <w:highlight w:val="none"/>
              </w:rPr>
              <w:t>事故应急预案</w:t>
            </w:r>
          </w:p>
        </w:tc>
        <w:tc>
          <w:tcPr>
            <w:tcW w:w="799" w:type="dxa"/>
            <w:tcBorders>
              <w:top w:val="single" w:color="auto" w:sz="4" w:space="0"/>
            </w:tcBorders>
            <w:noWrap w:val="0"/>
            <w:vAlign w:val="top"/>
          </w:tcPr>
          <w:p>
            <w:pPr>
              <w:spacing w:line="252" w:lineRule="auto"/>
              <w:rPr>
                <w:rFonts w:ascii="Arial"/>
                <w:color w:val="000000"/>
                <w:sz w:val="21"/>
                <w:highlight w:val="none"/>
              </w:rPr>
            </w:pPr>
          </w:p>
          <w:p>
            <w:pPr>
              <w:spacing w:line="252" w:lineRule="auto"/>
              <w:rPr>
                <w:rFonts w:ascii="Arial"/>
                <w:color w:val="000000"/>
                <w:sz w:val="21"/>
                <w:highlight w:val="none"/>
              </w:rPr>
            </w:pPr>
          </w:p>
          <w:p>
            <w:pPr>
              <w:spacing w:before="69" w:line="183" w:lineRule="auto"/>
              <w:ind w:firstLine="356"/>
              <w:rPr>
                <w:rFonts w:ascii="宋体" w:hAnsi="宋体" w:eastAsia="宋体" w:cs="宋体"/>
                <w:color w:val="000000"/>
                <w:sz w:val="21"/>
                <w:szCs w:val="21"/>
                <w:highlight w:val="none"/>
              </w:rPr>
            </w:pPr>
            <w:r>
              <w:rPr>
                <w:rFonts w:ascii="宋体" w:hAnsi="宋体" w:eastAsia="宋体" w:cs="宋体"/>
                <w:color w:val="000000"/>
                <w:sz w:val="21"/>
                <w:szCs w:val="21"/>
                <w:highlight w:val="none"/>
              </w:rPr>
              <w:t>3</w:t>
            </w:r>
          </w:p>
        </w:tc>
        <w:tc>
          <w:tcPr>
            <w:tcW w:w="2401" w:type="dxa"/>
            <w:tcBorders>
              <w:top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满足工程基本要求，得2.4分；</w:t>
            </w:r>
            <w:r>
              <w:rPr>
                <w:rFonts w:ascii="宋体" w:hAnsi="宋体" w:eastAsia="宋体" w:cs="宋体"/>
                <w:color w:val="000000"/>
                <w:sz w:val="21"/>
                <w:szCs w:val="21"/>
                <w:highlight w:val="none"/>
              </w:rPr>
              <w:t>切实可行且合理科学的，酌情加分，本项最高</w:t>
            </w:r>
            <w:r>
              <w:rPr>
                <w:rFonts w:ascii="宋体" w:hAnsi="宋体" w:eastAsia="宋体" w:cs="宋体"/>
                <w:color w:val="000000"/>
                <w:sz w:val="21"/>
                <w:szCs w:val="21"/>
                <w:highlight w:val="none"/>
              </w:rPr>
              <w:t>得3分。</w:t>
            </w:r>
          </w:p>
        </w:tc>
      </w:tr>
    </w:tbl>
    <w:p>
      <w:pPr>
        <w:spacing w:line="157" w:lineRule="exact"/>
        <w:rPr>
          <w:color w:val="000000"/>
          <w:highlight w:val="none"/>
        </w:rPr>
      </w:pPr>
    </w:p>
    <w:tbl>
      <w:tblPr>
        <w:tblStyle w:val="4"/>
        <w:tblW w:w="0" w:type="auto"/>
        <w:tblInd w:w="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801"/>
        <w:gridCol w:w="399"/>
        <w:gridCol w:w="400"/>
        <w:gridCol w:w="799"/>
        <w:gridCol w:w="401"/>
        <w:gridCol w:w="1600"/>
        <w:gridCol w:w="799"/>
        <w:gridCol w:w="2406"/>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1314" w:type="dxa"/>
            <w:vMerge w:val="restart"/>
            <w:tcBorders>
              <w:bottom w:val="nil"/>
            </w:tcBorders>
            <w:noWrap w:val="0"/>
            <w:vAlign w:val="center"/>
          </w:tcPr>
          <w:p>
            <w:pPr>
              <w:spacing w:before="69"/>
              <w:ind w:firstLine="233"/>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2.2.2（2</w:t>
            </w:r>
            <w:r>
              <w:rPr>
                <w:rFonts w:ascii="宋体" w:hAnsi="宋体" w:eastAsia="宋体" w:cs="宋体"/>
                <w:color w:val="000000"/>
                <w:spacing w:val="-9"/>
                <w:sz w:val="21"/>
                <w:szCs w:val="21"/>
                <w:highlight w:val="none"/>
              </w:rPr>
              <w:t>）</w:t>
            </w:r>
          </w:p>
        </w:tc>
        <w:tc>
          <w:tcPr>
            <w:tcW w:w="1200" w:type="dxa"/>
            <w:gridSpan w:val="2"/>
            <w:vMerge w:val="restart"/>
            <w:tcBorders>
              <w:bottom w:val="nil"/>
            </w:tcBorders>
            <w:noWrap w:val="0"/>
            <w:vAlign w:val="center"/>
          </w:tcPr>
          <w:p>
            <w:pPr>
              <w:spacing w:before="69" w:line="222" w:lineRule="auto"/>
              <w:jc w:val="center"/>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主要人</w:t>
            </w:r>
            <w:r>
              <w:rPr>
                <w:rFonts w:ascii="宋体" w:hAnsi="宋体" w:eastAsia="宋体" w:cs="宋体"/>
                <w:color w:val="000000"/>
                <w:spacing w:val="-1"/>
                <w:sz w:val="21"/>
                <w:szCs w:val="21"/>
                <w:highlight w:val="none"/>
              </w:rPr>
              <w:t>员</w:t>
            </w:r>
          </w:p>
        </w:tc>
        <w:tc>
          <w:tcPr>
            <w:tcW w:w="1600" w:type="dxa"/>
            <w:gridSpan w:val="3"/>
            <w:vMerge w:val="restart"/>
            <w:tcBorders>
              <w:bottom w:val="nil"/>
            </w:tcBorders>
            <w:noWrap w:val="0"/>
            <w:vAlign w:val="center"/>
          </w:tcPr>
          <w:p>
            <w:pPr>
              <w:spacing w:before="68" w:line="221" w:lineRule="auto"/>
              <w:ind w:firstLine="415"/>
              <w:jc w:val="both"/>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2</w:t>
            </w:r>
            <w:r>
              <w:rPr>
                <w:rFonts w:ascii="宋体" w:hAnsi="宋体" w:eastAsia="宋体" w:cs="宋体"/>
                <w:color w:val="000000"/>
                <w:spacing w:val="-2"/>
                <w:sz w:val="21"/>
                <w:szCs w:val="21"/>
                <w:highlight w:val="none"/>
              </w:rPr>
              <w:t>5.00</w:t>
            </w:r>
            <w:r>
              <w:rPr>
                <w:rFonts w:ascii="宋体" w:hAnsi="宋体" w:eastAsia="宋体" w:cs="宋体"/>
                <w:color w:val="000000"/>
                <w:spacing w:val="-37"/>
                <w:sz w:val="21"/>
                <w:szCs w:val="21"/>
                <w:highlight w:val="none"/>
              </w:rPr>
              <w:t xml:space="preserve"> </w:t>
            </w:r>
            <w:r>
              <w:rPr>
                <w:rFonts w:ascii="宋体" w:hAnsi="宋体" w:eastAsia="宋体" w:cs="宋体"/>
                <w:color w:val="000000"/>
                <w:spacing w:val="-4"/>
                <w:sz w:val="21"/>
                <w:szCs w:val="21"/>
                <w:highlight w:val="none"/>
              </w:rPr>
              <w:t>分</w:t>
            </w:r>
          </w:p>
        </w:tc>
        <w:tc>
          <w:tcPr>
            <w:tcW w:w="1600" w:type="dxa"/>
            <w:noWrap w:val="0"/>
            <w:vAlign w:val="top"/>
          </w:tcPr>
          <w:p>
            <w:pPr>
              <w:spacing w:line="294" w:lineRule="auto"/>
              <w:rPr>
                <w:rFonts w:ascii="Arial"/>
                <w:color w:val="000000"/>
                <w:sz w:val="21"/>
                <w:highlight w:val="none"/>
              </w:rPr>
            </w:pPr>
          </w:p>
          <w:p>
            <w:pPr>
              <w:spacing w:line="294" w:lineRule="auto"/>
              <w:rPr>
                <w:rFonts w:ascii="Arial"/>
                <w:color w:val="000000"/>
                <w:sz w:val="21"/>
                <w:highlight w:val="none"/>
              </w:rPr>
            </w:pPr>
          </w:p>
          <w:p>
            <w:pPr>
              <w:spacing w:line="295" w:lineRule="auto"/>
              <w:rPr>
                <w:rFonts w:ascii="Arial"/>
                <w:color w:val="000000"/>
                <w:sz w:val="21"/>
                <w:highlight w:val="none"/>
              </w:rPr>
            </w:pPr>
          </w:p>
          <w:p>
            <w:pPr>
              <w:spacing w:before="68" w:line="253" w:lineRule="auto"/>
              <w:ind w:left="287" w:right="164" w:hanging="108"/>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项目经理</w:t>
            </w:r>
            <w:r>
              <w:rPr>
                <w:rFonts w:ascii="宋体" w:hAnsi="宋体" w:eastAsia="宋体" w:cs="宋体"/>
                <w:color w:val="000000"/>
                <w:spacing w:val="-1"/>
                <w:sz w:val="21"/>
                <w:szCs w:val="21"/>
                <w:highlight w:val="none"/>
              </w:rPr>
              <w:t>任职</w:t>
            </w:r>
            <w:r>
              <w:rPr>
                <w:rFonts w:ascii="宋体" w:hAnsi="宋体" w:eastAsia="宋体" w:cs="宋体"/>
                <w:color w:val="000000"/>
                <w:spacing w:val="-3"/>
                <w:sz w:val="21"/>
                <w:szCs w:val="21"/>
                <w:highlight w:val="none"/>
              </w:rPr>
              <w:t>资格与业</w:t>
            </w:r>
            <w:r>
              <w:rPr>
                <w:rFonts w:ascii="宋体" w:hAnsi="宋体" w:eastAsia="宋体" w:cs="宋体"/>
                <w:color w:val="000000"/>
                <w:spacing w:val="-2"/>
                <w:sz w:val="21"/>
                <w:szCs w:val="21"/>
                <w:highlight w:val="none"/>
              </w:rPr>
              <w:t>绩</w:t>
            </w:r>
          </w:p>
        </w:tc>
        <w:tc>
          <w:tcPr>
            <w:tcW w:w="799" w:type="dxa"/>
            <w:noWrap w:val="0"/>
            <w:vAlign w:val="top"/>
          </w:tcPr>
          <w:p>
            <w:pPr>
              <w:spacing w:line="263" w:lineRule="auto"/>
              <w:rPr>
                <w:rFonts w:ascii="Arial"/>
                <w:color w:val="000000"/>
                <w:sz w:val="21"/>
                <w:highlight w:val="none"/>
              </w:rPr>
            </w:pPr>
          </w:p>
          <w:p>
            <w:pPr>
              <w:spacing w:line="263" w:lineRule="auto"/>
              <w:rPr>
                <w:rFonts w:ascii="Arial"/>
                <w:color w:val="000000"/>
                <w:sz w:val="21"/>
                <w:highlight w:val="none"/>
              </w:rPr>
            </w:pPr>
          </w:p>
          <w:p>
            <w:pPr>
              <w:spacing w:line="263" w:lineRule="auto"/>
              <w:rPr>
                <w:rFonts w:ascii="Arial"/>
                <w:color w:val="000000"/>
                <w:sz w:val="21"/>
                <w:highlight w:val="none"/>
              </w:rPr>
            </w:pPr>
          </w:p>
          <w:p>
            <w:pPr>
              <w:spacing w:line="264" w:lineRule="auto"/>
              <w:rPr>
                <w:rFonts w:ascii="Arial"/>
                <w:color w:val="000000"/>
                <w:sz w:val="21"/>
                <w:highlight w:val="none"/>
              </w:rPr>
            </w:pPr>
          </w:p>
          <w:p>
            <w:pPr>
              <w:spacing w:before="68" w:line="184" w:lineRule="auto"/>
              <w:ind w:firstLine="315"/>
              <w:rPr>
                <w:rFonts w:ascii="宋体" w:hAnsi="宋体" w:eastAsia="宋体" w:cs="宋体"/>
                <w:color w:val="000000"/>
                <w:sz w:val="21"/>
                <w:szCs w:val="21"/>
                <w:highlight w:val="none"/>
              </w:rPr>
            </w:pPr>
            <w:r>
              <w:rPr>
                <w:rFonts w:ascii="宋体" w:hAnsi="宋体" w:eastAsia="宋体" w:cs="宋体"/>
                <w:color w:val="000000"/>
                <w:spacing w:val="-6"/>
                <w:sz w:val="21"/>
                <w:szCs w:val="21"/>
                <w:highlight w:val="none"/>
              </w:rPr>
              <w:t>13</w:t>
            </w:r>
          </w:p>
        </w:tc>
        <w:tc>
          <w:tcPr>
            <w:tcW w:w="2406" w:type="dxa"/>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满足资格审查</w:t>
            </w:r>
            <w:r>
              <w:rPr>
                <w:rFonts w:ascii="宋体" w:hAnsi="宋体" w:eastAsia="宋体" w:cs="宋体"/>
                <w:color w:val="000000"/>
                <w:sz w:val="21"/>
                <w:szCs w:val="21"/>
                <w:highlight w:val="none"/>
              </w:rPr>
              <w:t>条件（项目经理和项目总工最低</w:t>
            </w:r>
            <w:r>
              <w:rPr>
                <w:rFonts w:ascii="宋体" w:hAnsi="宋体" w:eastAsia="宋体" w:cs="宋体"/>
                <w:color w:val="000000"/>
                <w:sz w:val="21"/>
                <w:szCs w:val="21"/>
                <w:highlight w:val="none"/>
              </w:rPr>
              <w:t>要求）得10.4分；</w:t>
            </w:r>
            <w:r>
              <w:rPr>
                <w:rFonts w:ascii="宋体" w:hAnsi="宋体" w:eastAsia="宋体" w:cs="宋体"/>
                <w:color w:val="000000"/>
                <w:sz w:val="21"/>
                <w:szCs w:val="21"/>
                <w:highlight w:val="none"/>
              </w:rPr>
              <w:t>近5年，</w:t>
            </w:r>
            <w:r>
              <w:rPr>
                <w:rFonts w:ascii="宋体" w:hAnsi="宋体" w:eastAsia="宋体" w:cs="宋体"/>
                <w:color w:val="000000"/>
                <w:sz w:val="21"/>
                <w:szCs w:val="21"/>
                <w:highlight w:val="none"/>
              </w:rPr>
              <w:t>每增加一个满足资格审查</w:t>
            </w:r>
            <w:r>
              <w:rPr>
                <w:rFonts w:ascii="宋体" w:hAnsi="宋体" w:eastAsia="宋体" w:cs="宋体"/>
                <w:color w:val="000000"/>
                <w:sz w:val="21"/>
                <w:szCs w:val="21"/>
                <w:highlight w:val="none"/>
              </w:rPr>
              <w:t>条件（项目经理和项目</w:t>
            </w:r>
            <w:r>
              <w:rPr>
                <w:rFonts w:ascii="宋体" w:hAnsi="宋体" w:eastAsia="宋体" w:cs="宋体"/>
                <w:color w:val="000000"/>
                <w:sz w:val="21"/>
                <w:szCs w:val="21"/>
                <w:highlight w:val="none"/>
              </w:rPr>
              <w:t>总工最低要求）</w:t>
            </w:r>
            <w:r>
              <w:rPr>
                <w:rFonts w:ascii="宋体" w:hAnsi="宋体" w:eastAsia="宋体" w:cs="宋体"/>
                <w:color w:val="000000"/>
                <w:sz w:val="21"/>
                <w:szCs w:val="21"/>
                <w:highlight w:val="none"/>
              </w:rPr>
              <w:t>的业绩，</w:t>
            </w:r>
            <w:r>
              <w:rPr>
                <w:rFonts w:ascii="宋体" w:hAnsi="宋体" w:eastAsia="宋体" w:cs="宋体"/>
                <w:color w:val="000000"/>
                <w:sz w:val="21"/>
                <w:szCs w:val="21"/>
                <w:highlight w:val="none"/>
              </w:rPr>
              <w:t>加2.6分，最多加2.6分。</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899" w:hRule="atLeast"/>
        </w:trPr>
        <w:tc>
          <w:tcPr>
            <w:tcW w:w="1314" w:type="dxa"/>
            <w:vMerge w:val="continue"/>
            <w:tcBorders>
              <w:top w:val="nil"/>
              <w:bottom w:val="single" w:color="auto" w:sz="4" w:space="0"/>
            </w:tcBorders>
            <w:noWrap w:val="0"/>
            <w:vAlign w:val="top"/>
          </w:tcPr>
          <w:p>
            <w:pPr>
              <w:rPr>
                <w:rFonts w:ascii="Arial"/>
                <w:color w:val="000000"/>
                <w:sz w:val="21"/>
                <w:highlight w:val="none"/>
              </w:rPr>
            </w:pPr>
          </w:p>
        </w:tc>
        <w:tc>
          <w:tcPr>
            <w:tcW w:w="1200" w:type="dxa"/>
            <w:gridSpan w:val="2"/>
            <w:vMerge w:val="continue"/>
            <w:tcBorders>
              <w:top w:val="nil"/>
              <w:bottom w:val="single" w:color="auto" w:sz="4" w:space="0"/>
            </w:tcBorders>
            <w:noWrap w:val="0"/>
            <w:vAlign w:val="top"/>
          </w:tcPr>
          <w:p>
            <w:pPr>
              <w:rPr>
                <w:rFonts w:ascii="Arial"/>
                <w:color w:val="000000"/>
                <w:sz w:val="21"/>
                <w:highlight w:val="none"/>
              </w:rPr>
            </w:pPr>
          </w:p>
        </w:tc>
        <w:tc>
          <w:tcPr>
            <w:tcW w:w="1600" w:type="dxa"/>
            <w:gridSpan w:val="3"/>
            <w:vMerge w:val="continue"/>
            <w:tcBorders>
              <w:top w:val="nil"/>
              <w:bottom w:val="single" w:color="auto" w:sz="4" w:space="0"/>
            </w:tcBorders>
            <w:noWrap w:val="0"/>
            <w:vAlign w:val="top"/>
          </w:tcPr>
          <w:p>
            <w:pPr>
              <w:rPr>
                <w:rFonts w:ascii="Arial"/>
                <w:color w:val="000000"/>
                <w:sz w:val="21"/>
                <w:highlight w:val="none"/>
              </w:rPr>
            </w:pPr>
          </w:p>
        </w:tc>
        <w:tc>
          <w:tcPr>
            <w:tcW w:w="1600" w:type="dxa"/>
            <w:tcBorders>
              <w:bottom w:val="single" w:color="auto" w:sz="4" w:space="0"/>
            </w:tcBorders>
            <w:noWrap w:val="0"/>
            <w:vAlign w:val="top"/>
          </w:tcPr>
          <w:p>
            <w:pPr>
              <w:spacing w:line="289" w:lineRule="auto"/>
              <w:rPr>
                <w:rFonts w:ascii="Arial"/>
                <w:color w:val="000000"/>
                <w:sz w:val="21"/>
                <w:highlight w:val="none"/>
              </w:rPr>
            </w:pPr>
          </w:p>
          <w:p>
            <w:pPr>
              <w:spacing w:line="290" w:lineRule="auto"/>
              <w:rPr>
                <w:rFonts w:ascii="Arial"/>
                <w:color w:val="000000"/>
                <w:sz w:val="21"/>
                <w:highlight w:val="none"/>
              </w:rPr>
            </w:pPr>
          </w:p>
          <w:p>
            <w:pPr>
              <w:spacing w:line="290" w:lineRule="auto"/>
              <w:rPr>
                <w:rFonts w:ascii="Arial"/>
                <w:color w:val="000000"/>
                <w:sz w:val="21"/>
                <w:highlight w:val="none"/>
              </w:rPr>
            </w:pPr>
          </w:p>
          <w:p>
            <w:pPr>
              <w:spacing w:before="68" w:line="256" w:lineRule="auto"/>
              <w:ind w:left="287" w:right="164" w:hanging="108"/>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项目总工</w:t>
            </w:r>
            <w:r>
              <w:rPr>
                <w:rFonts w:ascii="宋体" w:hAnsi="宋体" w:eastAsia="宋体" w:cs="宋体"/>
                <w:color w:val="000000"/>
                <w:spacing w:val="-1"/>
                <w:sz w:val="21"/>
                <w:szCs w:val="21"/>
                <w:highlight w:val="none"/>
              </w:rPr>
              <w:t>任职</w:t>
            </w:r>
            <w:r>
              <w:rPr>
                <w:rFonts w:ascii="宋体" w:hAnsi="宋体" w:eastAsia="宋体" w:cs="宋体"/>
                <w:color w:val="000000"/>
                <w:spacing w:val="-3"/>
                <w:sz w:val="21"/>
                <w:szCs w:val="21"/>
                <w:highlight w:val="none"/>
              </w:rPr>
              <w:t>资格与业</w:t>
            </w:r>
            <w:r>
              <w:rPr>
                <w:rFonts w:ascii="宋体" w:hAnsi="宋体" w:eastAsia="宋体" w:cs="宋体"/>
                <w:color w:val="000000"/>
                <w:spacing w:val="-2"/>
                <w:sz w:val="21"/>
                <w:szCs w:val="21"/>
                <w:highlight w:val="none"/>
              </w:rPr>
              <w:t>绩</w:t>
            </w:r>
          </w:p>
        </w:tc>
        <w:tc>
          <w:tcPr>
            <w:tcW w:w="799" w:type="dxa"/>
            <w:tcBorders>
              <w:bottom w:val="single" w:color="auto" w:sz="4" w:space="0"/>
            </w:tcBorders>
            <w:noWrap w:val="0"/>
            <w:vAlign w:val="top"/>
          </w:tcPr>
          <w:p>
            <w:pPr>
              <w:spacing w:line="259" w:lineRule="auto"/>
              <w:rPr>
                <w:rFonts w:ascii="Arial"/>
                <w:color w:val="000000"/>
                <w:sz w:val="21"/>
                <w:highlight w:val="none"/>
              </w:rPr>
            </w:pPr>
          </w:p>
          <w:p>
            <w:pPr>
              <w:spacing w:line="260" w:lineRule="auto"/>
              <w:rPr>
                <w:rFonts w:ascii="Arial"/>
                <w:color w:val="000000"/>
                <w:sz w:val="21"/>
                <w:highlight w:val="none"/>
              </w:rPr>
            </w:pPr>
          </w:p>
          <w:p>
            <w:pPr>
              <w:spacing w:line="260" w:lineRule="auto"/>
              <w:rPr>
                <w:rFonts w:ascii="Arial"/>
                <w:color w:val="000000"/>
                <w:sz w:val="21"/>
                <w:highlight w:val="none"/>
              </w:rPr>
            </w:pPr>
          </w:p>
          <w:p>
            <w:pPr>
              <w:spacing w:line="260" w:lineRule="auto"/>
              <w:rPr>
                <w:rFonts w:ascii="Arial"/>
                <w:color w:val="000000"/>
                <w:sz w:val="21"/>
                <w:highlight w:val="none"/>
              </w:rPr>
            </w:pPr>
          </w:p>
          <w:p>
            <w:pPr>
              <w:spacing w:before="69" w:line="186" w:lineRule="auto"/>
              <w:ind w:firstLine="315"/>
              <w:rPr>
                <w:rFonts w:ascii="宋体" w:hAnsi="宋体" w:eastAsia="宋体" w:cs="宋体"/>
                <w:color w:val="000000"/>
                <w:sz w:val="21"/>
                <w:szCs w:val="21"/>
                <w:highlight w:val="none"/>
              </w:rPr>
            </w:pPr>
            <w:r>
              <w:rPr>
                <w:rFonts w:ascii="宋体" w:hAnsi="宋体" w:eastAsia="宋体" w:cs="宋体"/>
                <w:color w:val="000000"/>
                <w:spacing w:val="-6"/>
                <w:sz w:val="21"/>
                <w:szCs w:val="21"/>
                <w:highlight w:val="none"/>
              </w:rPr>
              <w:t>12</w:t>
            </w:r>
          </w:p>
        </w:tc>
        <w:tc>
          <w:tcPr>
            <w:tcW w:w="2406" w:type="dxa"/>
            <w:tcBorders>
              <w:bottom w:val="single" w:color="auto" w:sz="4" w:space="0"/>
            </w:tcBorders>
            <w:noWrap w:val="0"/>
            <w:vAlign w:val="top"/>
          </w:tcPr>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满足资格审查</w:t>
            </w:r>
            <w:r>
              <w:rPr>
                <w:rFonts w:ascii="宋体" w:hAnsi="宋体" w:eastAsia="宋体" w:cs="宋体"/>
                <w:color w:val="000000"/>
                <w:sz w:val="21"/>
                <w:szCs w:val="21"/>
                <w:highlight w:val="none"/>
              </w:rPr>
              <w:t>条件（项目经理和项目总工最低</w:t>
            </w:r>
            <w:r>
              <w:rPr>
                <w:rFonts w:ascii="宋体" w:hAnsi="宋体" w:eastAsia="宋体" w:cs="宋体"/>
                <w:color w:val="000000"/>
                <w:sz w:val="21"/>
                <w:szCs w:val="21"/>
                <w:highlight w:val="none"/>
              </w:rPr>
              <w:t>要求）得9.6分；</w:t>
            </w:r>
            <w:r>
              <w:rPr>
                <w:rFonts w:ascii="宋体" w:hAnsi="宋体" w:eastAsia="宋体" w:cs="宋体"/>
                <w:color w:val="000000"/>
                <w:sz w:val="21"/>
                <w:szCs w:val="21"/>
                <w:highlight w:val="none"/>
              </w:rPr>
              <w:t>近5年，</w:t>
            </w:r>
            <w:r>
              <w:rPr>
                <w:rFonts w:ascii="宋体" w:hAnsi="宋体" w:eastAsia="宋体" w:cs="宋体"/>
                <w:color w:val="000000"/>
                <w:sz w:val="21"/>
                <w:szCs w:val="21"/>
                <w:highlight w:val="none"/>
              </w:rPr>
              <w:t>每增加一个满足资格审查</w:t>
            </w:r>
            <w:r>
              <w:rPr>
                <w:rFonts w:ascii="宋体" w:hAnsi="宋体" w:eastAsia="宋体" w:cs="宋体"/>
                <w:color w:val="000000"/>
                <w:sz w:val="21"/>
                <w:szCs w:val="21"/>
                <w:highlight w:val="none"/>
              </w:rPr>
              <w:t>条件（项目经理和项目</w:t>
            </w:r>
            <w:r>
              <w:rPr>
                <w:rFonts w:ascii="宋体" w:hAnsi="宋体" w:eastAsia="宋体" w:cs="宋体"/>
                <w:color w:val="000000"/>
                <w:sz w:val="21"/>
                <w:szCs w:val="21"/>
                <w:highlight w:val="none"/>
              </w:rPr>
              <w:t>总工最低要求）</w:t>
            </w:r>
            <w:r>
              <w:rPr>
                <w:rFonts w:ascii="宋体" w:hAnsi="宋体" w:eastAsia="宋体" w:cs="宋体"/>
                <w:color w:val="000000"/>
                <w:sz w:val="21"/>
                <w:szCs w:val="21"/>
                <w:highlight w:val="none"/>
              </w:rPr>
              <w:t>的业绩，</w:t>
            </w:r>
            <w:r>
              <w:rPr>
                <w:rFonts w:ascii="宋体" w:hAnsi="宋体" w:eastAsia="宋体" w:cs="宋体"/>
                <w:color w:val="000000"/>
                <w:sz w:val="21"/>
                <w:szCs w:val="21"/>
                <w:highlight w:val="none"/>
              </w:rPr>
              <w:t>加2.4分，最多加</w:t>
            </w:r>
            <w:r>
              <w:rPr>
                <w:rFonts w:ascii="宋体" w:hAnsi="宋体" w:eastAsia="宋体" w:cs="宋体"/>
                <w:color w:val="000000"/>
                <w:sz w:val="21"/>
                <w:szCs w:val="21"/>
                <w:highlight w:val="none"/>
              </w:rPr>
              <w:t>2.4分。</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314" w:type="dxa"/>
            <w:vMerge w:val="restart"/>
            <w:tcBorders>
              <w:top w:val="single" w:color="auto" w:sz="4" w:space="0"/>
              <w:bottom w:val="nil"/>
            </w:tcBorders>
            <w:noWrap w:val="0"/>
            <w:vAlign w:val="top"/>
          </w:tcPr>
          <w:p>
            <w:pPr>
              <w:rPr>
                <w:rFonts w:ascii="Arial"/>
                <w:color w:val="000000"/>
                <w:sz w:val="21"/>
                <w:highlight w:val="none"/>
              </w:rPr>
            </w:pPr>
          </w:p>
        </w:tc>
        <w:tc>
          <w:tcPr>
            <w:tcW w:w="801" w:type="dxa"/>
            <w:vMerge w:val="restart"/>
            <w:tcBorders>
              <w:top w:val="single" w:color="auto" w:sz="4" w:space="0"/>
              <w:bottom w:val="nil"/>
            </w:tcBorders>
            <w:noWrap w:val="0"/>
            <w:vAlign w:val="top"/>
          </w:tcPr>
          <w:p>
            <w:pPr>
              <w:rPr>
                <w:rFonts w:ascii="Arial"/>
                <w:color w:val="000000"/>
                <w:sz w:val="21"/>
                <w:highlight w:val="none"/>
              </w:rPr>
            </w:pPr>
          </w:p>
        </w:tc>
        <w:tc>
          <w:tcPr>
            <w:tcW w:w="799" w:type="dxa"/>
            <w:gridSpan w:val="2"/>
            <w:tcBorders>
              <w:top w:val="single" w:color="auto" w:sz="4" w:space="0"/>
            </w:tcBorders>
            <w:noWrap w:val="0"/>
            <w:vAlign w:val="top"/>
          </w:tcPr>
          <w:p>
            <w:pPr>
              <w:spacing w:line="463" w:lineRule="auto"/>
              <w:rPr>
                <w:rFonts w:ascii="Arial"/>
                <w:color w:val="000000"/>
                <w:sz w:val="21"/>
                <w:highlight w:val="none"/>
              </w:rPr>
            </w:pPr>
          </w:p>
          <w:p>
            <w:pPr>
              <w:spacing w:before="68" w:line="241" w:lineRule="auto"/>
              <w:ind w:firstLine="196"/>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财务</w:t>
            </w:r>
          </w:p>
          <w:p>
            <w:pPr>
              <w:spacing w:line="220" w:lineRule="auto"/>
              <w:ind w:firstLine="203"/>
              <w:rPr>
                <w:rFonts w:ascii="宋体" w:hAnsi="宋体" w:eastAsia="宋体" w:cs="宋体"/>
                <w:color w:val="000000"/>
                <w:sz w:val="21"/>
                <w:szCs w:val="21"/>
                <w:highlight w:val="none"/>
              </w:rPr>
            </w:pPr>
            <w:r>
              <w:rPr>
                <w:rFonts w:ascii="宋体" w:hAnsi="宋体" w:eastAsia="宋体" w:cs="宋体"/>
                <w:color w:val="000000"/>
                <w:spacing w:val="-4"/>
                <w:sz w:val="21"/>
                <w:szCs w:val="21"/>
                <w:highlight w:val="none"/>
              </w:rPr>
              <w:t>能力</w:t>
            </w:r>
          </w:p>
        </w:tc>
        <w:tc>
          <w:tcPr>
            <w:tcW w:w="799" w:type="dxa"/>
            <w:tcBorders>
              <w:top w:val="single" w:color="auto" w:sz="4" w:space="0"/>
            </w:tcBorders>
            <w:noWrap w:val="0"/>
            <w:vAlign w:val="top"/>
          </w:tcPr>
          <w:p>
            <w:pPr>
              <w:spacing w:line="300" w:lineRule="auto"/>
              <w:rPr>
                <w:rFonts w:ascii="Arial"/>
                <w:color w:val="000000"/>
                <w:sz w:val="21"/>
                <w:highlight w:val="none"/>
              </w:rPr>
            </w:pPr>
          </w:p>
          <w:p>
            <w:pPr>
              <w:spacing w:line="300" w:lineRule="auto"/>
              <w:rPr>
                <w:rFonts w:ascii="Arial"/>
                <w:color w:val="000000"/>
                <w:sz w:val="21"/>
                <w:highlight w:val="none"/>
              </w:rPr>
            </w:pPr>
          </w:p>
          <w:p>
            <w:pPr>
              <w:spacing w:before="68" w:line="221" w:lineRule="auto"/>
              <w:ind w:firstLine="184"/>
              <w:rPr>
                <w:rFonts w:ascii="宋体" w:hAnsi="宋体" w:eastAsia="宋体" w:cs="宋体"/>
                <w:color w:val="000000"/>
                <w:sz w:val="21"/>
                <w:szCs w:val="21"/>
                <w:highlight w:val="none"/>
              </w:rPr>
            </w:pPr>
            <w:r>
              <w:rPr>
                <w:rFonts w:ascii="宋体" w:hAnsi="宋体" w:eastAsia="宋体" w:cs="宋体"/>
                <w:color w:val="000000"/>
                <w:spacing w:val="-5"/>
                <w:sz w:val="21"/>
                <w:szCs w:val="21"/>
                <w:highlight w:val="none"/>
              </w:rPr>
              <w:t>1</w:t>
            </w:r>
            <w:r>
              <w:rPr>
                <w:rFonts w:ascii="宋体" w:hAnsi="宋体" w:eastAsia="宋体" w:cs="宋体"/>
                <w:color w:val="000000"/>
                <w:spacing w:val="-4"/>
                <w:sz w:val="21"/>
                <w:szCs w:val="21"/>
                <w:highlight w:val="none"/>
              </w:rPr>
              <w:t>0</w:t>
            </w:r>
            <w:r>
              <w:rPr>
                <w:rFonts w:ascii="宋体" w:hAnsi="宋体" w:eastAsia="宋体" w:cs="宋体"/>
                <w:color w:val="000000"/>
                <w:spacing w:val="-48"/>
                <w:sz w:val="21"/>
                <w:szCs w:val="21"/>
                <w:highlight w:val="none"/>
              </w:rPr>
              <w:t xml:space="preserve"> </w:t>
            </w:r>
            <w:r>
              <w:rPr>
                <w:rFonts w:ascii="宋体" w:hAnsi="宋体" w:eastAsia="宋体" w:cs="宋体"/>
                <w:color w:val="000000"/>
                <w:spacing w:val="-8"/>
                <w:sz w:val="21"/>
                <w:szCs w:val="21"/>
                <w:highlight w:val="none"/>
              </w:rPr>
              <w:t>分</w:t>
            </w:r>
          </w:p>
        </w:tc>
        <w:tc>
          <w:tcPr>
            <w:tcW w:w="5206" w:type="dxa"/>
            <w:gridSpan w:val="4"/>
            <w:tcBorders>
              <w:top w:val="single" w:color="auto" w:sz="4" w:space="0"/>
            </w:tcBorders>
            <w:noWrap w:val="0"/>
            <w:vAlign w:val="top"/>
          </w:tcPr>
          <w:p>
            <w:pPr>
              <w:spacing w:before="143" w:line="240" w:lineRule="auto"/>
              <w:ind w:right="102"/>
              <w:jc w:val="both"/>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ascii="宋体" w:hAnsi="宋体" w:eastAsia="宋体" w:cs="宋体"/>
                <w:color w:val="000000"/>
                <w:sz w:val="21"/>
                <w:szCs w:val="21"/>
                <w:highlight w:val="none"/>
              </w:rPr>
              <w:t>满足资格审查条件(财务最低要求)，</w:t>
            </w:r>
            <w:r>
              <w:rPr>
                <w:rFonts w:ascii="宋体" w:hAnsi="宋体" w:eastAsia="宋体" w:cs="宋体"/>
                <w:color w:val="000000"/>
                <w:sz w:val="21"/>
                <w:szCs w:val="21"/>
                <w:highlight w:val="none"/>
              </w:rPr>
              <w:t>得基本分8分；</w:t>
            </w:r>
          </w:p>
          <w:p>
            <w:pPr>
              <w:spacing w:before="143" w:line="240" w:lineRule="auto"/>
              <w:ind w:right="102"/>
              <w:jc w:val="both"/>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ascii="宋体" w:hAnsi="宋体" w:eastAsia="宋体" w:cs="宋体"/>
                <w:color w:val="000000"/>
                <w:sz w:val="21"/>
                <w:szCs w:val="21"/>
                <w:highlight w:val="none"/>
              </w:rPr>
              <w:t>在此基础上，</w:t>
            </w:r>
            <w:r>
              <w:rPr>
                <w:rFonts w:ascii="宋体" w:hAnsi="宋体" w:eastAsia="宋体" w:cs="宋体"/>
                <w:color w:val="000000"/>
                <w:sz w:val="21"/>
                <w:szCs w:val="21"/>
                <w:highlight w:val="none"/>
              </w:rPr>
              <w:t>在满足资格审查条件(财务最低要求)的基础上，投标人在最近一年年末的资产负债率小于70%，</w:t>
            </w:r>
            <w:r>
              <w:rPr>
                <w:rFonts w:ascii="宋体" w:hAnsi="宋体" w:eastAsia="宋体" w:cs="宋体"/>
                <w:color w:val="000000"/>
                <w:sz w:val="21"/>
                <w:szCs w:val="21"/>
                <w:highlight w:val="none"/>
              </w:rPr>
              <w:t>加2分，最多加2分。</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314" w:type="dxa"/>
            <w:vMerge w:val="continue"/>
            <w:tcBorders>
              <w:top w:val="nil"/>
              <w:bottom w:val="single" w:color="auto" w:sz="4" w:space="0"/>
            </w:tcBorders>
            <w:noWrap w:val="0"/>
            <w:vAlign w:val="top"/>
          </w:tcPr>
          <w:p>
            <w:pPr>
              <w:rPr>
                <w:rFonts w:ascii="Arial"/>
                <w:color w:val="000000"/>
                <w:sz w:val="21"/>
                <w:highlight w:val="none"/>
              </w:rPr>
            </w:pPr>
          </w:p>
        </w:tc>
        <w:tc>
          <w:tcPr>
            <w:tcW w:w="801" w:type="dxa"/>
            <w:vMerge w:val="continue"/>
            <w:tcBorders>
              <w:top w:val="nil"/>
              <w:bottom w:val="single" w:color="auto" w:sz="4" w:space="0"/>
            </w:tcBorders>
            <w:noWrap w:val="0"/>
            <w:vAlign w:val="top"/>
          </w:tcPr>
          <w:p>
            <w:pPr>
              <w:rPr>
                <w:rFonts w:ascii="Arial"/>
                <w:color w:val="000000"/>
                <w:sz w:val="21"/>
                <w:highlight w:val="none"/>
              </w:rPr>
            </w:pPr>
          </w:p>
        </w:tc>
        <w:tc>
          <w:tcPr>
            <w:tcW w:w="799" w:type="dxa"/>
            <w:gridSpan w:val="2"/>
            <w:tcBorders>
              <w:bottom w:val="single" w:color="auto" w:sz="4" w:space="0"/>
            </w:tcBorders>
            <w:noWrap w:val="0"/>
            <w:vAlign w:val="top"/>
          </w:tcPr>
          <w:p>
            <w:pPr>
              <w:spacing w:before="126" w:line="223" w:lineRule="auto"/>
              <w:ind w:firstLine="198"/>
              <w:rPr>
                <w:rFonts w:ascii="宋体" w:hAnsi="宋体" w:eastAsia="宋体" w:cs="宋体"/>
                <w:color w:val="000000"/>
                <w:spacing w:val="-3"/>
                <w:sz w:val="21"/>
                <w:szCs w:val="21"/>
                <w:highlight w:val="none"/>
              </w:rPr>
            </w:pPr>
          </w:p>
          <w:p>
            <w:pPr>
              <w:spacing w:before="126" w:line="223" w:lineRule="auto"/>
              <w:ind w:firstLine="198"/>
              <w:rPr>
                <w:rFonts w:ascii="宋体" w:hAnsi="宋体" w:eastAsia="宋体" w:cs="宋体"/>
                <w:color w:val="000000"/>
                <w:spacing w:val="-3"/>
                <w:sz w:val="21"/>
                <w:szCs w:val="21"/>
                <w:highlight w:val="none"/>
              </w:rPr>
            </w:pPr>
          </w:p>
          <w:p>
            <w:pPr>
              <w:spacing w:before="126" w:line="223" w:lineRule="auto"/>
              <w:ind w:firstLine="198"/>
              <w:rPr>
                <w:rFonts w:ascii="宋体" w:hAnsi="宋体" w:eastAsia="宋体" w:cs="宋体"/>
                <w:color w:val="000000"/>
                <w:sz w:val="21"/>
                <w:szCs w:val="21"/>
                <w:highlight w:val="none"/>
              </w:rPr>
            </w:pPr>
            <w:r>
              <w:rPr>
                <w:rFonts w:ascii="宋体" w:hAnsi="宋体" w:eastAsia="宋体" w:cs="宋体"/>
                <w:color w:val="000000"/>
                <w:spacing w:val="-3"/>
                <w:sz w:val="21"/>
                <w:szCs w:val="21"/>
                <w:highlight w:val="none"/>
              </w:rPr>
              <w:t>履</w:t>
            </w:r>
            <w:r>
              <w:rPr>
                <w:rFonts w:ascii="宋体" w:hAnsi="宋体" w:eastAsia="宋体" w:cs="宋体"/>
                <w:color w:val="000000"/>
                <w:spacing w:val="-2"/>
                <w:sz w:val="21"/>
                <w:szCs w:val="21"/>
                <w:highlight w:val="none"/>
              </w:rPr>
              <w:t>约</w:t>
            </w:r>
          </w:p>
          <w:p>
            <w:pPr>
              <w:spacing w:before="17" w:line="220" w:lineRule="auto"/>
              <w:ind w:firstLine="192"/>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信</w:t>
            </w:r>
            <w:r>
              <w:rPr>
                <w:rFonts w:ascii="宋体" w:hAnsi="宋体" w:eastAsia="宋体" w:cs="宋体"/>
                <w:color w:val="000000"/>
                <w:spacing w:val="-1"/>
                <w:sz w:val="21"/>
                <w:szCs w:val="21"/>
                <w:highlight w:val="none"/>
              </w:rPr>
              <w:t>誉</w:t>
            </w:r>
          </w:p>
          <w:p>
            <w:pPr>
              <w:spacing w:before="23" w:line="218" w:lineRule="auto"/>
              <w:ind w:firstLine="297"/>
              <w:rPr>
                <w:rFonts w:ascii="宋体" w:hAnsi="宋体" w:eastAsia="宋体" w:cs="宋体"/>
                <w:color w:val="000000"/>
                <w:sz w:val="21"/>
                <w:szCs w:val="21"/>
                <w:highlight w:val="none"/>
              </w:rPr>
            </w:pPr>
            <w:r>
              <w:rPr>
                <w:rFonts w:ascii="宋体" w:hAnsi="宋体" w:eastAsia="宋体" w:cs="宋体"/>
                <w:color w:val="000000"/>
                <w:sz w:val="21"/>
                <w:szCs w:val="21"/>
                <w:highlight w:val="none"/>
              </w:rPr>
              <w:t>①</w:t>
            </w:r>
          </w:p>
        </w:tc>
        <w:tc>
          <w:tcPr>
            <w:tcW w:w="799" w:type="dxa"/>
            <w:tcBorders>
              <w:bottom w:val="single" w:color="auto" w:sz="4" w:space="0"/>
            </w:tcBorders>
            <w:noWrap w:val="0"/>
            <w:vAlign w:val="top"/>
          </w:tcPr>
          <w:p>
            <w:pPr>
              <w:spacing w:line="327" w:lineRule="auto"/>
              <w:rPr>
                <w:rFonts w:ascii="Arial"/>
                <w:color w:val="000000"/>
                <w:sz w:val="21"/>
                <w:highlight w:val="none"/>
              </w:rPr>
            </w:pPr>
          </w:p>
          <w:p>
            <w:pPr>
              <w:spacing w:before="69" w:line="221" w:lineRule="auto"/>
              <w:ind w:firstLine="184"/>
              <w:rPr>
                <w:rFonts w:ascii="宋体" w:hAnsi="宋体" w:eastAsia="宋体" w:cs="宋体"/>
                <w:color w:val="000000"/>
                <w:spacing w:val="-5"/>
                <w:sz w:val="21"/>
                <w:szCs w:val="21"/>
                <w:highlight w:val="none"/>
              </w:rPr>
            </w:pPr>
          </w:p>
          <w:p>
            <w:pPr>
              <w:spacing w:before="69" w:line="221" w:lineRule="auto"/>
              <w:ind w:firstLine="184"/>
              <w:rPr>
                <w:rFonts w:ascii="宋体" w:hAnsi="宋体" w:eastAsia="宋体" w:cs="宋体"/>
                <w:color w:val="000000"/>
                <w:spacing w:val="-5"/>
                <w:sz w:val="21"/>
                <w:szCs w:val="21"/>
                <w:highlight w:val="none"/>
              </w:rPr>
            </w:pPr>
          </w:p>
          <w:p>
            <w:pPr>
              <w:spacing w:before="69" w:line="221" w:lineRule="auto"/>
              <w:ind w:firstLine="184"/>
              <w:rPr>
                <w:rFonts w:ascii="宋体" w:hAnsi="宋体" w:eastAsia="宋体" w:cs="宋体"/>
                <w:color w:val="000000"/>
                <w:sz w:val="21"/>
                <w:szCs w:val="21"/>
                <w:highlight w:val="none"/>
              </w:rPr>
            </w:pPr>
            <w:r>
              <w:rPr>
                <w:rFonts w:ascii="宋体" w:hAnsi="宋体" w:eastAsia="宋体" w:cs="宋体"/>
                <w:color w:val="000000"/>
                <w:spacing w:val="-5"/>
                <w:sz w:val="21"/>
                <w:szCs w:val="21"/>
                <w:highlight w:val="none"/>
              </w:rPr>
              <w:t>1</w:t>
            </w:r>
            <w:r>
              <w:rPr>
                <w:rFonts w:ascii="宋体" w:hAnsi="宋体" w:eastAsia="宋体" w:cs="宋体"/>
                <w:color w:val="000000"/>
                <w:spacing w:val="-4"/>
                <w:sz w:val="21"/>
                <w:szCs w:val="21"/>
                <w:highlight w:val="none"/>
              </w:rPr>
              <w:t>5</w:t>
            </w:r>
            <w:r>
              <w:rPr>
                <w:rFonts w:ascii="宋体" w:hAnsi="宋体" w:eastAsia="宋体" w:cs="宋体"/>
                <w:color w:val="000000"/>
                <w:spacing w:val="-48"/>
                <w:sz w:val="21"/>
                <w:szCs w:val="21"/>
                <w:highlight w:val="none"/>
              </w:rPr>
              <w:t xml:space="preserve"> </w:t>
            </w:r>
            <w:r>
              <w:rPr>
                <w:rFonts w:ascii="宋体" w:hAnsi="宋体" w:eastAsia="宋体" w:cs="宋体"/>
                <w:color w:val="000000"/>
                <w:spacing w:val="-8"/>
                <w:sz w:val="21"/>
                <w:szCs w:val="21"/>
                <w:highlight w:val="none"/>
              </w:rPr>
              <w:t>分</w:t>
            </w:r>
          </w:p>
        </w:tc>
        <w:tc>
          <w:tcPr>
            <w:tcW w:w="5206" w:type="dxa"/>
            <w:gridSpan w:val="4"/>
            <w:tcBorders>
              <w:bottom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left"/>
              <w:textAlignment w:val="auto"/>
              <w:rPr>
                <w:rFonts w:hint="eastAsia" w:asciiTheme="minorEastAsia" w:hAnsiTheme="minorEastAsia" w:eastAsiaTheme="minorEastAsia" w:cstheme="minorEastAsia"/>
                <w:snapToGrid/>
                <w:color w:val="333333"/>
                <w:kern w:val="0"/>
                <w:sz w:val="21"/>
                <w:szCs w:val="21"/>
                <w:lang w:val="en-US" w:eastAsia="zh-CN" w:bidi="ar"/>
              </w:rPr>
            </w:pPr>
            <w:bookmarkStart w:id="1" w:name="_Hlk11853474"/>
            <w:r>
              <w:rPr>
                <w:rFonts w:hint="eastAsia" w:asciiTheme="minorEastAsia" w:hAnsiTheme="minorEastAsia" w:eastAsiaTheme="minorEastAsia" w:cstheme="minorEastAsia"/>
                <w:snapToGrid/>
                <w:color w:val="333333"/>
                <w:kern w:val="0"/>
                <w:sz w:val="21"/>
                <w:szCs w:val="21"/>
                <w:lang w:val="en-US" w:eastAsia="zh-CN" w:bidi="ar"/>
              </w:rPr>
              <w:t>1．信用评价（3分）：</w:t>
            </w:r>
          </w:p>
          <w:tbl>
            <w:tblPr>
              <w:tblStyle w:val="2"/>
              <w:tblW w:w="4997" w:type="dxa"/>
              <w:tblInd w:w="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31"/>
              <w:gridCol w:w="1241"/>
              <w:gridCol w:w="1283"/>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2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right"/>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both"/>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信用等级</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最近第一年/分</w:t>
                  </w:r>
                </w:p>
              </w:tc>
              <w:tc>
                <w:tcPr>
                  <w:tcW w:w="12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最近第二年/分</w:t>
                  </w:r>
                </w:p>
              </w:tc>
              <w:tc>
                <w:tcPr>
                  <w:tcW w:w="12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最近第三年/分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12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AA</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default"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1.8</w:t>
                  </w:r>
                </w:p>
              </w:tc>
              <w:tc>
                <w:tcPr>
                  <w:tcW w:w="12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1.2</w:t>
                  </w:r>
                </w:p>
              </w:tc>
              <w:tc>
                <w:tcPr>
                  <w:tcW w:w="12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9" w:hRule="atLeast"/>
              </w:trPr>
              <w:tc>
                <w:tcPr>
                  <w:tcW w:w="12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A</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1.26</w:t>
                  </w:r>
                </w:p>
              </w:tc>
              <w:tc>
                <w:tcPr>
                  <w:tcW w:w="12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0.84</w:t>
                  </w:r>
                </w:p>
              </w:tc>
              <w:tc>
                <w:tcPr>
                  <w:tcW w:w="12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5" w:hRule="atLeast"/>
              </w:trPr>
              <w:tc>
                <w:tcPr>
                  <w:tcW w:w="12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B</w:t>
                  </w:r>
                </w:p>
              </w:tc>
              <w:tc>
                <w:tcPr>
                  <w:tcW w:w="376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12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C</w:t>
                  </w:r>
                </w:p>
              </w:tc>
              <w:tc>
                <w:tcPr>
                  <w:tcW w:w="376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center"/>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left"/>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napToGrid/>
              <w:spacing w:before="0" w:beforeAutospacing="0" w:after="0" w:afterAutospacing="0" w:line="30" w:lineRule="atLeast"/>
              <w:ind w:left="0" w:right="0"/>
              <w:jc w:val="left"/>
              <w:textAlignment w:val="auto"/>
              <w:rPr>
                <w:rFonts w:hint="eastAsia" w:asciiTheme="minorEastAsia" w:hAnsiTheme="minorEastAsia" w:eastAsiaTheme="minorEastAsia" w:cstheme="minorEastAsia"/>
                <w:snapToGrid/>
                <w:color w:val="333333"/>
                <w:kern w:val="0"/>
                <w:sz w:val="21"/>
                <w:szCs w:val="21"/>
                <w:lang w:val="en-US" w:eastAsia="zh-CN" w:bidi="ar"/>
              </w:rPr>
            </w:pPr>
            <w:r>
              <w:rPr>
                <w:rFonts w:hint="eastAsia" w:asciiTheme="minorEastAsia" w:hAnsiTheme="minorEastAsia" w:eastAsiaTheme="minorEastAsia" w:cstheme="minorEastAsia"/>
                <w:snapToGrid/>
                <w:color w:val="333333"/>
                <w:kern w:val="0"/>
                <w:sz w:val="21"/>
                <w:szCs w:val="21"/>
                <w:lang w:val="en-US" w:eastAsia="zh-CN" w:bidi="ar"/>
              </w:rPr>
              <w:t>（1）信用评价分取值为a（3分）。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Theme="minorEastAsia" w:hAnsiTheme="minorEastAsia" w:eastAsiaTheme="minorEastAsia" w:cstheme="minorEastAsia"/>
                <w:snapToGrid/>
                <w:color w:val="333333"/>
                <w:kern w:val="0"/>
                <w:sz w:val="21"/>
                <w:szCs w:val="21"/>
                <w:lang w:val="en-US" w:eastAsia="zh-CN" w:bidi="ar"/>
              </w:rPr>
            </w:pPr>
            <w:bookmarkStart w:id="2" w:name="_Hlk28984160"/>
            <w:r>
              <w:rPr>
                <w:rFonts w:hint="eastAsia" w:asciiTheme="minorEastAsia" w:hAnsiTheme="minorEastAsia" w:eastAsiaTheme="minorEastAsia" w:cstheme="minorEastAsia"/>
                <w:snapToGrid/>
                <w:color w:val="333333"/>
                <w:kern w:val="0"/>
                <w:sz w:val="21"/>
                <w:szCs w:val="21"/>
                <w:u w:val="none"/>
                <w:lang w:val="en-US" w:eastAsia="zh-CN" w:bidi="ar"/>
              </w:rPr>
              <w:t>（</w:t>
            </w:r>
            <w:bookmarkEnd w:id="2"/>
            <w:r>
              <w:rPr>
                <w:rFonts w:hint="eastAsia" w:asciiTheme="minorEastAsia" w:hAnsiTheme="minorEastAsia" w:eastAsiaTheme="minorEastAsia" w:cstheme="minorEastAsia"/>
                <w:snapToGrid/>
                <w:color w:val="333333"/>
                <w:kern w:val="0"/>
                <w:sz w:val="21"/>
                <w:szCs w:val="21"/>
                <w:lang w:val="en-US" w:eastAsia="zh-CN" w:bidi="ar"/>
              </w:rPr>
              <w:t>2）信用等级以湖南省交通运输厅发布的公路养护从业单位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当年在湖南省发布的公路养护从业单位信用评价结果中无信用评价等级的，其当年的信用评价得分按上一年度发布的公路养护从业单位信用评价结果的信用等级结果进行评分（其中上一年度发布的信用评价结果为AA级的企业，按照A级计算当年信用评价得分）；上一年度发布的公路养护从业单位信用评价结果也没有信用等级结果的，其当年的信用评价得分按0分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none"/>
                <w:lang w:val="en-US" w:eastAsia="zh-CN" w:bidi="ar"/>
              </w:rPr>
              <w:t>2.</w:t>
            </w:r>
            <w:bookmarkEnd w:id="1"/>
            <w:r>
              <w:rPr>
                <w:rFonts w:hint="eastAsia" w:ascii="宋体" w:hAnsi="宋体" w:eastAsia="宋体" w:cs="宋体"/>
                <w:color w:val="333333"/>
                <w:kern w:val="0"/>
                <w:sz w:val="21"/>
                <w:szCs w:val="21"/>
                <w:lang w:val="en-US" w:eastAsia="zh-CN" w:bidi="ar"/>
              </w:rPr>
              <w:t>满足资格审查条件（信誉最低要求）及投标人须知第1.4.4 项的规定，得</w:t>
            </w:r>
            <w:r>
              <w:rPr>
                <w:rFonts w:hint="eastAsia" w:ascii="宋体" w:hAnsi="宋体" w:eastAsia="宋体" w:cs="宋体"/>
                <w:color w:val="333333"/>
                <w:kern w:val="0"/>
                <w:sz w:val="21"/>
                <w:szCs w:val="21"/>
                <w:u w:val="single"/>
                <w:lang w:val="en-US" w:eastAsia="zh-CN" w:bidi="ar"/>
              </w:rPr>
              <w:t>12</w:t>
            </w:r>
            <w:r>
              <w:rPr>
                <w:rFonts w:hint="eastAsia" w:ascii="宋体" w:hAnsi="宋体" w:eastAsia="宋体" w:cs="宋体"/>
                <w:color w:val="333333"/>
                <w:kern w:val="0"/>
                <w:sz w:val="21"/>
                <w:szCs w:val="21"/>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ascii="宋体" w:hAnsi="宋体" w:eastAsia="宋体" w:cs="宋体"/>
                <w:color w:val="000000"/>
                <w:sz w:val="21"/>
                <w:szCs w:val="21"/>
                <w:highlight w:val="none"/>
              </w:rPr>
            </w:pPr>
            <w:r>
              <w:rPr>
                <w:rFonts w:hint="eastAsia" w:ascii="宋体" w:hAnsi="宋体" w:eastAsia="宋体" w:cs="宋体"/>
                <w:color w:val="333333"/>
                <w:kern w:val="0"/>
                <w:sz w:val="21"/>
                <w:szCs w:val="21"/>
                <w:lang w:val="en-US" w:eastAsia="zh-CN" w:bidi="ar"/>
              </w:rPr>
              <w:t>3.其他履约信誉，得</w:t>
            </w:r>
            <w:r>
              <w:rPr>
                <w:rFonts w:hint="eastAsia" w:ascii="宋体" w:hAnsi="宋体" w:eastAsia="宋体" w:cs="宋体"/>
                <w:color w:val="333333"/>
                <w:kern w:val="0"/>
                <w:sz w:val="21"/>
                <w:szCs w:val="21"/>
                <w:u w:val="single"/>
                <w:lang w:val="en-US" w:eastAsia="zh-CN" w:bidi="ar"/>
              </w:rPr>
              <w:t>/</w:t>
            </w:r>
            <w:r>
              <w:rPr>
                <w:rFonts w:hint="eastAsia" w:ascii="宋体" w:hAnsi="宋体" w:eastAsia="宋体" w:cs="宋体"/>
                <w:color w:val="333333"/>
                <w:kern w:val="0"/>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14" w:type="dxa"/>
            <w:vMerge w:val="continue"/>
            <w:tcBorders>
              <w:top w:val="single" w:color="auto" w:sz="4" w:space="0"/>
            </w:tcBorders>
            <w:noWrap w:val="0"/>
            <w:vAlign w:val="top"/>
          </w:tcPr>
          <w:p>
            <w:pPr>
              <w:rPr>
                <w:rFonts w:ascii="Arial"/>
                <w:color w:val="000000"/>
                <w:sz w:val="21"/>
                <w:highlight w:val="none"/>
              </w:rPr>
            </w:pPr>
          </w:p>
        </w:tc>
        <w:tc>
          <w:tcPr>
            <w:tcW w:w="801" w:type="dxa"/>
            <w:vMerge w:val="continue"/>
            <w:tcBorders>
              <w:top w:val="single" w:color="auto" w:sz="4" w:space="0"/>
            </w:tcBorders>
            <w:noWrap w:val="0"/>
            <w:vAlign w:val="top"/>
          </w:tcPr>
          <w:p>
            <w:pPr>
              <w:rPr>
                <w:rFonts w:ascii="Arial"/>
                <w:color w:val="000000"/>
                <w:sz w:val="21"/>
                <w:highlight w:val="none"/>
              </w:rPr>
            </w:pPr>
          </w:p>
        </w:tc>
        <w:tc>
          <w:tcPr>
            <w:tcW w:w="799" w:type="dxa"/>
            <w:gridSpan w:val="2"/>
            <w:tcBorders>
              <w:top w:val="single" w:color="auto" w:sz="4" w:space="0"/>
            </w:tcBorders>
            <w:noWrap w:val="0"/>
            <w:vAlign w:val="top"/>
          </w:tcPr>
          <w:p>
            <w:pPr>
              <w:spacing w:line="244" w:lineRule="auto"/>
              <w:rPr>
                <w:rFonts w:ascii="Arial"/>
                <w:color w:val="000000"/>
                <w:sz w:val="21"/>
                <w:highlight w:val="none"/>
              </w:rPr>
            </w:pPr>
          </w:p>
          <w:p>
            <w:pPr>
              <w:spacing w:line="244" w:lineRule="auto"/>
              <w:rPr>
                <w:rFonts w:ascii="Arial"/>
                <w:color w:val="000000"/>
                <w:sz w:val="21"/>
                <w:highlight w:val="none"/>
              </w:rPr>
            </w:pPr>
          </w:p>
          <w:p>
            <w:pPr>
              <w:spacing w:line="245" w:lineRule="auto"/>
              <w:rPr>
                <w:rFonts w:ascii="Arial"/>
                <w:color w:val="000000"/>
                <w:sz w:val="21"/>
                <w:highlight w:val="none"/>
              </w:rPr>
            </w:pPr>
          </w:p>
          <w:p>
            <w:pPr>
              <w:spacing w:before="68" w:line="221" w:lineRule="auto"/>
              <w:ind w:firstLine="194"/>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业</w:t>
            </w:r>
            <w:r>
              <w:rPr>
                <w:rFonts w:ascii="宋体" w:hAnsi="宋体" w:eastAsia="宋体" w:cs="宋体"/>
                <w:color w:val="000000"/>
                <w:spacing w:val="-1"/>
                <w:sz w:val="21"/>
                <w:szCs w:val="21"/>
                <w:highlight w:val="none"/>
              </w:rPr>
              <w:t>绩</w:t>
            </w:r>
          </w:p>
        </w:tc>
        <w:tc>
          <w:tcPr>
            <w:tcW w:w="799" w:type="dxa"/>
            <w:tcBorders>
              <w:top w:val="single" w:color="auto" w:sz="4" w:space="0"/>
            </w:tcBorders>
            <w:noWrap w:val="0"/>
            <w:vAlign w:val="top"/>
          </w:tcPr>
          <w:p>
            <w:pPr>
              <w:spacing w:line="244" w:lineRule="auto"/>
              <w:rPr>
                <w:rFonts w:ascii="Arial"/>
                <w:color w:val="000000"/>
                <w:sz w:val="21"/>
                <w:highlight w:val="none"/>
              </w:rPr>
            </w:pPr>
          </w:p>
          <w:p>
            <w:pPr>
              <w:spacing w:line="244" w:lineRule="auto"/>
              <w:rPr>
                <w:rFonts w:ascii="Arial"/>
                <w:color w:val="000000"/>
                <w:sz w:val="21"/>
                <w:highlight w:val="none"/>
              </w:rPr>
            </w:pPr>
          </w:p>
          <w:p>
            <w:pPr>
              <w:spacing w:line="245" w:lineRule="auto"/>
              <w:rPr>
                <w:rFonts w:ascii="Arial"/>
                <w:color w:val="000000"/>
                <w:sz w:val="21"/>
                <w:highlight w:val="none"/>
              </w:rPr>
            </w:pPr>
          </w:p>
          <w:p>
            <w:pPr>
              <w:spacing w:before="68" w:line="221" w:lineRule="auto"/>
              <w:ind w:firstLine="171"/>
              <w:rPr>
                <w:rFonts w:ascii="宋体" w:hAnsi="宋体" w:eastAsia="宋体" w:cs="宋体"/>
                <w:color w:val="000000"/>
                <w:sz w:val="21"/>
                <w:szCs w:val="21"/>
                <w:highlight w:val="none"/>
              </w:rPr>
            </w:pPr>
            <w:r>
              <w:rPr>
                <w:rFonts w:ascii="宋体" w:hAnsi="宋体" w:eastAsia="宋体" w:cs="宋体"/>
                <w:color w:val="000000"/>
                <w:sz w:val="21"/>
                <w:szCs w:val="21"/>
                <w:highlight w:val="none"/>
              </w:rPr>
              <w:t>20</w:t>
            </w:r>
            <w:bookmarkStart w:id="3" w:name="_GoBack"/>
            <w:bookmarkEnd w:id="3"/>
            <w:r>
              <w:rPr>
                <w:rFonts w:ascii="宋体" w:hAnsi="宋体" w:eastAsia="宋体" w:cs="宋体"/>
                <w:color w:val="000000"/>
                <w:sz w:val="21"/>
                <w:szCs w:val="21"/>
                <w:highlight w:val="none"/>
              </w:rPr>
              <w:t>分</w:t>
            </w:r>
          </w:p>
        </w:tc>
        <w:tc>
          <w:tcPr>
            <w:tcW w:w="5206" w:type="dxa"/>
            <w:gridSpan w:val="4"/>
            <w:tcBorders>
              <w:top w:val="single" w:color="auto" w:sz="4" w:space="0"/>
            </w:tcBorders>
            <w:noWrap w:val="0"/>
            <w:vAlign w:val="top"/>
          </w:tcPr>
          <w:p>
            <w:pPr>
              <w:spacing w:before="143" w:line="240" w:lineRule="auto"/>
              <w:ind w:right="102"/>
              <w:jc w:val="both"/>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ascii="宋体" w:hAnsi="宋体" w:eastAsia="宋体" w:cs="宋体"/>
                <w:color w:val="000000"/>
                <w:sz w:val="21"/>
                <w:szCs w:val="21"/>
                <w:highlight w:val="none"/>
              </w:rPr>
              <w:t>满足资格审查条件（业绩最低要求）</w:t>
            </w:r>
            <w:r>
              <w:rPr>
                <w:rFonts w:ascii="宋体" w:hAnsi="宋体" w:eastAsia="宋体" w:cs="宋体"/>
                <w:color w:val="000000"/>
                <w:sz w:val="21"/>
                <w:szCs w:val="21"/>
                <w:highlight w:val="none"/>
              </w:rPr>
              <w:t>得16分；</w:t>
            </w:r>
          </w:p>
          <w:p>
            <w:pPr>
              <w:spacing w:before="143" w:line="240" w:lineRule="auto"/>
              <w:ind w:right="102"/>
              <w:jc w:val="center"/>
              <w:rPr>
                <w:rFonts w:ascii="宋体" w:hAnsi="宋体" w:eastAsia="宋体" w:cs="宋体"/>
                <w:color w:val="000000"/>
                <w:sz w:val="21"/>
                <w:szCs w:val="21"/>
                <w:highlight w:val="none"/>
              </w:rPr>
            </w:pPr>
            <w:r>
              <w:rPr>
                <w:rFonts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ascii="宋体" w:hAnsi="宋体" w:eastAsia="宋体" w:cs="宋体"/>
                <w:color w:val="000000"/>
                <w:sz w:val="21"/>
                <w:szCs w:val="21"/>
                <w:highlight w:val="none"/>
              </w:rPr>
              <w:t>在此基础上，</w:t>
            </w:r>
            <w:r>
              <w:rPr>
                <w:rFonts w:ascii="宋体" w:hAnsi="宋体" w:eastAsia="宋体" w:cs="宋体"/>
                <w:color w:val="000000"/>
                <w:sz w:val="21"/>
                <w:szCs w:val="21"/>
                <w:highlight w:val="none"/>
              </w:rPr>
              <w:t>近5年（递交投标文件截止之日前一日回溯5年，</w:t>
            </w:r>
            <w:r>
              <w:rPr>
                <w:rFonts w:ascii="宋体" w:hAnsi="宋体" w:eastAsia="宋体" w:cs="宋体"/>
                <w:color w:val="000000"/>
                <w:sz w:val="21"/>
                <w:szCs w:val="21"/>
                <w:highlight w:val="none"/>
              </w:rPr>
              <w:t>以合同签订之日为截止日），</w:t>
            </w:r>
            <w:r>
              <w:rPr>
                <w:rFonts w:ascii="宋体" w:hAnsi="宋体" w:eastAsia="宋体" w:cs="宋体"/>
                <w:color w:val="000000"/>
                <w:sz w:val="21"/>
                <w:szCs w:val="21"/>
                <w:highlight w:val="none"/>
              </w:rPr>
              <w:t>投标人增加1个满足资格审查条件（业绩最低要求）中的业绩，</w:t>
            </w:r>
            <w:r>
              <w:rPr>
                <w:rFonts w:ascii="宋体" w:hAnsi="宋体" w:eastAsia="宋体" w:cs="宋体"/>
                <w:color w:val="000000"/>
                <w:sz w:val="21"/>
                <w:szCs w:val="21"/>
                <w:highlight w:val="none"/>
              </w:rPr>
              <w:t>加2.8分，</w:t>
            </w:r>
            <w:r>
              <w:rPr>
                <w:rFonts w:ascii="宋体" w:hAnsi="宋体" w:eastAsia="宋体" w:cs="宋体"/>
                <w:color w:val="000000"/>
                <w:sz w:val="21"/>
                <w:szCs w:val="21"/>
                <w:highlight w:val="none"/>
              </w:rPr>
              <w:t>增加2个满足资格审查条件（业绩最低要求）中的业绩，加4分，最多加4分。</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919" w:type="dxa"/>
            <w:gridSpan w:val="9"/>
            <w:tcBorders>
              <w:bottom w:val="nil"/>
            </w:tcBorders>
            <w:noWrap w:val="0"/>
            <w:vAlign w:val="top"/>
          </w:tcPr>
          <w:p>
            <w:pPr>
              <w:spacing w:before="142" w:line="221" w:lineRule="auto"/>
              <w:ind w:firstLine="127"/>
              <w:rPr>
                <w:rFonts w:ascii="宋体" w:hAnsi="宋体" w:eastAsia="宋体" w:cs="宋体"/>
                <w:color w:val="000000"/>
                <w:sz w:val="21"/>
                <w:szCs w:val="21"/>
                <w:highlight w:val="none"/>
              </w:rPr>
            </w:pPr>
            <w:r>
              <w:rPr>
                <w:rFonts w:ascii="宋体" w:hAnsi="宋体" w:eastAsia="宋体" w:cs="宋体"/>
                <w:color w:val="000000"/>
                <w:sz w:val="21"/>
                <w:szCs w:val="21"/>
                <w:highlight w:val="none"/>
              </w:rPr>
              <w:t>需要补充的其他内容</w:t>
            </w:r>
            <w:r>
              <w:rPr>
                <w:rFonts w:ascii="宋体" w:hAnsi="宋体" w:eastAsia="宋体" w:cs="宋体"/>
                <w:color w:val="000000"/>
                <w:spacing w:val="-17"/>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919" w:type="dxa"/>
            <w:gridSpan w:val="9"/>
            <w:tcBorders>
              <w:top w:val="nil"/>
              <w:bottom w:val="nil"/>
            </w:tcBorders>
            <w:noWrap w:val="0"/>
            <w:vAlign w:val="top"/>
          </w:tcPr>
          <w:p>
            <w:pPr>
              <w:spacing w:before="92" w:line="220" w:lineRule="auto"/>
              <w:ind w:firstLine="112"/>
              <w:rPr>
                <w:rFonts w:ascii="黑体" w:hAnsi="黑体" w:eastAsia="黑体" w:cs="黑体"/>
                <w:color w:val="000000"/>
                <w:sz w:val="21"/>
                <w:szCs w:val="21"/>
                <w:highlight w:val="none"/>
              </w:rPr>
            </w:pPr>
            <w:r>
              <w:rPr>
                <w:rFonts w:ascii="黑体" w:hAnsi="黑体" w:eastAsia="黑体" w:cs="黑体"/>
                <w:color w:val="000000"/>
                <w:sz w:val="21"/>
                <w:szCs w:val="21"/>
                <w:highlight w:val="none"/>
              </w:rPr>
              <w:t>*3.5.2</w:t>
            </w:r>
            <w:r>
              <w:rPr>
                <w:rFonts w:ascii="黑体" w:hAnsi="黑体" w:eastAsia="黑体" w:cs="黑体"/>
                <w:color w:val="000000"/>
                <w:spacing w:val="-1"/>
                <w:sz w:val="21"/>
                <w:szCs w:val="21"/>
                <w:highlight w:val="none"/>
              </w:rPr>
              <w:t xml:space="preserve"> </w:t>
            </w:r>
            <w:r>
              <w:rPr>
                <w:rFonts w:ascii="黑体" w:hAnsi="黑体" w:eastAsia="黑体" w:cs="黑体"/>
                <w:color w:val="000000"/>
                <w:sz w:val="21"/>
                <w:szCs w:val="21"/>
                <w:highlight w:val="none"/>
              </w:rPr>
              <w:t>项修改为</w:t>
            </w:r>
            <w:r>
              <w:rPr>
                <w:rFonts w:ascii="黑体" w:hAnsi="黑体" w:eastAsia="黑体" w:cs="黑体"/>
                <w:color w:val="000000"/>
                <w:spacing w:val="-73"/>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919" w:type="dxa"/>
            <w:gridSpan w:val="9"/>
            <w:tcBorders>
              <w:top w:val="nil"/>
              <w:bottom w:val="nil"/>
            </w:tcBorders>
            <w:noWrap w:val="0"/>
            <w:vAlign w:val="top"/>
          </w:tcPr>
          <w:p>
            <w:pPr>
              <w:spacing w:before="90" w:line="211" w:lineRule="auto"/>
              <w:ind w:firstLine="115"/>
              <w:rPr>
                <w:rFonts w:ascii="宋体" w:hAnsi="宋体" w:eastAsia="宋体" w:cs="宋体"/>
                <w:color w:val="000000"/>
                <w:sz w:val="21"/>
                <w:szCs w:val="21"/>
                <w:highlight w:val="none"/>
              </w:rPr>
            </w:pPr>
            <w:r>
              <w:rPr>
                <w:rFonts w:ascii="宋体" w:hAnsi="宋体" w:eastAsia="宋体" w:cs="宋体"/>
                <w:color w:val="000000"/>
                <w:sz w:val="21"/>
                <w:szCs w:val="21"/>
                <w:highlight w:val="none"/>
              </w:rPr>
              <w:t>评标委员会发现投标人的报价明显低于其他投标报价</w:t>
            </w:r>
            <w:r>
              <w:rPr>
                <w:rFonts w:ascii="黑体" w:hAnsi="黑体" w:eastAsia="黑体" w:cs="黑体"/>
                <w:color w:val="000000"/>
                <w:sz w:val="21"/>
                <w:szCs w:val="21"/>
                <w:highlight w:val="none"/>
              </w:rPr>
              <w:t>，且其评标价低于理论成本价时，</w:t>
            </w:r>
            <w:r>
              <w:rPr>
                <w:rFonts w:ascii="黑体" w:hAnsi="黑体" w:eastAsia="黑体" w:cs="黑体"/>
                <w:color w:val="000000"/>
                <w:spacing w:val="-26"/>
                <w:sz w:val="21"/>
                <w:szCs w:val="21"/>
                <w:highlight w:val="none"/>
              </w:rPr>
              <w:t xml:space="preserve"> </w:t>
            </w:r>
            <w:r>
              <w:rPr>
                <w:rFonts w:ascii="宋体" w:hAnsi="宋体" w:eastAsia="宋体" w:cs="宋体"/>
                <w:color w:val="000000"/>
                <w:sz w:val="21"/>
                <w:szCs w:val="21"/>
                <w:highlight w:val="none"/>
              </w:rPr>
              <w:t>应要求</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919" w:type="dxa"/>
            <w:gridSpan w:val="9"/>
            <w:tcBorders>
              <w:top w:val="nil"/>
              <w:bottom w:val="nil"/>
            </w:tcBorders>
            <w:noWrap w:val="0"/>
            <w:vAlign w:val="top"/>
          </w:tcPr>
          <w:p>
            <w:pPr>
              <w:spacing w:before="86" w:line="220" w:lineRule="auto"/>
              <w:ind w:firstLine="119"/>
              <w:rPr>
                <w:rFonts w:ascii="宋体" w:hAnsi="宋体" w:eastAsia="宋体" w:cs="宋体"/>
                <w:color w:val="000000"/>
                <w:sz w:val="21"/>
                <w:szCs w:val="21"/>
                <w:highlight w:val="none"/>
              </w:rPr>
            </w:pPr>
            <w:r>
              <w:rPr>
                <w:rFonts w:ascii="宋体" w:hAnsi="宋体" w:eastAsia="宋体" w:cs="宋体"/>
                <w:color w:val="000000"/>
                <w:spacing w:val="2"/>
                <w:sz w:val="21"/>
                <w:szCs w:val="21"/>
                <w:highlight w:val="none"/>
              </w:rPr>
              <w:t>该投标人作出书面说明并提供相应的证明材料。投标人不能合理</w:t>
            </w:r>
            <w:r>
              <w:rPr>
                <w:rFonts w:ascii="宋体" w:hAnsi="宋体" w:eastAsia="宋体" w:cs="宋体"/>
                <w:color w:val="000000"/>
                <w:spacing w:val="1"/>
                <w:sz w:val="21"/>
                <w:szCs w:val="21"/>
                <w:highlight w:val="none"/>
              </w:rPr>
              <w:t>说明或不能提供相应证明材料</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919" w:type="dxa"/>
            <w:gridSpan w:val="9"/>
            <w:tcBorders>
              <w:top w:val="nil"/>
              <w:bottom w:val="nil"/>
            </w:tcBorders>
            <w:noWrap w:val="0"/>
            <w:vAlign w:val="top"/>
          </w:tcPr>
          <w:p>
            <w:pPr>
              <w:spacing w:before="92" w:line="219" w:lineRule="auto"/>
              <w:ind w:firstLine="133"/>
              <w:rPr>
                <w:rFonts w:ascii="黑体" w:hAnsi="黑体" w:eastAsia="黑体" w:cs="黑体"/>
                <w:color w:val="000000"/>
                <w:sz w:val="21"/>
                <w:szCs w:val="21"/>
                <w:highlight w:val="none"/>
              </w:rPr>
            </w:pPr>
            <w:r>
              <w:rPr>
                <w:rFonts w:ascii="宋体" w:hAnsi="宋体" w:eastAsia="宋体" w:cs="宋体"/>
                <w:color w:val="000000"/>
                <w:spacing w:val="2"/>
                <w:sz w:val="21"/>
                <w:szCs w:val="21"/>
                <w:highlight w:val="none"/>
              </w:rPr>
              <w:t>的，由评标委员会认定该投标人以低</w:t>
            </w:r>
            <w:r>
              <w:rPr>
                <w:rFonts w:ascii="宋体" w:hAnsi="宋体" w:eastAsia="宋体" w:cs="宋体"/>
                <w:color w:val="000000"/>
                <w:spacing w:val="1"/>
                <w:sz w:val="21"/>
                <w:szCs w:val="21"/>
                <w:highlight w:val="none"/>
              </w:rPr>
              <w:t>于成本报价竞标</w:t>
            </w:r>
            <w:r>
              <w:rPr>
                <w:rFonts w:ascii="宋体" w:hAnsi="宋体" w:eastAsia="宋体" w:cs="宋体"/>
                <w:color w:val="000000"/>
                <w:spacing w:val="2"/>
                <w:sz w:val="21"/>
                <w:szCs w:val="21"/>
                <w:highlight w:val="none"/>
              </w:rPr>
              <w:t>，</w:t>
            </w:r>
            <w:r>
              <w:rPr>
                <w:rFonts w:ascii="宋体" w:hAnsi="宋体" w:eastAsia="宋体" w:cs="宋体"/>
                <w:color w:val="000000"/>
                <w:spacing w:val="1"/>
                <w:sz w:val="21"/>
                <w:szCs w:val="21"/>
                <w:highlight w:val="none"/>
              </w:rPr>
              <w:t>并否决其投标</w:t>
            </w:r>
            <w:r>
              <w:rPr>
                <w:rFonts w:ascii="宋体" w:hAnsi="宋体" w:eastAsia="宋体" w:cs="宋体"/>
                <w:color w:val="000000"/>
                <w:spacing w:val="2"/>
                <w:sz w:val="21"/>
                <w:szCs w:val="21"/>
                <w:highlight w:val="none"/>
              </w:rPr>
              <w:t>。</w:t>
            </w:r>
            <w:r>
              <w:rPr>
                <w:rFonts w:ascii="黑体" w:hAnsi="黑体" w:eastAsia="黑体" w:cs="黑体"/>
                <w:color w:val="000000"/>
                <w:spacing w:val="1"/>
                <w:sz w:val="21"/>
                <w:szCs w:val="21"/>
                <w:highlight w:val="none"/>
              </w:rPr>
              <w:t>理论成本价的确定按第</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919" w:type="dxa"/>
            <w:gridSpan w:val="9"/>
            <w:tcBorders>
              <w:top w:val="nil"/>
            </w:tcBorders>
            <w:noWrap w:val="0"/>
            <w:vAlign w:val="top"/>
          </w:tcPr>
          <w:p>
            <w:pPr>
              <w:spacing w:before="91" w:line="218" w:lineRule="auto"/>
              <w:ind w:firstLine="119"/>
              <w:rPr>
                <w:rFonts w:ascii="黑体" w:hAnsi="黑体" w:eastAsia="黑体" w:cs="黑体"/>
                <w:color w:val="000000"/>
                <w:sz w:val="21"/>
                <w:szCs w:val="21"/>
                <w:highlight w:val="none"/>
              </w:rPr>
            </w:pPr>
            <w:r>
              <w:rPr>
                <w:rFonts w:ascii="黑体" w:hAnsi="黑体" w:eastAsia="黑体" w:cs="黑体"/>
                <w:color w:val="000000"/>
                <w:spacing w:val="-1"/>
                <w:sz w:val="21"/>
                <w:szCs w:val="21"/>
                <w:highlight w:val="none"/>
              </w:rPr>
              <w:t>二章“投标人</w:t>
            </w:r>
            <w:r>
              <w:rPr>
                <w:rFonts w:ascii="黑体" w:hAnsi="黑体" w:eastAsia="黑体" w:cs="黑体"/>
                <w:color w:val="000000"/>
                <w:sz w:val="21"/>
                <w:szCs w:val="21"/>
                <w:highlight w:val="none"/>
              </w:rPr>
              <w:t>须知”第</w:t>
            </w:r>
            <w:r>
              <w:rPr>
                <w:rFonts w:ascii="黑体" w:hAnsi="黑体" w:eastAsia="黑体" w:cs="黑体"/>
                <w:color w:val="000000"/>
                <w:spacing w:val="-8"/>
                <w:sz w:val="21"/>
                <w:szCs w:val="21"/>
                <w:highlight w:val="none"/>
              </w:rPr>
              <w:t xml:space="preserve"> </w:t>
            </w:r>
            <w:r>
              <w:rPr>
                <w:rFonts w:ascii="黑体" w:hAnsi="黑体" w:eastAsia="黑体" w:cs="黑体"/>
                <w:color w:val="000000"/>
                <w:sz w:val="21"/>
                <w:szCs w:val="21"/>
                <w:highlight w:val="none"/>
              </w:rPr>
              <w:t>5.2.4.1</w:t>
            </w:r>
            <w:r>
              <w:rPr>
                <w:rFonts w:ascii="黑体" w:hAnsi="黑体" w:eastAsia="黑体" w:cs="黑体"/>
                <w:color w:val="000000"/>
                <w:spacing w:val="-8"/>
                <w:sz w:val="21"/>
                <w:szCs w:val="21"/>
                <w:highlight w:val="none"/>
              </w:rPr>
              <w:t xml:space="preserve"> </w:t>
            </w:r>
            <w:r>
              <w:rPr>
                <w:rFonts w:ascii="黑体" w:hAnsi="黑体" w:eastAsia="黑体" w:cs="黑体"/>
                <w:color w:val="000000"/>
                <w:sz w:val="21"/>
                <w:szCs w:val="21"/>
                <w:highlight w:val="none"/>
              </w:rPr>
              <w:t>目规定计算</w:t>
            </w:r>
            <w:r>
              <w:rPr>
                <w:rFonts w:ascii="黑体" w:hAnsi="黑体" w:eastAsia="黑体" w:cs="黑体"/>
                <w:color w:val="000000"/>
                <w:spacing w:val="-106"/>
                <w:sz w:val="21"/>
                <w:szCs w:val="21"/>
                <w:highlight w:val="none"/>
              </w:rPr>
              <w:t>。</w:t>
            </w:r>
          </w:p>
        </w:tc>
      </w:tr>
    </w:tbl>
    <w:p>
      <w:pPr>
        <w:spacing w:before="91" w:line="231" w:lineRule="auto"/>
        <w:rPr>
          <w:rFonts w:hint="eastAsia" w:ascii="宋体" w:hAnsi="宋体" w:eastAsia="宋体" w:cs="宋体"/>
          <w:color w:val="000000"/>
          <w:sz w:val="28"/>
          <w:szCs w:val="28"/>
          <w:highlight w:val="none"/>
          <w:lang w:val="en-US" w:eastAsia="zh-CN"/>
        </w:rPr>
      </w:pPr>
    </w:p>
    <w:p>
      <w:pPr>
        <w:spacing w:before="91" w:line="231" w:lineRule="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附件3：项目概况</w:t>
      </w:r>
    </w:p>
    <w:p>
      <w:pPr>
        <w:spacing w:before="112" w:line="220" w:lineRule="auto"/>
        <w:ind w:firstLine="433"/>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一</w:t>
      </w:r>
      <w:r>
        <w:rPr>
          <w:rFonts w:hint="eastAsia" w:asciiTheme="minorEastAsia" w:hAnsiTheme="minorEastAsia" w:eastAsiaTheme="minorEastAsia" w:cstheme="minorEastAsia"/>
          <w:color w:val="000000"/>
          <w:spacing w:val="-12"/>
          <w:sz w:val="21"/>
          <w:szCs w:val="21"/>
          <w:highlight w:val="none"/>
        </w:rPr>
        <w:t>、</w:t>
      </w:r>
      <w:r>
        <w:rPr>
          <w:rFonts w:hint="eastAsia" w:asciiTheme="minorEastAsia" w:hAnsiTheme="minorEastAsia" w:eastAsiaTheme="minorEastAsia" w:cstheme="minorEastAsia"/>
          <w:color w:val="000000"/>
          <w:sz w:val="21"/>
          <w:szCs w:val="21"/>
          <w:highlight w:val="none"/>
        </w:rPr>
        <w:t>项目说明</w:t>
      </w:r>
    </w:p>
    <w:p>
      <w:pPr>
        <w:keepNext w:val="0"/>
        <w:keepLines w:val="0"/>
        <w:pageBreakBefore w:val="0"/>
        <w:widowControl/>
        <w:kinsoku w:val="0"/>
        <w:wordWrap/>
        <w:overflowPunct/>
        <w:topLinePunct w:val="0"/>
        <w:autoSpaceDE w:val="0"/>
        <w:autoSpaceDN w:val="0"/>
        <w:bidi w:val="0"/>
        <w:adjustRightInd w:val="0"/>
        <w:snapToGrid w:val="0"/>
        <w:spacing w:before="113" w:line="400" w:lineRule="exact"/>
        <w:ind w:firstLine="447"/>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1.项目位置</w:t>
      </w:r>
      <w:r>
        <w:rPr>
          <w:rFonts w:hint="eastAsia" w:asciiTheme="minorEastAsia" w:hAnsiTheme="minorEastAsia" w:eastAsiaTheme="minorEastAsia" w:cstheme="minorEastAsia"/>
          <w:color w:val="000000"/>
          <w:spacing w:val="-26"/>
          <w:sz w:val="21"/>
          <w:szCs w:val="21"/>
          <w:highlight w:val="none"/>
        </w:rPr>
        <w:t>：</w:t>
      </w:r>
      <w:r>
        <w:rPr>
          <w:rFonts w:hint="eastAsia" w:asciiTheme="minorEastAsia" w:hAnsiTheme="minorEastAsia" w:eastAsiaTheme="minorEastAsia" w:cstheme="minorEastAsia"/>
          <w:color w:val="000000"/>
          <w:spacing w:val="0"/>
          <w:sz w:val="21"/>
          <w:szCs w:val="21"/>
          <w:highlight w:val="none"/>
          <w:lang w:eastAsia="zh-CN"/>
        </w:rPr>
        <w:t>湘衡高速（潭衡西高速）</w:t>
      </w:r>
      <w:r>
        <w:rPr>
          <w:rFonts w:hint="eastAsia" w:asciiTheme="minorEastAsia" w:hAnsiTheme="minorEastAsia" w:eastAsiaTheme="minorEastAsia" w:cstheme="minorEastAsia"/>
          <w:color w:val="000000"/>
          <w:spacing w:val="0"/>
          <w:sz w:val="21"/>
          <w:szCs w:val="21"/>
          <w:highlight w:val="none"/>
        </w:rPr>
        <w:t>起点K735+443，终点K874+215，沿线经过的主要控制点为K788+419；主线全长138.772公里（支线长33.7035公里），按高速公路标准、设计速度100公里/小时建设，路基宽26米，路面为沥青砼路面。</w:t>
      </w:r>
    </w:p>
    <w:p>
      <w:pPr>
        <w:keepNext w:val="0"/>
        <w:keepLines w:val="0"/>
        <w:pageBreakBefore w:val="0"/>
        <w:widowControl/>
        <w:kinsoku w:val="0"/>
        <w:wordWrap/>
        <w:overflowPunct/>
        <w:topLinePunct w:val="0"/>
        <w:autoSpaceDE w:val="0"/>
        <w:autoSpaceDN w:val="0"/>
        <w:bidi w:val="0"/>
        <w:adjustRightInd w:val="0"/>
        <w:snapToGrid w:val="0"/>
        <w:spacing w:before="91" w:line="400" w:lineRule="exact"/>
        <w:ind w:left="11" w:right="0" w:rightChars="0" w:firstLine="42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2.主要工程内容</w:t>
      </w:r>
      <w:r>
        <w:rPr>
          <w:rFonts w:hint="eastAsia" w:asciiTheme="minorEastAsia" w:hAnsiTheme="minorEastAsia" w:eastAsiaTheme="minorEastAsia" w:cstheme="minorEastAsia"/>
          <w:color w:val="000000"/>
          <w:spacing w:val="-8"/>
          <w:sz w:val="21"/>
          <w:szCs w:val="21"/>
          <w:highlight w:val="none"/>
        </w:rPr>
        <w:t>：</w:t>
      </w:r>
      <w:r>
        <w:rPr>
          <w:rFonts w:hint="eastAsia" w:asciiTheme="minorEastAsia" w:hAnsiTheme="minorEastAsia" w:eastAsiaTheme="minorEastAsia" w:cstheme="minorEastAsia"/>
          <w:color w:val="000000"/>
          <w:spacing w:val="-120"/>
          <w:sz w:val="21"/>
          <w:szCs w:val="21"/>
          <w:highlight w:val="none"/>
        </w:rPr>
        <w:t xml:space="preserve"> </w:t>
      </w:r>
      <w:r>
        <w:rPr>
          <w:rFonts w:hint="eastAsia" w:asciiTheme="minorEastAsia" w:hAnsiTheme="minorEastAsia" w:eastAsiaTheme="minorEastAsia" w:cstheme="minorEastAsia"/>
          <w:color w:val="000000"/>
          <w:sz w:val="21"/>
          <w:szCs w:val="21"/>
          <w:highlight w:val="none"/>
        </w:rPr>
        <w:t>湘衡高速（潭衡西高速）全线范围内的路基、路面、桥涵、交通安全设施、绿化、房建工程的日常养护、小修、中修、专项养护、应急养护工程施工（不含车道改扩建工程和机电工程）。</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33"/>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二</w:t>
      </w:r>
      <w:r>
        <w:rPr>
          <w:rFonts w:hint="eastAsia" w:asciiTheme="minorEastAsia" w:hAnsiTheme="minorEastAsia" w:eastAsiaTheme="minorEastAsia" w:cstheme="minorEastAsia"/>
          <w:color w:val="000000"/>
          <w:spacing w:val="-12"/>
          <w:sz w:val="21"/>
          <w:szCs w:val="21"/>
          <w:highlight w:val="none"/>
        </w:rPr>
        <w:t>、</w:t>
      </w:r>
      <w:r>
        <w:rPr>
          <w:rFonts w:hint="eastAsia" w:asciiTheme="minorEastAsia" w:hAnsiTheme="minorEastAsia" w:eastAsiaTheme="minorEastAsia" w:cstheme="minorEastAsia"/>
          <w:color w:val="000000"/>
          <w:sz w:val="21"/>
          <w:szCs w:val="21"/>
          <w:highlight w:val="none"/>
        </w:rPr>
        <w:t>建设条件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jc w:val="both"/>
        <w:textAlignment w:val="auto"/>
        <w:rPr>
          <w:rFonts w:hint="eastAsia" w:asciiTheme="minorEastAsia" w:hAnsiTheme="minorEastAsia" w:eastAsiaTheme="minorEastAsia" w:cstheme="minorEastAsia"/>
          <w:snapToGrid w:val="0"/>
          <w:color w:val="000000"/>
          <w:spacing w:val="0"/>
          <w:kern w:val="0"/>
          <w:sz w:val="21"/>
          <w:szCs w:val="21"/>
          <w:highlight w:val="none"/>
          <w:lang w:val="de-DE" w:eastAsia="de-DE"/>
        </w:rPr>
      </w:pPr>
      <w:r>
        <w:rPr>
          <w:rFonts w:hint="eastAsia" w:asciiTheme="minorEastAsia" w:hAnsiTheme="minorEastAsia" w:eastAsiaTheme="minorEastAsia" w:cstheme="minorEastAsia"/>
          <w:snapToGrid w:val="0"/>
          <w:color w:val="000000"/>
          <w:spacing w:val="0"/>
          <w:kern w:val="0"/>
          <w:sz w:val="21"/>
          <w:szCs w:val="21"/>
          <w:highlight w:val="none"/>
          <w:lang w:val="de-DE" w:eastAsia="de-DE"/>
        </w:rPr>
        <w:t>湘衡高速（潭衡西高速）主线全长138.772公里，起止桩号为K735+443至K874+215。主线按双向四车道高速公路标准建设，设计速度100公里/小时，路基宽度26m,采用沥青砼路面。共有</w:t>
      </w:r>
      <w:r>
        <w:rPr>
          <w:rFonts w:hint="eastAsia" w:asciiTheme="minorEastAsia" w:hAnsiTheme="minorEastAsia" w:eastAsiaTheme="minorEastAsia" w:cstheme="minorEastAsia"/>
          <w:snapToGrid w:val="0"/>
          <w:color w:val="000000"/>
          <w:spacing w:val="0"/>
          <w:kern w:val="0"/>
          <w:sz w:val="21"/>
          <w:szCs w:val="21"/>
          <w:highlight w:val="none"/>
          <w:lang w:val="de-DE" w:eastAsia="zh-CN"/>
        </w:rPr>
        <w:t>七</w:t>
      </w:r>
      <w:r>
        <w:rPr>
          <w:rFonts w:hint="eastAsia" w:asciiTheme="minorEastAsia" w:hAnsiTheme="minorEastAsia" w:eastAsiaTheme="minorEastAsia" w:cstheme="minorEastAsia"/>
          <w:snapToGrid w:val="0"/>
          <w:color w:val="000000"/>
          <w:spacing w:val="0"/>
          <w:kern w:val="0"/>
          <w:sz w:val="21"/>
          <w:szCs w:val="21"/>
          <w:highlight w:val="none"/>
          <w:lang w:val="de-DE" w:eastAsia="de-DE"/>
        </w:rPr>
        <w:t>条连接线，其中杨嘉桥连接线长5.088公里</w:t>
      </w:r>
      <w:r>
        <w:rPr>
          <w:rFonts w:hint="eastAsia" w:asciiTheme="minorEastAsia" w:hAnsiTheme="minorEastAsia" w:eastAsiaTheme="minorEastAsia" w:cstheme="minorEastAsia"/>
          <w:snapToGrid w:val="0"/>
          <w:color w:val="000000"/>
          <w:spacing w:val="0"/>
          <w:kern w:val="0"/>
          <w:sz w:val="21"/>
          <w:szCs w:val="21"/>
          <w:highlight w:val="none"/>
          <w:lang w:val="de-DE" w:eastAsia="zh-CN"/>
        </w:rPr>
        <w:t>，</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射埠连接线长0.6015公里</w:t>
      </w:r>
      <w:r>
        <w:rPr>
          <w:rFonts w:hint="eastAsia" w:asciiTheme="minorEastAsia" w:hAnsiTheme="minorEastAsia" w:eastAsiaTheme="minorEastAsia" w:cstheme="minorEastAsia"/>
          <w:snapToGrid w:val="0"/>
          <w:color w:val="000000"/>
          <w:spacing w:val="0"/>
          <w:kern w:val="0"/>
          <w:sz w:val="21"/>
          <w:szCs w:val="21"/>
          <w:highlight w:val="none"/>
          <w:lang w:val="de-DE" w:eastAsia="zh-CN"/>
        </w:rPr>
        <w:t>，</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回龙桥连接线长2.222公里</w:t>
      </w:r>
      <w:r>
        <w:rPr>
          <w:rFonts w:hint="eastAsia" w:asciiTheme="minorEastAsia" w:hAnsiTheme="minorEastAsia" w:eastAsiaTheme="minorEastAsia" w:cstheme="minorEastAsia"/>
          <w:snapToGrid w:val="0"/>
          <w:color w:val="000000"/>
          <w:spacing w:val="0"/>
          <w:kern w:val="0"/>
          <w:sz w:val="21"/>
          <w:szCs w:val="21"/>
          <w:highlight w:val="none"/>
          <w:lang w:val="de-DE" w:eastAsia="zh-CN"/>
        </w:rPr>
        <w:t>，</w:t>
      </w:r>
      <w:r>
        <w:rPr>
          <w:rFonts w:hint="eastAsia" w:asciiTheme="minorEastAsia" w:hAnsiTheme="minorEastAsia" w:eastAsiaTheme="minorEastAsia" w:cstheme="minorEastAsia"/>
          <w:snapToGrid w:val="0"/>
          <w:color w:val="000000"/>
          <w:spacing w:val="0"/>
          <w:kern w:val="0"/>
          <w:sz w:val="21"/>
          <w:szCs w:val="21"/>
          <w:highlight w:val="none"/>
          <w:lang w:val="de-DE" w:eastAsia="de-DE"/>
        </w:rPr>
        <w:t>白果连接线15.329公里，东湖连接线4.099公里，石市连接线1.54公里，蒸湘连接线4.824公里。</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jc w:val="both"/>
        <w:textAlignment w:val="auto"/>
        <w:rPr>
          <w:rFonts w:hint="eastAsia" w:asciiTheme="minorEastAsia" w:hAnsiTheme="minorEastAsia" w:eastAsiaTheme="minorEastAsia" w:cstheme="minorEastAsia"/>
          <w:snapToGrid w:val="0"/>
          <w:color w:val="000000"/>
          <w:spacing w:val="0"/>
          <w:kern w:val="0"/>
          <w:sz w:val="21"/>
          <w:szCs w:val="21"/>
          <w:highlight w:val="none"/>
          <w:lang w:val="de-DE" w:eastAsia="de-DE"/>
        </w:rPr>
      </w:pPr>
      <w:r>
        <w:rPr>
          <w:rFonts w:hint="eastAsia" w:asciiTheme="minorEastAsia" w:hAnsiTheme="minorEastAsia" w:eastAsiaTheme="minorEastAsia" w:cstheme="minorEastAsia"/>
          <w:snapToGrid w:val="0"/>
          <w:color w:val="000000"/>
          <w:spacing w:val="0"/>
          <w:kern w:val="0"/>
          <w:sz w:val="21"/>
          <w:szCs w:val="21"/>
          <w:highlight w:val="none"/>
          <w:lang w:val="de-DE" w:eastAsia="de-DE"/>
        </w:rPr>
        <w:t>辖区主要构造物有:桥梁</w:t>
      </w:r>
      <w:r>
        <w:rPr>
          <w:rFonts w:hint="eastAsia" w:asciiTheme="minorEastAsia" w:hAnsiTheme="minorEastAsia" w:eastAsiaTheme="minorEastAsia" w:cstheme="minorEastAsia"/>
          <w:snapToGrid w:val="0"/>
          <w:color w:val="000000"/>
          <w:spacing w:val="0"/>
          <w:kern w:val="0"/>
          <w:sz w:val="21"/>
          <w:szCs w:val="21"/>
          <w:highlight w:val="none"/>
          <w:lang w:val="en-US" w:eastAsia="zh-CN"/>
        </w:rPr>
        <w:t>116</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座，其中特大桥</w:t>
      </w:r>
      <w:r>
        <w:rPr>
          <w:rFonts w:hint="eastAsia" w:asciiTheme="minorEastAsia" w:hAnsiTheme="minorEastAsia" w:eastAsiaTheme="minorEastAsia" w:cstheme="minorEastAsia"/>
          <w:snapToGrid w:val="0"/>
          <w:color w:val="000000"/>
          <w:spacing w:val="0"/>
          <w:kern w:val="0"/>
          <w:sz w:val="21"/>
          <w:szCs w:val="21"/>
          <w:highlight w:val="none"/>
          <w:lang w:val="en-US" w:eastAsia="zh-CN"/>
        </w:rPr>
        <w:t>2</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座、大桥</w:t>
      </w:r>
      <w:r>
        <w:rPr>
          <w:rFonts w:hint="eastAsia" w:asciiTheme="minorEastAsia" w:hAnsiTheme="minorEastAsia" w:eastAsiaTheme="minorEastAsia" w:cstheme="minorEastAsia"/>
          <w:snapToGrid w:val="0"/>
          <w:color w:val="000000"/>
          <w:spacing w:val="0"/>
          <w:kern w:val="0"/>
          <w:sz w:val="21"/>
          <w:szCs w:val="21"/>
          <w:highlight w:val="none"/>
          <w:lang w:val="en-US" w:eastAsia="zh-CN"/>
        </w:rPr>
        <w:t>25</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座、中桥</w:t>
      </w:r>
      <w:r>
        <w:rPr>
          <w:rFonts w:hint="eastAsia" w:asciiTheme="minorEastAsia" w:hAnsiTheme="minorEastAsia" w:eastAsiaTheme="minorEastAsia" w:cstheme="minorEastAsia"/>
          <w:snapToGrid w:val="0"/>
          <w:color w:val="000000"/>
          <w:spacing w:val="0"/>
          <w:kern w:val="0"/>
          <w:sz w:val="21"/>
          <w:szCs w:val="21"/>
          <w:highlight w:val="none"/>
          <w:lang w:val="en-US" w:eastAsia="zh-CN"/>
        </w:rPr>
        <w:t>87</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座、小桥2座</w:t>
      </w:r>
      <w:r>
        <w:rPr>
          <w:rFonts w:hint="eastAsia" w:asciiTheme="minorEastAsia" w:hAnsiTheme="minorEastAsia" w:eastAsiaTheme="minorEastAsia" w:cstheme="minorEastAsia"/>
          <w:snapToGrid w:val="0"/>
          <w:color w:val="000000"/>
          <w:spacing w:val="0"/>
          <w:kern w:val="0"/>
          <w:sz w:val="21"/>
          <w:szCs w:val="21"/>
          <w:highlight w:val="none"/>
          <w:lang w:val="de-DE" w:eastAsia="zh-CN"/>
        </w:rPr>
        <w:t>。</w:t>
      </w:r>
      <w:r>
        <w:rPr>
          <w:rFonts w:hint="eastAsia" w:asciiTheme="minorEastAsia" w:hAnsiTheme="minorEastAsia" w:eastAsiaTheme="minorEastAsia" w:cstheme="minorEastAsia"/>
          <w:snapToGrid w:val="0"/>
          <w:color w:val="000000"/>
          <w:spacing w:val="0"/>
          <w:kern w:val="0"/>
          <w:sz w:val="21"/>
          <w:szCs w:val="21"/>
          <w:highlight w:val="none"/>
          <w:lang w:val="de-DE" w:eastAsia="de-DE"/>
        </w:rPr>
        <w:t>跨线桥29座，其中人行天桥7座。通涵构造物</w:t>
      </w:r>
      <w:r>
        <w:rPr>
          <w:rFonts w:hint="eastAsia" w:asciiTheme="minorEastAsia" w:hAnsiTheme="minorEastAsia" w:eastAsiaTheme="minorEastAsia" w:cstheme="minorEastAsia"/>
          <w:snapToGrid w:val="0"/>
          <w:color w:val="000000"/>
          <w:spacing w:val="0"/>
          <w:kern w:val="0"/>
          <w:sz w:val="21"/>
          <w:szCs w:val="21"/>
          <w:highlight w:val="none"/>
          <w:lang w:val="en-US" w:eastAsia="zh-CN"/>
        </w:rPr>
        <w:t>810</w:t>
      </w:r>
      <w:r>
        <w:rPr>
          <w:rFonts w:hint="eastAsia" w:asciiTheme="minorEastAsia" w:hAnsiTheme="minorEastAsia" w:eastAsiaTheme="minorEastAsia" w:cstheme="minorEastAsia"/>
          <w:snapToGrid w:val="0"/>
          <w:color w:val="000000"/>
          <w:spacing w:val="0"/>
          <w:kern w:val="0"/>
          <w:sz w:val="21"/>
          <w:szCs w:val="21"/>
          <w:highlight w:val="none"/>
          <w:lang w:val="de-DE" w:eastAsia="de-DE"/>
        </w:rPr>
        <w:t>座。全线共有边坡</w:t>
      </w:r>
      <w:r>
        <w:rPr>
          <w:rFonts w:hint="eastAsia" w:asciiTheme="minorEastAsia" w:hAnsiTheme="minorEastAsia" w:eastAsiaTheme="minorEastAsia" w:cstheme="minorEastAsia"/>
          <w:snapToGrid w:val="0"/>
          <w:color w:val="000000"/>
          <w:spacing w:val="0"/>
          <w:kern w:val="0"/>
          <w:sz w:val="21"/>
          <w:szCs w:val="21"/>
          <w:highlight w:val="none"/>
          <w:lang w:val="en-US" w:eastAsia="zh-CN"/>
        </w:rPr>
        <w:t>77</w:t>
      </w:r>
      <w:r>
        <w:rPr>
          <w:rFonts w:hint="eastAsia" w:asciiTheme="minorEastAsia" w:hAnsiTheme="minorEastAsia" w:eastAsiaTheme="minorEastAsia" w:cstheme="minorEastAsia"/>
          <w:snapToGrid w:val="0"/>
          <w:color w:val="000000"/>
          <w:spacing w:val="0"/>
          <w:kern w:val="0"/>
          <w:sz w:val="21"/>
          <w:szCs w:val="21"/>
          <w:highlight w:val="none"/>
          <w:lang w:val="de-DE" w:eastAsia="de-DE"/>
        </w:rPr>
        <w:t>个。</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jc w:val="both"/>
        <w:textAlignment w:val="auto"/>
        <w:rPr>
          <w:rFonts w:hint="eastAsia" w:asciiTheme="minorEastAsia" w:hAnsiTheme="minorEastAsia" w:eastAsiaTheme="minorEastAsia" w:cstheme="minorEastAsia"/>
          <w:snapToGrid w:val="0"/>
          <w:color w:val="000000"/>
          <w:spacing w:val="0"/>
          <w:kern w:val="0"/>
          <w:sz w:val="21"/>
          <w:szCs w:val="21"/>
          <w:highlight w:val="none"/>
          <w:lang w:val="de-DE" w:eastAsia="de-DE"/>
        </w:rPr>
      </w:pPr>
      <w:r>
        <w:rPr>
          <w:rFonts w:hint="eastAsia" w:asciiTheme="minorEastAsia" w:hAnsiTheme="minorEastAsia" w:eastAsiaTheme="minorEastAsia" w:cstheme="minorEastAsia"/>
          <w:snapToGrid w:val="0"/>
          <w:color w:val="000000"/>
          <w:spacing w:val="0"/>
          <w:kern w:val="0"/>
          <w:sz w:val="21"/>
          <w:szCs w:val="21"/>
          <w:highlight w:val="none"/>
          <w:lang w:val="de-DE" w:eastAsia="de-DE"/>
        </w:rPr>
        <w:t>辖区有2处高对高枢纽:杉桥互通枢纽，连接S80衡邵高速;铁市枢纽东西方向连接G72泉南高速、往南接G0421许广高速衡桂段。</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jc w:val="both"/>
        <w:textAlignment w:val="auto"/>
        <w:rPr>
          <w:rFonts w:hint="eastAsia" w:asciiTheme="minorEastAsia" w:hAnsiTheme="minorEastAsia" w:eastAsiaTheme="minorEastAsia" w:cstheme="minorEastAsia"/>
          <w:snapToGrid w:val="0"/>
          <w:color w:val="000000"/>
          <w:spacing w:val="0"/>
          <w:kern w:val="0"/>
          <w:sz w:val="21"/>
          <w:szCs w:val="21"/>
          <w:highlight w:val="none"/>
          <w:lang w:val="de-DE" w:eastAsia="de-DE"/>
        </w:rPr>
      </w:pPr>
      <w:r>
        <w:rPr>
          <w:rFonts w:hint="eastAsia" w:asciiTheme="minorEastAsia" w:hAnsiTheme="minorEastAsia" w:eastAsiaTheme="minorEastAsia" w:cstheme="minorEastAsia"/>
          <w:snapToGrid w:val="0"/>
          <w:color w:val="000000"/>
          <w:spacing w:val="0"/>
          <w:kern w:val="0"/>
          <w:sz w:val="21"/>
          <w:szCs w:val="21"/>
          <w:highlight w:val="none"/>
          <w:lang w:val="de-DE" w:eastAsia="de-DE"/>
        </w:rPr>
        <w:t>辖区</w:t>
      </w:r>
      <w:r>
        <w:rPr>
          <w:rFonts w:hint="eastAsia" w:asciiTheme="minorEastAsia" w:hAnsiTheme="minorEastAsia" w:eastAsiaTheme="minorEastAsia" w:cstheme="minorEastAsia"/>
          <w:snapToGrid w:val="0"/>
          <w:color w:val="000000"/>
          <w:spacing w:val="0"/>
          <w:kern w:val="0"/>
          <w:sz w:val="21"/>
          <w:szCs w:val="21"/>
          <w:highlight w:val="none"/>
          <w:lang w:val="de-DE" w:eastAsia="zh-CN"/>
        </w:rPr>
        <w:t>设有湘潭西独立站、杨嘉桥中心站（管辖杨嘉桥收费站、射埠收费站）、青山桥中心站（管辖回龙收费站、青山桥收费站）、</w:t>
      </w:r>
      <w:r>
        <w:rPr>
          <w:rFonts w:hint="eastAsia" w:asciiTheme="minorEastAsia" w:hAnsiTheme="minorEastAsia" w:eastAsiaTheme="minorEastAsia" w:cstheme="minorEastAsia"/>
          <w:snapToGrid w:val="0"/>
          <w:color w:val="000000"/>
          <w:spacing w:val="0"/>
          <w:kern w:val="0"/>
          <w:sz w:val="21"/>
          <w:szCs w:val="21"/>
          <w:highlight w:val="none"/>
          <w:lang w:val="de-DE" w:eastAsia="de-DE"/>
        </w:rPr>
        <w:t>白果收费站、东湖收费站、石市收费站、蒸湘收费站。另外，有3对服务区，分别为石市服务区、高真寺服务区(在建，即将开放)、雨母山服务区。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jc w:val="both"/>
        <w:textAlignment w:val="auto"/>
        <w:rPr>
          <w:rFonts w:hint="eastAsia" w:asciiTheme="minorEastAsia" w:hAnsiTheme="minorEastAsia" w:eastAsiaTheme="minorEastAsia" w:cstheme="minorEastAsia"/>
          <w:snapToGrid w:val="0"/>
          <w:color w:val="000000"/>
          <w:spacing w:val="0"/>
          <w:kern w:val="0"/>
          <w:sz w:val="21"/>
          <w:szCs w:val="21"/>
          <w:highlight w:val="none"/>
          <w:lang w:eastAsia="zh-CN"/>
        </w:rPr>
      </w:pPr>
      <w:r>
        <w:rPr>
          <w:rFonts w:hint="eastAsia" w:asciiTheme="minorEastAsia" w:hAnsiTheme="minorEastAsia" w:eastAsiaTheme="minorEastAsia" w:cstheme="minorEastAsia"/>
          <w:snapToGrid w:val="0"/>
          <w:color w:val="000000"/>
          <w:spacing w:val="0"/>
          <w:kern w:val="0"/>
          <w:sz w:val="21"/>
          <w:szCs w:val="21"/>
          <w:highlight w:val="none"/>
          <w:lang w:eastAsia="zh-CN"/>
        </w:rPr>
        <w:t>辖区有两个养护所：杨嘉桥养护所、蒸湘养护所。</w:t>
      </w:r>
    </w:p>
    <w:p>
      <w:pPr>
        <w:keepNext w:val="0"/>
        <w:keepLines w:val="0"/>
        <w:pageBreakBefore w:val="0"/>
        <w:wordWrap/>
        <w:overflowPunct/>
        <w:topLinePunct w:val="0"/>
        <w:autoSpaceDE w:val="0"/>
        <w:autoSpaceDN w:val="0"/>
        <w:bidi w:val="0"/>
        <w:adjustRightInd w:val="0"/>
        <w:snapToGrid w:val="0"/>
        <w:spacing w:before="1" w:line="400" w:lineRule="exact"/>
        <w:ind w:right="0" w:rightChars="0" w:firstLine="429"/>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三</w:t>
      </w:r>
      <w:r>
        <w:rPr>
          <w:rFonts w:hint="eastAsia" w:asciiTheme="minorEastAsia" w:hAnsiTheme="minorEastAsia" w:eastAsiaTheme="minorEastAsia" w:cstheme="minorEastAsia"/>
          <w:color w:val="000000"/>
          <w:spacing w:val="-10"/>
          <w:sz w:val="21"/>
          <w:szCs w:val="21"/>
          <w:highlight w:val="none"/>
        </w:rPr>
        <w:t>、</w:t>
      </w:r>
      <w:r>
        <w:rPr>
          <w:rFonts w:hint="eastAsia" w:asciiTheme="minorEastAsia" w:hAnsiTheme="minorEastAsia" w:eastAsiaTheme="minorEastAsia" w:cstheme="minorEastAsia"/>
          <w:color w:val="000000"/>
          <w:sz w:val="21"/>
          <w:szCs w:val="21"/>
          <w:highlight w:val="none"/>
        </w:rPr>
        <w:t>其他需要说明的情况</w:t>
      </w:r>
    </w:p>
    <w:p>
      <w:pPr>
        <w:spacing w:before="112" w:line="308" w:lineRule="auto"/>
        <w:ind w:left="11" w:right="0" w:rightChars="0" w:firstLine="435"/>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1.招标范围及标段划分</w:t>
      </w:r>
      <w:r>
        <w:rPr>
          <w:rFonts w:hint="eastAsia" w:asciiTheme="minorEastAsia" w:hAnsiTheme="minorEastAsia" w:eastAsiaTheme="minorEastAsia" w:cstheme="minorEastAsia"/>
          <w:color w:val="000000"/>
          <w:spacing w:val="-36"/>
          <w:sz w:val="21"/>
          <w:szCs w:val="21"/>
          <w:highlight w:val="none"/>
        </w:rPr>
        <w:t>：</w:t>
      </w:r>
      <w:r>
        <w:rPr>
          <w:rFonts w:hint="eastAsia" w:asciiTheme="minorEastAsia" w:hAnsiTheme="minorEastAsia" w:eastAsiaTheme="minorEastAsia" w:cstheme="minorEastAsia"/>
          <w:color w:val="000000"/>
          <w:spacing w:val="0"/>
          <w:sz w:val="21"/>
          <w:szCs w:val="21"/>
          <w:highlight w:val="none"/>
        </w:rPr>
        <w:t>全线范围内的路基、路面、桥涵、交通安全设施、绿化、房建工程的日常养护、小修、中修、专项养护、应急养护工程施工（不含车道改扩建工程和机电工程）。本次招标工程共分为1个标段。</w:t>
      </w:r>
    </w:p>
    <w:p>
      <w:pPr>
        <w:spacing w:before="112" w:line="308" w:lineRule="auto"/>
        <w:ind w:left="11" w:right="0" w:rightChars="0" w:firstLine="435"/>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2.主要工程量：详见第五章工程量清单。</w:t>
      </w:r>
    </w:p>
    <w:p>
      <w:pPr>
        <w:spacing w:before="112" w:line="308" w:lineRule="auto"/>
        <w:ind w:left="11" w:right="0" w:rightChars="0" w:firstLine="435"/>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3.计划工期：本项目招标工程计划工期</w:t>
      </w:r>
      <w:r>
        <w:rPr>
          <w:rFonts w:hint="eastAsia" w:asciiTheme="minorEastAsia" w:hAnsiTheme="minorEastAsia" w:eastAsiaTheme="minorEastAsia" w:cstheme="minorEastAsia"/>
          <w:color w:val="000000"/>
          <w:sz w:val="21"/>
          <w:szCs w:val="21"/>
          <w:highlight w:val="none"/>
          <w:lang w:eastAsia="zh-CN"/>
        </w:rPr>
        <w:t>为</w:t>
      </w:r>
      <w:r>
        <w:rPr>
          <w:rFonts w:hint="eastAsia" w:asciiTheme="minorEastAsia" w:hAnsiTheme="minorEastAsia" w:eastAsiaTheme="minorEastAsia" w:cstheme="minorEastAsia"/>
          <w:color w:val="000000"/>
          <w:sz w:val="21"/>
          <w:szCs w:val="21"/>
          <w:highlight w:val="none"/>
          <w:lang w:val="en-US" w:eastAsia="zh-CN"/>
        </w:rPr>
        <w:t>365</w:t>
      </w:r>
      <w:r>
        <w:rPr>
          <w:rFonts w:hint="eastAsia" w:asciiTheme="minorEastAsia" w:hAnsiTheme="minorEastAsia" w:eastAsiaTheme="minorEastAsia" w:cstheme="minorEastAsia"/>
          <w:color w:val="000000"/>
          <w:sz w:val="21"/>
          <w:szCs w:val="21"/>
          <w:highlight w:val="none"/>
        </w:rPr>
        <w:t>日历天，实体工程部分缺陷责任期自实际交工日期起计算12个月，保修期自实际交工日期起计算5年，房建工程保修期自竣工之日起按住房和城乡建设部《房屋建筑工程质量保修办法》执行</w:t>
      </w:r>
      <w:r>
        <w:rPr>
          <w:rFonts w:hint="eastAsia" w:asciiTheme="minorEastAsia" w:hAnsiTheme="minorEastAsia" w:eastAsiaTheme="minorEastAsia" w:cstheme="minorEastAsia"/>
          <w:color w:val="000000"/>
          <w:sz w:val="21"/>
          <w:szCs w:val="21"/>
          <w:highlight w:val="none"/>
          <w:lang w:eastAsia="zh-CN"/>
        </w:rPr>
        <w:t>。</w:t>
      </w: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061"/>
      <w:rPr>
        <w:rFonts w:ascii="宋体" w:hAnsi="宋体" w:eastAsia="宋体" w:cs="宋体"/>
        <w:sz w:val="18"/>
        <w:szCs w:val="18"/>
      </w:rPr>
    </w:pPr>
    <w:r>
      <w:rPr>
        <w:rFonts w:ascii="宋体" w:hAnsi="宋体" w:eastAsia="宋体" w:cs="宋体"/>
        <w:spacing w:val="3"/>
        <w:sz w:val="18"/>
        <w:szCs w:val="18"/>
      </w:rPr>
      <w:t xml:space="preserve">第 </w:t>
    </w:r>
    <w:r>
      <w:rPr>
        <w:rFonts w:ascii="Calibri" w:hAnsi="Calibri" w:eastAsia="Calibri" w:cs="Calibri"/>
        <w:spacing w:val="1"/>
        <w:sz w:val="18"/>
        <w:szCs w:val="18"/>
      </w:rPr>
      <w:t>30</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061"/>
      <w:rPr>
        <w:rFonts w:ascii="宋体" w:hAnsi="宋体" w:eastAsia="宋体" w:cs="宋体"/>
        <w:sz w:val="18"/>
        <w:szCs w:val="18"/>
      </w:rPr>
    </w:pPr>
    <w:r>
      <w:rPr>
        <w:rFonts w:ascii="宋体" w:hAnsi="宋体" w:eastAsia="宋体" w:cs="宋体"/>
        <w:spacing w:val="3"/>
        <w:sz w:val="18"/>
        <w:szCs w:val="18"/>
      </w:rPr>
      <w:t xml:space="preserve">第 </w:t>
    </w:r>
    <w:r>
      <w:rPr>
        <w:rFonts w:ascii="Calibri" w:hAnsi="Calibri" w:eastAsia="Calibri" w:cs="Calibri"/>
        <w:spacing w:val="1"/>
        <w:sz w:val="18"/>
        <w:szCs w:val="18"/>
      </w:rPr>
      <w:t>31</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053"/>
      <w:rPr>
        <w:rFonts w:ascii="宋体" w:hAnsi="宋体" w:eastAsia="宋体" w:cs="宋体"/>
        <w:sz w:val="18"/>
        <w:szCs w:val="18"/>
      </w:rPr>
    </w:pPr>
    <w:r>
      <w:rPr>
        <w:rFonts w:ascii="宋体" w:hAnsi="宋体" w:eastAsia="宋体" w:cs="宋体"/>
        <w:spacing w:val="3"/>
        <w:sz w:val="18"/>
        <w:szCs w:val="18"/>
      </w:rPr>
      <w:t xml:space="preserve">第 </w:t>
    </w:r>
    <w:r>
      <w:rPr>
        <w:rFonts w:ascii="Calibri" w:hAnsi="Calibri" w:eastAsia="Calibri" w:cs="Calibri"/>
        <w:spacing w:val="1"/>
        <w:sz w:val="18"/>
        <w:szCs w:val="18"/>
      </w:rPr>
      <w:t>33</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061"/>
      <w:rPr>
        <w:rFonts w:ascii="宋体" w:hAnsi="宋体" w:eastAsia="宋体" w:cs="宋体"/>
        <w:sz w:val="18"/>
        <w:szCs w:val="18"/>
      </w:rPr>
    </w:pPr>
    <w:r>
      <w:rPr>
        <w:rFonts w:ascii="宋体" w:hAnsi="宋体" w:eastAsia="宋体" w:cs="宋体"/>
        <w:spacing w:val="3"/>
        <w:sz w:val="18"/>
        <w:szCs w:val="18"/>
      </w:rPr>
      <w:t xml:space="preserve">第 </w:t>
    </w:r>
    <w:r>
      <w:rPr>
        <w:rFonts w:ascii="Calibri" w:hAnsi="Calibri" w:eastAsia="Calibri" w:cs="Calibri"/>
        <w:spacing w:val="1"/>
        <w:sz w:val="18"/>
        <w:szCs w:val="18"/>
      </w:rPr>
      <w:t>34</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109"/>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1"/>
        <w:sz w:val="18"/>
        <w:szCs w:val="18"/>
      </w:rPr>
      <w:t>67</w:t>
    </w:r>
    <w:r>
      <w:rPr>
        <w:rFonts w:ascii="Calibri" w:hAnsi="Calibri" w:eastAsia="Calibri" w:cs="Calibri"/>
        <w:spacing w:val="2"/>
        <w:sz w:val="18"/>
        <w:szCs w:val="18"/>
      </w:rPr>
      <w:t xml:space="preserve">  </w:t>
    </w:r>
    <w:r>
      <w:rPr>
        <w:rFonts w:ascii="宋体" w:hAnsi="宋体" w:eastAsia="宋体" w:cs="宋体"/>
        <w:spacing w:val="2"/>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104"/>
      <w:rPr>
        <w:rFonts w:ascii="宋体" w:hAnsi="宋体" w:eastAsia="宋体" w:cs="宋体"/>
        <w:sz w:val="18"/>
        <w:szCs w:val="18"/>
      </w:rPr>
    </w:pPr>
    <w:r>
      <w:rPr>
        <w:rFonts w:ascii="宋体" w:hAnsi="宋体" w:eastAsia="宋体" w:cs="宋体"/>
        <w:spacing w:val="3"/>
        <w:sz w:val="18"/>
        <w:szCs w:val="18"/>
      </w:rPr>
      <w:t xml:space="preserve">第 </w:t>
    </w:r>
    <w:r>
      <w:rPr>
        <w:rFonts w:ascii="Calibri" w:hAnsi="Calibri" w:eastAsia="Calibri" w:cs="Calibri"/>
        <w:spacing w:val="1"/>
        <w:sz w:val="18"/>
        <w:szCs w:val="18"/>
      </w:rPr>
      <w:t>68</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firstLine="417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3"/>
        <w:sz w:val="18"/>
        <w:szCs w:val="18"/>
      </w:rPr>
      <w:t xml:space="preserve"> </w:t>
    </w:r>
    <w:r>
      <w:rPr>
        <w:rFonts w:ascii="Calibri" w:hAnsi="Calibri" w:eastAsia="Calibri" w:cs="Calibri"/>
        <w:spacing w:val="1"/>
        <w:sz w:val="18"/>
        <w:szCs w:val="18"/>
      </w:rPr>
      <w:t>7</w:t>
    </w:r>
    <w:r>
      <w:rPr>
        <w:rFonts w:ascii="Calibri" w:hAnsi="Calibri" w:eastAsia="Calibri" w:cs="Calibri"/>
        <w:spacing w:val="2"/>
        <w:sz w:val="18"/>
        <w:szCs w:val="18"/>
      </w:rPr>
      <w:t xml:space="preserve">  </w:t>
    </w:r>
    <w:r>
      <w:rPr>
        <w:rFonts w:ascii="宋体" w:hAnsi="宋体" w:eastAsia="宋体" w:cs="宋体"/>
        <w:spacing w:val="3"/>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F2047"/>
    <w:multiLevelType w:val="singleLevel"/>
    <w:tmpl w:val="953F204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ODI0M2I3OWYwYzgwMmFiNjUyODBlZjU1YTgwYWEifQ=="/>
  </w:docVars>
  <w:rsids>
    <w:rsidRoot w:val="10054E57"/>
    <w:rsid w:val="10054E57"/>
    <w:rsid w:val="16CC5637"/>
    <w:rsid w:val="631914E0"/>
    <w:rsid w:val="73A359DC"/>
    <w:rsid w:val="74277912"/>
    <w:rsid w:val="744C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10011</Words>
  <Characters>10933</Characters>
  <Lines>0</Lines>
  <Paragraphs>0</Paragraphs>
  <TotalTime>94</TotalTime>
  <ScaleCrop>false</ScaleCrop>
  <LinksUpToDate>false</LinksUpToDate>
  <CharactersWithSpaces>11464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2022-08-02T09:36:00Z</dcterms:created>
  <dc:creator>Administrator</dc:creator>
  <cp:lastModifiedBy>灿</cp:lastModifiedBy>
  <dcterms:modified xsi:type="dcterms:W3CDTF">2022-08-16T04:18:08Z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322650245B2C41DE866D2E26AC347820</vt:lpwstr>
  </property>
</Properties>
</file>