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47E" w:rsidRDefault="00FD447E" w:rsidP="00FD447E">
      <w:pPr>
        <w:spacing w:line="440" w:lineRule="exact"/>
        <w:jc w:val="center"/>
        <w:rPr>
          <w:rFonts w:ascii="宋体" w:hAnsi="宋体" w:cs="宋体" w:hint="eastAsia"/>
          <w:b/>
          <w:color w:val="000000"/>
          <w:sz w:val="30"/>
          <w:szCs w:val="30"/>
        </w:rPr>
      </w:pPr>
      <w:r>
        <w:rPr>
          <w:rFonts w:ascii="宋体" w:hAnsi="宋体" w:cs="宋体" w:hint="eastAsia"/>
          <w:b/>
          <w:color w:val="000000"/>
          <w:sz w:val="30"/>
          <w:szCs w:val="30"/>
        </w:rPr>
        <w:t>湖南省武冈至靖州（城步）高速公路项目房建工程交工质量检测</w:t>
      </w:r>
    </w:p>
    <w:p w:rsidR="00FD447E" w:rsidRDefault="00FD447E" w:rsidP="00FD447E">
      <w:pPr>
        <w:spacing w:line="440" w:lineRule="exact"/>
        <w:jc w:val="center"/>
        <w:rPr>
          <w:rFonts w:ascii="宋体" w:hAnsi="宋体" w:cs="宋体" w:hint="eastAsia"/>
          <w:b/>
          <w:color w:val="000000"/>
          <w:sz w:val="30"/>
          <w:szCs w:val="30"/>
        </w:rPr>
      </w:pPr>
      <w:r>
        <w:rPr>
          <w:rFonts w:ascii="宋体" w:hAnsi="宋体" w:cs="宋体" w:hint="eastAsia"/>
          <w:b/>
          <w:color w:val="000000"/>
          <w:sz w:val="30"/>
          <w:szCs w:val="30"/>
        </w:rPr>
        <w:t>技术服务第JC1标段招标公告</w:t>
      </w:r>
    </w:p>
    <w:p w:rsidR="00FD447E" w:rsidRDefault="00FD447E" w:rsidP="00FD447E">
      <w:pPr>
        <w:rPr>
          <w:b/>
          <w:bCs/>
          <w:color w:val="000000"/>
        </w:rPr>
      </w:pPr>
      <w:bookmarkStart w:id="0" w:name="_Toc152045512"/>
      <w:bookmarkStart w:id="1" w:name="_Toc179632528"/>
      <w:bookmarkStart w:id="2" w:name="_Toc338934808"/>
      <w:bookmarkStart w:id="3" w:name="_Toc144974480"/>
      <w:bookmarkStart w:id="4" w:name="_Toc152042288"/>
      <w:bookmarkStart w:id="5" w:name="_Toc246996158"/>
      <w:bookmarkStart w:id="6" w:name="_Toc246996901"/>
      <w:bookmarkStart w:id="7" w:name="_Toc247085672"/>
      <w:r>
        <w:rPr>
          <w:b/>
          <w:bCs/>
          <w:color w:val="000000"/>
        </w:rPr>
        <w:t xml:space="preserve">1. </w:t>
      </w:r>
      <w:r>
        <w:rPr>
          <w:b/>
          <w:bCs/>
          <w:color w:val="000000"/>
        </w:rPr>
        <w:t>招标条件</w:t>
      </w:r>
      <w:bookmarkEnd w:id="0"/>
      <w:bookmarkEnd w:id="1"/>
      <w:bookmarkEnd w:id="2"/>
      <w:bookmarkEnd w:id="3"/>
      <w:bookmarkEnd w:id="4"/>
      <w:bookmarkEnd w:id="5"/>
      <w:bookmarkEnd w:id="6"/>
      <w:bookmarkEnd w:id="7"/>
    </w:p>
    <w:p w:rsidR="00FD447E" w:rsidRDefault="00FD447E" w:rsidP="00FD447E">
      <w:pPr>
        <w:spacing w:line="460" w:lineRule="exact"/>
        <w:ind w:firstLineChars="200" w:firstLine="480"/>
        <w:jc w:val="left"/>
        <w:rPr>
          <w:rFonts w:ascii="宋体" w:cs="宋体"/>
          <w:color w:val="000000"/>
          <w:kern w:val="0"/>
          <w:sz w:val="24"/>
        </w:rPr>
      </w:pPr>
      <w:bookmarkStart w:id="8" w:name="_Toc247085673"/>
      <w:bookmarkStart w:id="9" w:name="_Toc246996902"/>
      <w:bookmarkStart w:id="10" w:name="_Toc152042289"/>
      <w:bookmarkStart w:id="11" w:name="_Toc338934809"/>
      <w:bookmarkStart w:id="12" w:name="_Toc144974481"/>
      <w:bookmarkStart w:id="13" w:name="_Toc179632529"/>
      <w:bookmarkStart w:id="14" w:name="_Toc152045513"/>
      <w:bookmarkStart w:id="15" w:name="_Toc246996159"/>
      <w:r>
        <w:rPr>
          <w:rFonts w:ascii="宋体" w:hAnsi="宋体" w:hint="eastAsia"/>
          <w:color w:val="000000"/>
          <w:sz w:val="24"/>
        </w:rPr>
        <w:t>1.1</w:t>
      </w:r>
      <w:r>
        <w:rPr>
          <w:rFonts w:hint="eastAsia"/>
          <w:color w:val="000000"/>
          <w:sz w:val="24"/>
          <w:szCs w:val="21"/>
        </w:rPr>
        <w:t>湖南省武冈至靖州（城步）（简称“武靖”</w:t>
      </w:r>
      <w:r>
        <w:rPr>
          <w:rFonts w:hint="eastAsia"/>
          <w:color w:val="000000"/>
          <w:sz w:val="24"/>
          <w:szCs w:val="21"/>
        </w:rPr>
        <w:t>)</w:t>
      </w:r>
      <w:r>
        <w:rPr>
          <w:rFonts w:hint="eastAsia"/>
          <w:color w:val="000000"/>
          <w:sz w:val="24"/>
          <w:szCs w:val="21"/>
        </w:rPr>
        <w:t>公路项目已由湖南省发展与改革委员会以</w:t>
      </w:r>
      <w:proofErr w:type="gramStart"/>
      <w:r>
        <w:rPr>
          <w:rFonts w:ascii="宋体" w:hAnsi="宋体" w:hint="eastAsia"/>
          <w:sz w:val="24"/>
          <w:u w:val="single"/>
        </w:rPr>
        <w:t>湘发改基础</w:t>
      </w:r>
      <w:proofErr w:type="gramEnd"/>
      <w:r>
        <w:rPr>
          <w:rFonts w:ascii="宋体" w:hAnsi="宋体" w:hint="eastAsia"/>
          <w:sz w:val="24"/>
          <w:u w:val="single"/>
        </w:rPr>
        <w:t>【2012】1912号、</w:t>
      </w:r>
      <w:proofErr w:type="gramStart"/>
      <w:r>
        <w:rPr>
          <w:rFonts w:ascii="宋体" w:hAnsi="宋体" w:hint="eastAsia"/>
          <w:sz w:val="24"/>
          <w:u w:val="single"/>
        </w:rPr>
        <w:t>湘发改基础</w:t>
      </w:r>
      <w:proofErr w:type="gramEnd"/>
      <w:r>
        <w:rPr>
          <w:rFonts w:ascii="宋体" w:hAnsi="宋体" w:hint="eastAsia"/>
          <w:sz w:val="24"/>
          <w:u w:val="single"/>
        </w:rPr>
        <w:t>【2013】1004号文件</w:t>
      </w:r>
      <w:r>
        <w:rPr>
          <w:rFonts w:ascii="宋体" w:hAnsi="宋体" w:hint="eastAsia"/>
          <w:sz w:val="24"/>
        </w:rPr>
        <w:t>批准建设，项目业主为</w:t>
      </w:r>
      <w:r>
        <w:rPr>
          <w:rFonts w:ascii="宋体" w:hAnsi="宋体" w:hint="eastAsia"/>
          <w:sz w:val="24"/>
          <w:u w:val="single"/>
        </w:rPr>
        <w:t>湖南省高速公路建设开发总公司</w:t>
      </w:r>
      <w:r>
        <w:rPr>
          <w:rFonts w:ascii="宋体" w:hAnsi="宋体" w:hint="eastAsia"/>
          <w:sz w:val="24"/>
        </w:rPr>
        <w:t>。建设资金来自</w:t>
      </w:r>
      <w:r>
        <w:rPr>
          <w:rFonts w:ascii="宋体" w:hAnsi="宋体" w:hint="eastAsia"/>
          <w:color w:val="000000"/>
          <w:sz w:val="24"/>
          <w:u w:val="single"/>
        </w:rPr>
        <w:t>交通运输部补助、</w:t>
      </w:r>
      <w:r>
        <w:rPr>
          <w:rFonts w:ascii="宋体" w:hAnsi="宋体" w:hint="eastAsia"/>
          <w:sz w:val="24"/>
          <w:u w:val="single"/>
        </w:rPr>
        <w:t>湖南省自筹和国内银行贷款</w:t>
      </w:r>
      <w:r>
        <w:rPr>
          <w:rFonts w:ascii="宋体" w:hAnsi="宋体" w:hint="eastAsia"/>
          <w:sz w:val="24"/>
        </w:rPr>
        <w:t>，项目出资比例为</w:t>
      </w:r>
      <w:r>
        <w:rPr>
          <w:rFonts w:ascii="宋体" w:hAnsi="宋体" w:hint="eastAsia"/>
          <w:sz w:val="24"/>
          <w:u w:val="single"/>
        </w:rPr>
        <w:t>交</w:t>
      </w:r>
      <w:r>
        <w:rPr>
          <w:rFonts w:ascii="宋体" w:hAnsi="宋体" w:hint="eastAsia"/>
          <w:color w:val="000000"/>
          <w:sz w:val="24"/>
          <w:u w:val="single"/>
        </w:rPr>
        <w:t>通部补助、湖南省自筹为25%和国内银行贷款为75%</w:t>
      </w:r>
      <w:r>
        <w:rPr>
          <w:rFonts w:ascii="宋体" w:hAnsi="宋体" w:hint="eastAsia"/>
          <w:sz w:val="24"/>
        </w:rPr>
        <w:t>，招标人为</w:t>
      </w:r>
      <w:r>
        <w:rPr>
          <w:rFonts w:ascii="宋体" w:hAnsi="宋体" w:hint="eastAsia"/>
          <w:sz w:val="24"/>
          <w:u w:val="single"/>
        </w:rPr>
        <w:t>湖南省高速公路建设开发总公司</w:t>
      </w:r>
      <w:r>
        <w:rPr>
          <w:rFonts w:hint="eastAsia"/>
          <w:color w:val="000000"/>
          <w:sz w:val="24"/>
          <w:szCs w:val="21"/>
        </w:rPr>
        <w:t>。</w:t>
      </w:r>
      <w:r>
        <w:rPr>
          <w:color w:val="000000"/>
          <w:sz w:val="24"/>
          <w:szCs w:val="21"/>
        </w:rPr>
        <w:t>项目已具备招标条件，</w:t>
      </w:r>
      <w:r>
        <w:rPr>
          <w:rFonts w:ascii="宋体" w:cs="宋体" w:hint="eastAsia"/>
          <w:color w:val="000000"/>
          <w:kern w:val="0"/>
          <w:sz w:val="24"/>
        </w:rPr>
        <w:t>现对湖南省</w:t>
      </w:r>
      <w:r>
        <w:rPr>
          <w:rFonts w:hint="eastAsia"/>
          <w:sz w:val="24"/>
          <w:szCs w:val="21"/>
        </w:rPr>
        <w:t>武冈至靖州（城步）</w:t>
      </w:r>
      <w:r>
        <w:rPr>
          <w:rFonts w:ascii="宋体" w:cs="宋体" w:hint="eastAsia"/>
          <w:color w:val="000000"/>
          <w:kern w:val="0"/>
          <w:sz w:val="24"/>
        </w:rPr>
        <w:t>高速公路项目房建工程交工质量检测技术服务第JC1标段进行公开招标，资格后审。</w:t>
      </w:r>
    </w:p>
    <w:p w:rsidR="00FD447E" w:rsidRDefault="00FD447E" w:rsidP="00FD447E">
      <w:pPr>
        <w:rPr>
          <w:b/>
          <w:bCs/>
          <w:color w:val="000000"/>
        </w:rPr>
      </w:pPr>
      <w:r>
        <w:rPr>
          <w:b/>
          <w:bCs/>
          <w:color w:val="000000"/>
        </w:rPr>
        <w:t xml:space="preserve">2. </w:t>
      </w:r>
      <w:r>
        <w:rPr>
          <w:b/>
          <w:bCs/>
          <w:color w:val="000000"/>
        </w:rPr>
        <w:t>项目概况与招标范围</w:t>
      </w:r>
      <w:bookmarkEnd w:id="8"/>
      <w:bookmarkEnd w:id="9"/>
      <w:bookmarkEnd w:id="10"/>
      <w:bookmarkEnd w:id="11"/>
      <w:bookmarkEnd w:id="12"/>
      <w:bookmarkEnd w:id="13"/>
      <w:bookmarkEnd w:id="14"/>
      <w:bookmarkEnd w:id="15"/>
    </w:p>
    <w:p w:rsidR="00FD447E" w:rsidRDefault="00FD447E" w:rsidP="00FD447E">
      <w:pPr>
        <w:widowControl/>
        <w:spacing w:line="460" w:lineRule="exact"/>
        <w:ind w:firstLineChars="200" w:firstLine="480"/>
        <w:jc w:val="left"/>
        <w:rPr>
          <w:rFonts w:hAnsi="宋体" w:hint="eastAsia"/>
          <w:sz w:val="24"/>
          <w:szCs w:val="21"/>
        </w:rPr>
      </w:pPr>
      <w:r>
        <w:rPr>
          <w:rFonts w:ascii="宋体" w:hAnsi="宋体" w:hint="eastAsia"/>
          <w:color w:val="000000"/>
          <w:sz w:val="24"/>
        </w:rPr>
        <w:t>2.1项目基本概况：</w:t>
      </w:r>
      <w:r>
        <w:rPr>
          <w:rFonts w:ascii="宋体" w:hAnsi="宋体" w:hint="eastAsia"/>
          <w:sz w:val="24"/>
        </w:rPr>
        <w:t>本项目位于湖南省</w:t>
      </w:r>
      <w:r>
        <w:rPr>
          <w:rFonts w:ascii="宋体" w:hAnsi="宋体" w:hint="eastAsia"/>
          <w:sz w:val="24"/>
          <w:u w:val="single"/>
        </w:rPr>
        <w:t>城步、绥宁、通道</w:t>
      </w:r>
      <w:r>
        <w:rPr>
          <w:rFonts w:ascii="宋体" w:hAnsi="宋体" w:hint="eastAsia"/>
          <w:sz w:val="24"/>
        </w:rPr>
        <w:t>县（市）境内，主线及城步支线均采用双向</w:t>
      </w:r>
      <w:r>
        <w:rPr>
          <w:rFonts w:ascii="宋体" w:hAnsi="宋体" w:hint="eastAsia"/>
          <w:sz w:val="24"/>
          <w:u w:val="single"/>
        </w:rPr>
        <w:t>四</w:t>
      </w:r>
      <w:r>
        <w:rPr>
          <w:rFonts w:ascii="宋体" w:hAnsi="宋体" w:hint="eastAsia"/>
          <w:sz w:val="24"/>
        </w:rPr>
        <w:t>车道高速公路标准建设，全长</w:t>
      </w:r>
      <w:r>
        <w:rPr>
          <w:rFonts w:ascii="宋体" w:hAnsi="宋体" w:hint="eastAsia"/>
          <w:sz w:val="24"/>
          <w:u w:val="single"/>
        </w:rPr>
        <w:t>83.536 km</w:t>
      </w:r>
      <w:r>
        <w:rPr>
          <w:rFonts w:ascii="宋体" w:hAnsi="宋体" w:hint="eastAsia"/>
          <w:sz w:val="24"/>
        </w:rPr>
        <w:t>,路基宽度</w:t>
      </w:r>
      <w:permStart w:id="246350027" w:edGrp="everyone"/>
      <w:permEnd w:id="246350027"/>
      <w:r>
        <w:rPr>
          <w:rFonts w:ascii="宋体" w:hAnsi="宋体" w:hint="eastAsia"/>
          <w:sz w:val="24"/>
          <w:u w:val="single"/>
        </w:rPr>
        <w:t>24.5m</w:t>
      </w:r>
      <w:r>
        <w:rPr>
          <w:rFonts w:ascii="宋体" w:hAnsi="宋体" w:hint="eastAsia"/>
          <w:sz w:val="24"/>
        </w:rPr>
        <w:t>，设计速度主线：K0+000-K19+900采用</w:t>
      </w:r>
      <w:r>
        <w:rPr>
          <w:rFonts w:ascii="宋体" w:hAnsi="宋体" w:hint="eastAsia"/>
          <w:sz w:val="24"/>
          <w:u w:val="single"/>
        </w:rPr>
        <w:t>100</w:t>
      </w:r>
      <w:r>
        <w:rPr>
          <w:rFonts w:ascii="宋体" w:hAnsi="宋体" w:hint="eastAsia"/>
          <w:sz w:val="24"/>
        </w:rPr>
        <w:t xml:space="preserve"> km/h，主线：K19+900-K72+105.203采用</w:t>
      </w:r>
      <w:r>
        <w:rPr>
          <w:rFonts w:ascii="宋体" w:hAnsi="宋体" w:hint="eastAsia"/>
          <w:sz w:val="24"/>
          <w:u w:val="single"/>
        </w:rPr>
        <w:t>80</w:t>
      </w:r>
      <w:r>
        <w:rPr>
          <w:rFonts w:ascii="宋体" w:hAnsi="宋体" w:hint="eastAsia"/>
          <w:sz w:val="24"/>
        </w:rPr>
        <w:t>km/h，城步支线：CBK0+360-CBK11+900采用</w:t>
      </w:r>
      <w:r>
        <w:rPr>
          <w:rFonts w:ascii="宋体" w:hAnsi="宋体" w:hint="eastAsia"/>
          <w:sz w:val="24"/>
          <w:u w:val="single"/>
        </w:rPr>
        <w:t>80</w:t>
      </w:r>
      <w:r>
        <w:rPr>
          <w:rFonts w:ascii="宋体" w:hAnsi="宋体" w:hint="eastAsia"/>
          <w:sz w:val="24"/>
        </w:rPr>
        <w:t>km/h</w:t>
      </w:r>
      <w:r>
        <w:rPr>
          <w:rFonts w:hAnsi="宋体" w:hint="eastAsia"/>
          <w:sz w:val="24"/>
          <w:szCs w:val="21"/>
        </w:rPr>
        <w:t>。房建工程总建筑面积</w:t>
      </w:r>
      <w:r>
        <w:rPr>
          <w:rFonts w:hAnsi="宋体" w:hint="eastAsia"/>
          <w:sz w:val="24"/>
          <w:szCs w:val="21"/>
          <w:u w:val="single"/>
        </w:rPr>
        <w:t>34226</w:t>
      </w:r>
      <w:r>
        <w:rPr>
          <w:rFonts w:hAnsi="宋体" w:hint="eastAsia"/>
          <w:sz w:val="24"/>
          <w:szCs w:val="21"/>
        </w:rPr>
        <w:t>平方米。</w:t>
      </w:r>
    </w:p>
    <w:p w:rsidR="00FD447E" w:rsidRDefault="00FD447E" w:rsidP="00FD447E">
      <w:pPr>
        <w:widowControl/>
        <w:spacing w:line="460" w:lineRule="exact"/>
        <w:ind w:firstLineChars="200" w:firstLine="480"/>
        <w:jc w:val="left"/>
        <w:rPr>
          <w:rFonts w:ascii="宋体" w:hAnsi="宋体" w:hint="eastAsia"/>
          <w:color w:val="000000"/>
          <w:sz w:val="24"/>
        </w:rPr>
      </w:pPr>
      <w:r>
        <w:rPr>
          <w:rFonts w:ascii="宋体" w:hAnsi="宋体" w:hint="eastAsia"/>
          <w:color w:val="000000"/>
          <w:sz w:val="24"/>
        </w:rPr>
        <w:t>2.2招标范围：本次房建工程交工质量检测技术服务招标设1个标段，标段号、主要服务内容要求见下表：</w:t>
      </w:r>
    </w:p>
    <w:tbl>
      <w:tblPr>
        <w:tblW w:w="0" w:type="auto"/>
        <w:jc w:val="center"/>
        <w:tblLayout w:type="fixed"/>
        <w:tblLook w:val="0000" w:firstRow="0" w:lastRow="0" w:firstColumn="0" w:lastColumn="0" w:noHBand="0" w:noVBand="0"/>
      </w:tblPr>
      <w:tblGrid>
        <w:gridCol w:w="974"/>
        <w:gridCol w:w="1599"/>
        <w:gridCol w:w="1902"/>
        <w:gridCol w:w="1275"/>
        <w:gridCol w:w="1276"/>
        <w:gridCol w:w="2317"/>
      </w:tblGrid>
      <w:tr w:rsidR="00FD447E" w:rsidRPr="008434B3" w:rsidTr="00061D26">
        <w:trPr>
          <w:cantSplit/>
          <w:trHeight w:val="424"/>
          <w:jc w:val="center"/>
        </w:trPr>
        <w:tc>
          <w:tcPr>
            <w:tcW w:w="974" w:type="dxa"/>
            <w:tcBorders>
              <w:top w:val="single" w:sz="4" w:space="0" w:color="auto"/>
              <w:left w:val="single" w:sz="4" w:space="0" w:color="auto"/>
              <w:bottom w:val="single" w:sz="4" w:space="0" w:color="auto"/>
              <w:right w:val="single" w:sz="4" w:space="0" w:color="auto"/>
            </w:tcBorders>
            <w:vAlign w:val="center"/>
          </w:tcPr>
          <w:p w:rsidR="00FD447E" w:rsidRPr="008434B3" w:rsidRDefault="00FD447E" w:rsidP="00061D26">
            <w:pPr>
              <w:widowControl/>
              <w:spacing w:line="192" w:lineRule="auto"/>
              <w:jc w:val="center"/>
              <w:rPr>
                <w:rFonts w:hAnsi="宋体" w:cs="Arial" w:hint="eastAsia"/>
                <w:color w:val="000000"/>
                <w:szCs w:val="21"/>
              </w:rPr>
            </w:pPr>
            <w:r w:rsidRPr="008434B3">
              <w:rPr>
                <w:rFonts w:hAnsi="宋体" w:cs="Arial" w:hint="eastAsia"/>
                <w:color w:val="000000"/>
                <w:szCs w:val="21"/>
              </w:rPr>
              <w:t>标段号</w:t>
            </w:r>
          </w:p>
        </w:tc>
        <w:tc>
          <w:tcPr>
            <w:tcW w:w="1599" w:type="dxa"/>
            <w:tcBorders>
              <w:top w:val="single" w:sz="4" w:space="0" w:color="auto"/>
              <w:left w:val="nil"/>
              <w:bottom w:val="single" w:sz="4" w:space="0" w:color="auto"/>
              <w:right w:val="single" w:sz="4" w:space="0" w:color="auto"/>
            </w:tcBorders>
            <w:vAlign w:val="center"/>
          </w:tcPr>
          <w:p w:rsidR="00FD447E" w:rsidRPr="008434B3" w:rsidRDefault="00FD447E" w:rsidP="00061D26">
            <w:pPr>
              <w:spacing w:line="192" w:lineRule="auto"/>
              <w:jc w:val="center"/>
              <w:rPr>
                <w:rFonts w:hAnsi="宋体" w:cs="Arial" w:hint="eastAsia"/>
                <w:color w:val="000000"/>
                <w:szCs w:val="21"/>
              </w:rPr>
            </w:pPr>
            <w:r w:rsidRPr="008434B3">
              <w:rPr>
                <w:rFonts w:hAnsi="宋体" w:cs="Arial" w:hint="eastAsia"/>
                <w:color w:val="000000"/>
                <w:szCs w:val="21"/>
              </w:rPr>
              <w:t>服务内容</w:t>
            </w:r>
          </w:p>
        </w:tc>
        <w:tc>
          <w:tcPr>
            <w:tcW w:w="1902" w:type="dxa"/>
            <w:tcBorders>
              <w:top w:val="single" w:sz="4" w:space="0" w:color="auto"/>
              <w:left w:val="nil"/>
              <w:bottom w:val="single" w:sz="4" w:space="0" w:color="auto"/>
              <w:right w:val="single" w:sz="4" w:space="0" w:color="auto"/>
            </w:tcBorders>
            <w:vAlign w:val="center"/>
          </w:tcPr>
          <w:p w:rsidR="00FD447E" w:rsidRPr="008434B3" w:rsidRDefault="00FD447E" w:rsidP="00061D26">
            <w:pPr>
              <w:spacing w:line="192" w:lineRule="auto"/>
              <w:jc w:val="center"/>
              <w:rPr>
                <w:rFonts w:hAnsi="宋体" w:cs="Arial" w:hint="eastAsia"/>
                <w:color w:val="000000"/>
                <w:szCs w:val="21"/>
              </w:rPr>
            </w:pPr>
            <w:r w:rsidRPr="008434B3">
              <w:rPr>
                <w:rFonts w:hAnsi="宋体" w:cs="Arial" w:hint="eastAsia"/>
                <w:color w:val="000000"/>
                <w:szCs w:val="21"/>
              </w:rPr>
              <w:t>服务工程名称</w:t>
            </w:r>
          </w:p>
        </w:tc>
        <w:tc>
          <w:tcPr>
            <w:tcW w:w="1275" w:type="dxa"/>
            <w:tcBorders>
              <w:top w:val="single" w:sz="4" w:space="0" w:color="auto"/>
              <w:left w:val="nil"/>
              <w:bottom w:val="single" w:sz="4" w:space="0" w:color="auto"/>
              <w:right w:val="single" w:sz="4" w:space="0" w:color="auto"/>
            </w:tcBorders>
            <w:vAlign w:val="center"/>
          </w:tcPr>
          <w:p w:rsidR="00FD447E" w:rsidRPr="008434B3" w:rsidRDefault="00FD447E" w:rsidP="00061D26">
            <w:pPr>
              <w:widowControl/>
              <w:spacing w:line="192" w:lineRule="auto"/>
              <w:jc w:val="center"/>
              <w:rPr>
                <w:rFonts w:hAnsi="宋体" w:cs="Arial" w:hint="eastAsia"/>
                <w:color w:val="000000"/>
                <w:szCs w:val="21"/>
              </w:rPr>
            </w:pPr>
            <w:r w:rsidRPr="008434B3">
              <w:rPr>
                <w:rFonts w:hAnsi="宋体" w:cs="Arial" w:hint="eastAsia"/>
                <w:color w:val="000000"/>
                <w:szCs w:val="21"/>
              </w:rPr>
              <w:t>用地面积（</w:t>
            </w:r>
            <w:r w:rsidRPr="008434B3">
              <w:rPr>
                <w:rFonts w:hAnsi="宋体" w:cs="Arial"/>
                <w:color w:val="000000"/>
                <w:szCs w:val="21"/>
              </w:rPr>
              <w:t>m</w:t>
            </w:r>
            <w:r w:rsidRPr="008434B3">
              <w:rPr>
                <w:rFonts w:hAnsi="宋体" w:cs="Arial"/>
                <w:color w:val="000000"/>
                <w:szCs w:val="21"/>
                <w:vertAlign w:val="superscript"/>
              </w:rPr>
              <w:t>2</w:t>
            </w:r>
            <w:r w:rsidRPr="008434B3">
              <w:rPr>
                <w:rFonts w:hAnsi="宋体" w:cs="Arial" w:hint="eastAsia"/>
                <w:color w:val="000000"/>
                <w:szCs w:val="21"/>
              </w:rPr>
              <w:t>）</w:t>
            </w:r>
          </w:p>
        </w:tc>
        <w:tc>
          <w:tcPr>
            <w:tcW w:w="1276" w:type="dxa"/>
            <w:tcBorders>
              <w:top w:val="single" w:sz="4" w:space="0" w:color="auto"/>
              <w:left w:val="nil"/>
              <w:bottom w:val="single" w:sz="4" w:space="0" w:color="auto"/>
              <w:right w:val="single" w:sz="4" w:space="0" w:color="auto"/>
            </w:tcBorders>
            <w:vAlign w:val="center"/>
          </w:tcPr>
          <w:p w:rsidR="00FD447E" w:rsidRPr="008434B3" w:rsidRDefault="00FD447E" w:rsidP="00061D26">
            <w:pPr>
              <w:widowControl/>
              <w:spacing w:line="192" w:lineRule="auto"/>
              <w:jc w:val="center"/>
              <w:rPr>
                <w:rFonts w:hAnsi="宋体" w:cs="Arial" w:hint="eastAsia"/>
                <w:color w:val="000000"/>
                <w:szCs w:val="21"/>
              </w:rPr>
            </w:pPr>
            <w:r w:rsidRPr="008434B3">
              <w:rPr>
                <w:rFonts w:hAnsi="宋体" w:cs="Arial" w:hint="eastAsia"/>
                <w:color w:val="000000"/>
                <w:szCs w:val="21"/>
              </w:rPr>
              <w:t>建筑面积（</w:t>
            </w:r>
            <w:r w:rsidRPr="008434B3">
              <w:rPr>
                <w:rFonts w:hAnsi="宋体" w:cs="Arial"/>
                <w:color w:val="000000"/>
                <w:szCs w:val="21"/>
              </w:rPr>
              <w:t>m</w:t>
            </w:r>
            <w:r w:rsidRPr="008434B3">
              <w:rPr>
                <w:rFonts w:hAnsi="宋体" w:cs="Arial"/>
                <w:color w:val="000000"/>
                <w:szCs w:val="21"/>
                <w:vertAlign w:val="superscript"/>
              </w:rPr>
              <w:t>2</w:t>
            </w:r>
            <w:r w:rsidRPr="008434B3">
              <w:rPr>
                <w:rFonts w:hAnsi="宋体" w:cs="Arial" w:hint="eastAsia"/>
                <w:color w:val="000000"/>
                <w:szCs w:val="21"/>
              </w:rPr>
              <w:t>）</w:t>
            </w:r>
          </w:p>
        </w:tc>
        <w:tc>
          <w:tcPr>
            <w:tcW w:w="2317" w:type="dxa"/>
            <w:tcBorders>
              <w:top w:val="single" w:sz="4" w:space="0" w:color="auto"/>
              <w:left w:val="nil"/>
              <w:bottom w:val="single" w:sz="4" w:space="0" w:color="auto"/>
              <w:right w:val="single" w:sz="4" w:space="0" w:color="auto"/>
            </w:tcBorders>
            <w:vAlign w:val="center"/>
          </w:tcPr>
          <w:p w:rsidR="00FD447E" w:rsidRPr="008434B3" w:rsidRDefault="00FD447E" w:rsidP="00061D26">
            <w:pPr>
              <w:widowControl/>
              <w:spacing w:line="192" w:lineRule="auto"/>
              <w:jc w:val="center"/>
              <w:rPr>
                <w:rFonts w:hAnsi="宋体" w:cs="Arial" w:hint="eastAsia"/>
                <w:color w:val="000000"/>
                <w:szCs w:val="21"/>
              </w:rPr>
            </w:pPr>
            <w:r w:rsidRPr="008434B3">
              <w:rPr>
                <w:rFonts w:hAnsi="宋体" w:cs="Arial" w:hint="eastAsia"/>
                <w:color w:val="000000"/>
                <w:szCs w:val="21"/>
              </w:rPr>
              <w:t>备</w:t>
            </w:r>
            <w:r w:rsidRPr="008434B3">
              <w:rPr>
                <w:rFonts w:hAnsi="宋体" w:cs="Arial" w:hint="eastAsia"/>
                <w:color w:val="000000"/>
                <w:szCs w:val="21"/>
              </w:rPr>
              <w:t xml:space="preserve"> </w:t>
            </w:r>
            <w:r w:rsidRPr="008434B3">
              <w:rPr>
                <w:rFonts w:hAnsi="宋体" w:cs="Arial" w:hint="eastAsia"/>
                <w:color w:val="000000"/>
                <w:szCs w:val="21"/>
              </w:rPr>
              <w:t>注</w:t>
            </w:r>
          </w:p>
        </w:tc>
      </w:tr>
      <w:tr w:rsidR="00FD447E" w:rsidRPr="008434B3" w:rsidTr="00061D26">
        <w:trPr>
          <w:cantSplit/>
          <w:trHeight w:val="595"/>
          <w:jc w:val="center"/>
        </w:trPr>
        <w:tc>
          <w:tcPr>
            <w:tcW w:w="974" w:type="dxa"/>
            <w:vMerge w:val="restart"/>
            <w:tcBorders>
              <w:top w:val="single" w:sz="4" w:space="0" w:color="auto"/>
              <w:left w:val="single" w:sz="4" w:space="0" w:color="auto"/>
              <w:right w:val="single" w:sz="4" w:space="0" w:color="auto"/>
            </w:tcBorders>
            <w:vAlign w:val="center"/>
          </w:tcPr>
          <w:p w:rsidR="00FD447E" w:rsidRPr="008434B3" w:rsidRDefault="00FD447E" w:rsidP="00061D26">
            <w:pPr>
              <w:widowControl/>
              <w:jc w:val="center"/>
              <w:rPr>
                <w:rFonts w:hAnsi="宋体" w:cs="Arial" w:hint="eastAsia"/>
                <w:color w:val="000000"/>
                <w:szCs w:val="21"/>
              </w:rPr>
            </w:pPr>
            <w:r w:rsidRPr="008434B3">
              <w:rPr>
                <w:rFonts w:hAnsi="宋体" w:cs="Arial" w:hint="eastAsia"/>
                <w:color w:val="000000"/>
                <w:szCs w:val="21"/>
              </w:rPr>
              <w:t>JC1</w:t>
            </w:r>
          </w:p>
        </w:tc>
        <w:tc>
          <w:tcPr>
            <w:tcW w:w="1599" w:type="dxa"/>
            <w:vMerge w:val="restart"/>
            <w:tcBorders>
              <w:top w:val="single" w:sz="4" w:space="0" w:color="auto"/>
              <w:left w:val="nil"/>
              <w:right w:val="single" w:sz="4" w:space="0" w:color="auto"/>
            </w:tcBorders>
            <w:vAlign w:val="center"/>
          </w:tcPr>
          <w:p w:rsidR="00FD447E" w:rsidRPr="008434B3" w:rsidRDefault="00FD447E" w:rsidP="00061D26">
            <w:pPr>
              <w:rPr>
                <w:rFonts w:hint="eastAsia"/>
              </w:rPr>
            </w:pPr>
            <w:r w:rsidRPr="008434B3">
              <w:rPr>
                <w:rFonts w:hint="eastAsia"/>
              </w:rPr>
              <w:t>包括地基基础工程检测、主体结构工程现场检测、钢结构工程检测、室内环境检测、建筑节能及外墙面砖检测、水电安装工程检测、屋面防水检测、车坪道路检测等</w:t>
            </w:r>
          </w:p>
        </w:tc>
        <w:tc>
          <w:tcPr>
            <w:tcW w:w="1902" w:type="dxa"/>
            <w:tcBorders>
              <w:top w:val="single" w:sz="4" w:space="0" w:color="auto"/>
              <w:left w:val="nil"/>
              <w:bottom w:val="single" w:sz="4" w:space="0" w:color="auto"/>
              <w:right w:val="single" w:sz="4" w:space="0" w:color="auto"/>
            </w:tcBorders>
            <w:vAlign w:val="center"/>
          </w:tcPr>
          <w:p w:rsidR="00FD447E" w:rsidRPr="008434B3" w:rsidRDefault="00FD447E" w:rsidP="00061D26">
            <w:pPr>
              <w:jc w:val="center"/>
              <w:rPr>
                <w:rFonts w:hAnsi="宋体" w:cs="Arial"/>
                <w:szCs w:val="21"/>
              </w:rPr>
            </w:pPr>
            <w:r w:rsidRPr="008434B3">
              <w:rPr>
                <w:rFonts w:hAnsi="宋体" w:cs="Arial" w:hint="eastAsia"/>
                <w:szCs w:val="21"/>
              </w:rPr>
              <w:t>清溪匝道收费站</w:t>
            </w:r>
          </w:p>
        </w:tc>
        <w:tc>
          <w:tcPr>
            <w:tcW w:w="1275" w:type="dxa"/>
            <w:tcBorders>
              <w:top w:val="single" w:sz="4" w:space="0" w:color="auto"/>
              <w:left w:val="nil"/>
              <w:bottom w:val="single" w:sz="4" w:space="0" w:color="auto"/>
              <w:right w:val="single" w:sz="4" w:space="0" w:color="auto"/>
            </w:tcBorders>
            <w:vAlign w:val="center"/>
          </w:tcPr>
          <w:p w:rsidR="00FD447E" w:rsidRPr="008434B3" w:rsidRDefault="00FD447E" w:rsidP="00061D26">
            <w:pPr>
              <w:jc w:val="center"/>
              <w:rPr>
                <w:rFonts w:ascii="宋体" w:hAnsi="宋体" w:cs="Arial"/>
                <w:szCs w:val="21"/>
              </w:rPr>
            </w:pPr>
            <w:r w:rsidRPr="008434B3">
              <w:rPr>
                <w:rFonts w:ascii="宋体" w:hAnsi="宋体" w:hint="eastAsia"/>
                <w:bCs/>
                <w:szCs w:val="21"/>
              </w:rPr>
              <w:t xml:space="preserve">12676.00 </w:t>
            </w:r>
          </w:p>
        </w:tc>
        <w:tc>
          <w:tcPr>
            <w:tcW w:w="1276" w:type="dxa"/>
            <w:tcBorders>
              <w:top w:val="single" w:sz="4" w:space="0" w:color="auto"/>
              <w:left w:val="nil"/>
              <w:bottom w:val="single" w:sz="4" w:space="0" w:color="auto"/>
              <w:right w:val="single" w:sz="4" w:space="0" w:color="auto"/>
            </w:tcBorders>
            <w:vAlign w:val="center"/>
          </w:tcPr>
          <w:p w:rsidR="00FD447E" w:rsidRPr="008434B3" w:rsidRDefault="00FD447E" w:rsidP="00061D26">
            <w:pPr>
              <w:jc w:val="center"/>
              <w:rPr>
                <w:rFonts w:ascii="宋体" w:hAnsi="宋体" w:cs="Arial"/>
                <w:szCs w:val="21"/>
              </w:rPr>
            </w:pPr>
            <w:r w:rsidRPr="008434B3">
              <w:rPr>
                <w:rFonts w:ascii="宋体" w:hAnsi="宋体" w:hint="eastAsia"/>
                <w:bCs/>
                <w:szCs w:val="21"/>
              </w:rPr>
              <w:t xml:space="preserve">2905.00 </w:t>
            </w:r>
          </w:p>
        </w:tc>
        <w:tc>
          <w:tcPr>
            <w:tcW w:w="2317" w:type="dxa"/>
            <w:tcBorders>
              <w:top w:val="single" w:sz="4" w:space="0" w:color="auto"/>
              <w:left w:val="nil"/>
              <w:bottom w:val="single" w:sz="4" w:space="0" w:color="auto"/>
              <w:right w:val="single" w:sz="4" w:space="0" w:color="auto"/>
            </w:tcBorders>
            <w:vAlign w:val="center"/>
          </w:tcPr>
          <w:p w:rsidR="00FD447E" w:rsidRPr="008434B3" w:rsidRDefault="00FD447E" w:rsidP="00061D26">
            <w:pPr>
              <w:widowControl/>
              <w:jc w:val="center"/>
              <w:rPr>
                <w:rFonts w:hAnsi="宋体" w:cs="Arial"/>
                <w:szCs w:val="21"/>
              </w:rPr>
            </w:pPr>
            <w:r w:rsidRPr="008434B3">
              <w:rPr>
                <w:rFonts w:hAnsi="宋体" w:cs="Arial" w:hint="eastAsia"/>
                <w:szCs w:val="21"/>
              </w:rPr>
              <w:t>含路政中队</w:t>
            </w:r>
          </w:p>
        </w:tc>
      </w:tr>
      <w:tr w:rsidR="00FD447E" w:rsidRPr="008434B3" w:rsidTr="00061D26">
        <w:trPr>
          <w:cantSplit/>
          <w:trHeight w:val="595"/>
          <w:jc w:val="center"/>
        </w:trPr>
        <w:tc>
          <w:tcPr>
            <w:tcW w:w="974" w:type="dxa"/>
            <w:vMerge/>
            <w:tcBorders>
              <w:left w:val="single" w:sz="4" w:space="0" w:color="auto"/>
              <w:right w:val="single" w:sz="4" w:space="0" w:color="auto"/>
            </w:tcBorders>
            <w:vAlign w:val="center"/>
          </w:tcPr>
          <w:p w:rsidR="00FD447E" w:rsidRPr="008434B3" w:rsidRDefault="00FD447E" w:rsidP="00061D26">
            <w:pPr>
              <w:widowControl/>
              <w:jc w:val="center"/>
              <w:rPr>
                <w:rFonts w:hAnsi="宋体" w:cs="Arial" w:hint="eastAsia"/>
                <w:color w:val="000000"/>
                <w:szCs w:val="21"/>
              </w:rPr>
            </w:pPr>
          </w:p>
        </w:tc>
        <w:tc>
          <w:tcPr>
            <w:tcW w:w="1599" w:type="dxa"/>
            <w:vMerge/>
            <w:tcBorders>
              <w:left w:val="nil"/>
              <w:right w:val="single" w:sz="4" w:space="0" w:color="auto"/>
            </w:tcBorders>
            <w:vAlign w:val="center"/>
          </w:tcPr>
          <w:p w:rsidR="00FD447E" w:rsidRPr="008434B3" w:rsidRDefault="00FD447E" w:rsidP="00061D26">
            <w:pPr>
              <w:jc w:val="center"/>
              <w:rPr>
                <w:rFonts w:hAnsi="宋体" w:cs="Arial" w:hint="eastAsia"/>
                <w:color w:val="000000"/>
                <w:szCs w:val="21"/>
              </w:rPr>
            </w:pPr>
          </w:p>
        </w:tc>
        <w:tc>
          <w:tcPr>
            <w:tcW w:w="1902" w:type="dxa"/>
            <w:tcBorders>
              <w:top w:val="single" w:sz="4" w:space="0" w:color="auto"/>
              <w:left w:val="nil"/>
              <w:bottom w:val="single" w:sz="4" w:space="0" w:color="auto"/>
              <w:right w:val="single" w:sz="4" w:space="0" w:color="auto"/>
            </w:tcBorders>
            <w:vAlign w:val="center"/>
          </w:tcPr>
          <w:p w:rsidR="00FD447E" w:rsidRPr="008434B3" w:rsidRDefault="00FD447E" w:rsidP="00061D26">
            <w:pPr>
              <w:jc w:val="center"/>
              <w:rPr>
                <w:rFonts w:hAnsi="宋体" w:cs="Arial"/>
                <w:szCs w:val="21"/>
              </w:rPr>
            </w:pPr>
            <w:r w:rsidRPr="008434B3">
              <w:rPr>
                <w:rFonts w:hAnsi="宋体" w:cs="Arial" w:hint="eastAsia"/>
                <w:szCs w:val="21"/>
              </w:rPr>
              <w:t>蒋坊匝道收费站</w:t>
            </w:r>
          </w:p>
        </w:tc>
        <w:tc>
          <w:tcPr>
            <w:tcW w:w="1275" w:type="dxa"/>
            <w:tcBorders>
              <w:top w:val="single" w:sz="4" w:space="0" w:color="auto"/>
              <w:left w:val="nil"/>
              <w:bottom w:val="single" w:sz="4" w:space="0" w:color="auto"/>
              <w:right w:val="single" w:sz="4" w:space="0" w:color="auto"/>
            </w:tcBorders>
            <w:vAlign w:val="center"/>
          </w:tcPr>
          <w:p w:rsidR="00FD447E" w:rsidRPr="008434B3" w:rsidRDefault="00FD447E" w:rsidP="00061D26">
            <w:pPr>
              <w:jc w:val="center"/>
              <w:rPr>
                <w:rFonts w:ascii="宋体" w:hAnsi="宋体" w:cs="Arial"/>
                <w:szCs w:val="21"/>
              </w:rPr>
            </w:pPr>
            <w:r w:rsidRPr="008434B3">
              <w:rPr>
                <w:rFonts w:ascii="宋体" w:hAnsi="宋体" w:hint="eastAsia"/>
                <w:bCs/>
                <w:szCs w:val="21"/>
              </w:rPr>
              <w:t xml:space="preserve">6004.00 </w:t>
            </w:r>
          </w:p>
        </w:tc>
        <w:tc>
          <w:tcPr>
            <w:tcW w:w="1276" w:type="dxa"/>
            <w:tcBorders>
              <w:top w:val="single" w:sz="4" w:space="0" w:color="auto"/>
              <w:left w:val="nil"/>
              <w:bottom w:val="single" w:sz="4" w:space="0" w:color="auto"/>
              <w:right w:val="single" w:sz="4" w:space="0" w:color="auto"/>
            </w:tcBorders>
            <w:vAlign w:val="center"/>
          </w:tcPr>
          <w:p w:rsidR="00FD447E" w:rsidRPr="008434B3" w:rsidRDefault="00FD447E" w:rsidP="00061D26">
            <w:pPr>
              <w:jc w:val="center"/>
              <w:rPr>
                <w:rFonts w:ascii="宋体" w:hAnsi="宋体" w:cs="Arial"/>
                <w:szCs w:val="21"/>
              </w:rPr>
            </w:pPr>
            <w:r w:rsidRPr="008434B3">
              <w:rPr>
                <w:rFonts w:ascii="宋体" w:hAnsi="宋体" w:hint="eastAsia"/>
                <w:bCs/>
                <w:szCs w:val="21"/>
              </w:rPr>
              <w:t xml:space="preserve">1753.00 </w:t>
            </w:r>
          </w:p>
        </w:tc>
        <w:tc>
          <w:tcPr>
            <w:tcW w:w="2317" w:type="dxa"/>
            <w:tcBorders>
              <w:top w:val="single" w:sz="4" w:space="0" w:color="auto"/>
              <w:left w:val="nil"/>
              <w:bottom w:val="single" w:sz="4" w:space="0" w:color="auto"/>
              <w:right w:val="single" w:sz="4" w:space="0" w:color="auto"/>
            </w:tcBorders>
          </w:tcPr>
          <w:p w:rsidR="00FD447E" w:rsidRPr="008434B3" w:rsidRDefault="00FD447E" w:rsidP="00061D26">
            <w:pPr>
              <w:widowControl/>
              <w:jc w:val="center"/>
              <w:rPr>
                <w:rFonts w:hAnsi="宋体" w:cs="Arial"/>
                <w:szCs w:val="21"/>
              </w:rPr>
            </w:pPr>
          </w:p>
        </w:tc>
      </w:tr>
      <w:tr w:rsidR="00FD447E" w:rsidRPr="008434B3" w:rsidTr="00061D26">
        <w:trPr>
          <w:cantSplit/>
          <w:trHeight w:val="595"/>
          <w:jc w:val="center"/>
        </w:trPr>
        <w:tc>
          <w:tcPr>
            <w:tcW w:w="974" w:type="dxa"/>
            <w:vMerge/>
            <w:tcBorders>
              <w:left w:val="single" w:sz="4" w:space="0" w:color="auto"/>
              <w:right w:val="single" w:sz="4" w:space="0" w:color="auto"/>
            </w:tcBorders>
            <w:vAlign w:val="center"/>
          </w:tcPr>
          <w:p w:rsidR="00FD447E" w:rsidRPr="008434B3" w:rsidRDefault="00FD447E" w:rsidP="00061D26">
            <w:pPr>
              <w:widowControl/>
              <w:jc w:val="center"/>
              <w:rPr>
                <w:rFonts w:hAnsi="宋体" w:cs="Arial" w:hint="eastAsia"/>
                <w:color w:val="000000"/>
                <w:szCs w:val="21"/>
              </w:rPr>
            </w:pPr>
          </w:p>
        </w:tc>
        <w:tc>
          <w:tcPr>
            <w:tcW w:w="1599" w:type="dxa"/>
            <w:vMerge/>
            <w:tcBorders>
              <w:left w:val="nil"/>
              <w:right w:val="single" w:sz="4" w:space="0" w:color="auto"/>
            </w:tcBorders>
            <w:vAlign w:val="center"/>
          </w:tcPr>
          <w:p w:rsidR="00FD447E" w:rsidRPr="008434B3" w:rsidRDefault="00FD447E" w:rsidP="00061D26">
            <w:pPr>
              <w:jc w:val="center"/>
              <w:rPr>
                <w:rFonts w:hAnsi="宋体" w:cs="Arial" w:hint="eastAsia"/>
                <w:color w:val="000000"/>
                <w:szCs w:val="21"/>
              </w:rPr>
            </w:pPr>
          </w:p>
        </w:tc>
        <w:tc>
          <w:tcPr>
            <w:tcW w:w="1902" w:type="dxa"/>
            <w:tcBorders>
              <w:top w:val="single" w:sz="4" w:space="0" w:color="auto"/>
              <w:left w:val="nil"/>
              <w:bottom w:val="single" w:sz="4" w:space="0" w:color="auto"/>
              <w:right w:val="single" w:sz="4" w:space="0" w:color="auto"/>
            </w:tcBorders>
            <w:vAlign w:val="center"/>
          </w:tcPr>
          <w:p w:rsidR="00FD447E" w:rsidRPr="008434B3" w:rsidRDefault="00FD447E" w:rsidP="00061D26">
            <w:pPr>
              <w:jc w:val="center"/>
              <w:rPr>
                <w:rFonts w:hAnsi="宋体" w:cs="Arial"/>
                <w:szCs w:val="21"/>
              </w:rPr>
            </w:pPr>
            <w:proofErr w:type="gramStart"/>
            <w:r w:rsidRPr="008434B3">
              <w:rPr>
                <w:rFonts w:hAnsi="宋体" w:cs="Arial" w:hint="eastAsia"/>
                <w:szCs w:val="21"/>
              </w:rPr>
              <w:t>关峡匝道</w:t>
            </w:r>
            <w:proofErr w:type="gramEnd"/>
            <w:r w:rsidRPr="008434B3">
              <w:rPr>
                <w:rFonts w:hAnsi="宋体" w:cs="Arial" w:hint="eastAsia"/>
                <w:szCs w:val="21"/>
              </w:rPr>
              <w:t>收费站</w:t>
            </w:r>
          </w:p>
        </w:tc>
        <w:tc>
          <w:tcPr>
            <w:tcW w:w="1275" w:type="dxa"/>
            <w:tcBorders>
              <w:top w:val="single" w:sz="4" w:space="0" w:color="auto"/>
              <w:left w:val="nil"/>
              <w:bottom w:val="single" w:sz="4" w:space="0" w:color="auto"/>
              <w:right w:val="single" w:sz="4" w:space="0" w:color="auto"/>
            </w:tcBorders>
            <w:vAlign w:val="center"/>
          </w:tcPr>
          <w:p w:rsidR="00FD447E" w:rsidRPr="008434B3" w:rsidRDefault="00FD447E" w:rsidP="00061D26">
            <w:pPr>
              <w:jc w:val="center"/>
              <w:rPr>
                <w:rFonts w:ascii="宋体" w:hAnsi="宋体" w:cs="Arial"/>
                <w:szCs w:val="21"/>
              </w:rPr>
            </w:pPr>
            <w:r w:rsidRPr="008434B3">
              <w:rPr>
                <w:rFonts w:ascii="宋体" w:hAnsi="宋体" w:hint="eastAsia"/>
                <w:bCs/>
                <w:szCs w:val="21"/>
              </w:rPr>
              <w:t xml:space="preserve">11333.00 </w:t>
            </w:r>
          </w:p>
        </w:tc>
        <w:tc>
          <w:tcPr>
            <w:tcW w:w="1276" w:type="dxa"/>
            <w:tcBorders>
              <w:top w:val="single" w:sz="4" w:space="0" w:color="auto"/>
              <w:left w:val="nil"/>
              <w:bottom w:val="single" w:sz="4" w:space="0" w:color="auto"/>
              <w:right w:val="single" w:sz="4" w:space="0" w:color="auto"/>
            </w:tcBorders>
            <w:vAlign w:val="center"/>
          </w:tcPr>
          <w:p w:rsidR="00FD447E" w:rsidRPr="008434B3" w:rsidRDefault="00FD447E" w:rsidP="00061D26">
            <w:pPr>
              <w:jc w:val="center"/>
              <w:rPr>
                <w:rFonts w:ascii="宋体" w:hAnsi="宋体" w:cs="Arial"/>
                <w:szCs w:val="21"/>
              </w:rPr>
            </w:pPr>
            <w:r w:rsidRPr="008434B3">
              <w:rPr>
                <w:rFonts w:ascii="宋体" w:hAnsi="宋体" w:hint="eastAsia"/>
                <w:bCs/>
                <w:szCs w:val="21"/>
              </w:rPr>
              <w:t>3027.00</w:t>
            </w:r>
          </w:p>
        </w:tc>
        <w:tc>
          <w:tcPr>
            <w:tcW w:w="2317" w:type="dxa"/>
            <w:tcBorders>
              <w:top w:val="single" w:sz="4" w:space="0" w:color="auto"/>
              <w:left w:val="nil"/>
              <w:bottom w:val="single" w:sz="4" w:space="0" w:color="auto"/>
              <w:right w:val="single" w:sz="4" w:space="0" w:color="auto"/>
            </w:tcBorders>
          </w:tcPr>
          <w:p w:rsidR="00FD447E" w:rsidRPr="008434B3" w:rsidRDefault="00FD447E" w:rsidP="00061D26">
            <w:pPr>
              <w:widowControl/>
              <w:jc w:val="center"/>
              <w:rPr>
                <w:rFonts w:hAnsi="宋体" w:cs="Arial"/>
                <w:szCs w:val="21"/>
              </w:rPr>
            </w:pPr>
          </w:p>
        </w:tc>
      </w:tr>
      <w:tr w:rsidR="00FD447E" w:rsidRPr="008434B3" w:rsidTr="00061D26">
        <w:trPr>
          <w:cantSplit/>
          <w:trHeight w:val="595"/>
          <w:jc w:val="center"/>
        </w:trPr>
        <w:tc>
          <w:tcPr>
            <w:tcW w:w="974" w:type="dxa"/>
            <w:vMerge/>
            <w:tcBorders>
              <w:left w:val="single" w:sz="4" w:space="0" w:color="auto"/>
              <w:right w:val="single" w:sz="4" w:space="0" w:color="auto"/>
            </w:tcBorders>
            <w:vAlign w:val="center"/>
          </w:tcPr>
          <w:p w:rsidR="00FD447E" w:rsidRPr="008434B3" w:rsidRDefault="00FD447E" w:rsidP="00061D26">
            <w:pPr>
              <w:widowControl/>
              <w:jc w:val="center"/>
              <w:rPr>
                <w:rFonts w:hAnsi="宋体" w:cs="Arial" w:hint="eastAsia"/>
                <w:color w:val="000000"/>
                <w:szCs w:val="21"/>
              </w:rPr>
            </w:pPr>
          </w:p>
        </w:tc>
        <w:tc>
          <w:tcPr>
            <w:tcW w:w="1599" w:type="dxa"/>
            <w:vMerge/>
            <w:tcBorders>
              <w:left w:val="nil"/>
              <w:right w:val="single" w:sz="4" w:space="0" w:color="auto"/>
            </w:tcBorders>
            <w:vAlign w:val="center"/>
          </w:tcPr>
          <w:p w:rsidR="00FD447E" w:rsidRPr="008434B3" w:rsidRDefault="00FD447E" w:rsidP="00061D26">
            <w:pPr>
              <w:jc w:val="center"/>
              <w:rPr>
                <w:rFonts w:hAnsi="宋体" w:cs="Arial" w:hint="eastAsia"/>
                <w:color w:val="000000"/>
                <w:szCs w:val="21"/>
              </w:rPr>
            </w:pPr>
          </w:p>
        </w:tc>
        <w:tc>
          <w:tcPr>
            <w:tcW w:w="1902" w:type="dxa"/>
            <w:tcBorders>
              <w:top w:val="single" w:sz="4" w:space="0" w:color="auto"/>
              <w:left w:val="nil"/>
              <w:bottom w:val="single" w:sz="4" w:space="0" w:color="auto"/>
              <w:right w:val="single" w:sz="4" w:space="0" w:color="auto"/>
            </w:tcBorders>
            <w:vAlign w:val="center"/>
          </w:tcPr>
          <w:p w:rsidR="00FD447E" w:rsidRPr="008434B3" w:rsidRDefault="00FD447E" w:rsidP="00061D26">
            <w:pPr>
              <w:jc w:val="center"/>
              <w:rPr>
                <w:rFonts w:hAnsi="宋体" w:cs="Arial"/>
                <w:szCs w:val="21"/>
              </w:rPr>
            </w:pPr>
            <w:r w:rsidRPr="008434B3">
              <w:rPr>
                <w:rFonts w:hAnsi="宋体" w:cs="Arial" w:hint="eastAsia"/>
                <w:szCs w:val="21"/>
              </w:rPr>
              <w:t>绥宁匝道收费站</w:t>
            </w:r>
          </w:p>
        </w:tc>
        <w:tc>
          <w:tcPr>
            <w:tcW w:w="1275" w:type="dxa"/>
            <w:tcBorders>
              <w:top w:val="single" w:sz="4" w:space="0" w:color="auto"/>
              <w:left w:val="nil"/>
              <w:bottom w:val="single" w:sz="4" w:space="0" w:color="auto"/>
              <w:right w:val="single" w:sz="4" w:space="0" w:color="auto"/>
            </w:tcBorders>
            <w:vAlign w:val="center"/>
          </w:tcPr>
          <w:p w:rsidR="00FD447E" w:rsidRPr="008434B3" w:rsidRDefault="00FD447E" w:rsidP="00061D26">
            <w:pPr>
              <w:jc w:val="center"/>
              <w:rPr>
                <w:rFonts w:ascii="宋体" w:hAnsi="宋体" w:cs="Arial"/>
                <w:szCs w:val="21"/>
              </w:rPr>
            </w:pPr>
            <w:r w:rsidRPr="008434B3">
              <w:rPr>
                <w:rFonts w:ascii="宋体" w:hAnsi="宋体" w:hint="eastAsia"/>
                <w:bCs/>
                <w:szCs w:val="21"/>
              </w:rPr>
              <w:t xml:space="preserve">23333.00 </w:t>
            </w:r>
          </w:p>
        </w:tc>
        <w:tc>
          <w:tcPr>
            <w:tcW w:w="1276" w:type="dxa"/>
            <w:tcBorders>
              <w:top w:val="single" w:sz="4" w:space="0" w:color="auto"/>
              <w:left w:val="nil"/>
              <w:bottom w:val="single" w:sz="4" w:space="0" w:color="auto"/>
              <w:right w:val="single" w:sz="4" w:space="0" w:color="auto"/>
            </w:tcBorders>
            <w:vAlign w:val="center"/>
          </w:tcPr>
          <w:p w:rsidR="00FD447E" w:rsidRPr="008434B3" w:rsidRDefault="00FD447E" w:rsidP="00061D26">
            <w:pPr>
              <w:jc w:val="center"/>
              <w:rPr>
                <w:rFonts w:ascii="宋体" w:hAnsi="宋体" w:cs="Arial"/>
                <w:szCs w:val="21"/>
              </w:rPr>
            </w:pPr>
            <w:r w:rsidRPr="008434B3">
              <w:rPr>
                <w:rFonts w:ascii="宋体" w:hAnsi="宋体" w:hint="eastAsia"/>
                <w:bCs/>
                <w:szCs w:val="21"/>
              </w:rPr>
              <w:t xml:space="preserve">5432.00 </w:t>
            </w:r>
          </w:p>
        </w:tc>
        <w:tc>
          <w:tcPr>
            <w:tcW w:w="2317" w:type="dxa"/>
            <w:tcBorders>
              <w:top w:val="single" w:sz="4" w:space="0" w:color="auto"/>
              <w:left w:val="nil"/>
              <w:bottom w:val="single" w:sz="4" w:space="0" w:color="auto"/>
              <w:right w:val="single" w:sz="4" w:space="0" w:color="auto"/>
            </w:tcBorders>
            <w:vAlign w:val="center"/>
          </w:tcPr>
          <w:p w:rsidR="00FD447E" w:rsidRPr="008434B3" w:rsidRDefault="00FD447E" w:rsidP="00061D26">
            <w:pPr>
              <w:widowControl/>
              <w:jc w:val="center"/>
              <w:rPr>
                <w:rFonts w:hAnsi="宋体" w:cs="Arial"/>
                <w:szCs w:val="21"/>
              </w:rPr>
            </w:pPr>
            <w:r w:rsidRPr="008434B3">
              <w:rPr>
                <w:rFonts w:hAnsi="宋体" w:cs="Arial" w:hint="eastAsia"/>
                <w:szCs w:val="21"/>
              </w:rPr>
              <w:t>含交警中队、路政中队</w:t>
            </w:r>
          </w:p>
        </w:tc>
      </w:tr>
      <w:tr w:rsidR="00FD447E" w:rsidRPr="008434B3" w:rsidTr="00061D26">
        <w:trPr>
          <w:cantSplit/>
          <w:trHeight w:val="595"/>
          <w:jc w:val="center"/>
        </w:trPr>
        <w:tc>
          <w:tcPr>
            <w:tcW w:w="974" w:type="dxa"/>
            <w:vMerge/>
            <w:tcBorders>
              <w:left w:val="single" w:sz="4" w:space="0" w:color="auto"/>
              <w:right w:val="single" w:sz="4" w:space="0" w:color="auto"/>
            </w:tcBorders>
            <w:vAlign w:val="center"/>
          </w:tcPr>
          <w:p w:rsidR="00FD447E" w:rsidRPr="008434B3" w:rsidRDefault="00FD447E" w:rsidP="00061D26">
            <w:pPr>
              <w:widowControl/>
              <w:jc w:val="center"/>
              <w:rPr>
                <w:rFonts w:hAnsi="宋体" w:cs="Arial" w:hint="eastAsia"/>
                <w:color w:val="000000"/>
                <w:szCs w:val="21"/>
              </w:rPr>
            </w:pPr>
          </w:p>
        </w:tc>
        <w:tc>
          <w:tcPr>
            <w:tcW w:w="1599" w:type="dxa"/>
            <w:vMerge/>
            <w:tcBorders>
              <w:left w:val="nil"/>
              <w:right w:val="single" w:sz="4" w:space="0" w:color="auto"/>
            </w:tcBorders>
            <w:vAlign w:val="center"/>
          </w:tcPr>
          <w:p w:rsidR="00FD447E" w:rsidRPr="008434B3" w:rsidRDefault="00FD447E" w:rsidP="00061D26">
            <w:pPr>
              <w:jc w:val="center"/>
              <w:rPr>
                <w:rFonts w:hAnsi="宋体" w:cs="Arial" w:hint="eastAsia"/>
                <w:color w:val="000000"/>
                <w:szCs w:val="21"/>
              </w:rPr>
            </w:pPr>
          </w:p>
        </w:tc>
        <w:tc>
          <w:tcPr>
            <w:tcW w:w="1902" w:type="dxa"/>
            <w:tcBorders>
              <w:top w:val="single" w:sz="4" w:space="0" w:color="auto"/>
              <w:left w:val="nil"/>
              <w:bottom w:val="single" w:sz="4" w:space="0" w:color="auto"/>
              <w:right w:val="single" w:sz="4" w:space="0" w:color="auto"/>
            </w:tcBorders>
            <w:vAlign w:val="center"/>
          </w:tcPr>
          <w:p w:rsidR="00FD447E" w:rsidRPr="008434B3" w:rsidRDefault="00FD447E" w:rsidP="00061D26">
            <w:pPr>
              <w:jc w:val="center"/>
              <w:rPr>
                <w:rFonts w:hAnsi="宋体" w:cs="Arial"/>
                <w:szCs w:val="21"/>
              </w:rPr>
            </w:pPr>
            <w:proofErr w:type="gramStart"/>
            <w:r w:rsidRPr="008434B3">
              <w:rPr>
                <w:rFonts w:hAnsi="宋体" w:cs="Arial" w:hint="eastAsia"/>
                <w:szCs w:val="21"/>
              </w:rPr>
              <w:t>寨市匝道</w:t>
            </w:r>
            <w:proofErr w:type="gramEnd"/>
            <w:r w:rsidRPr="008434B3">
              <w:rPr>
                <w:rFonts w:hAnsi="宋体" w:cs="Arial" w:hint="eastAsia"/>
                <w:szCs w:val="21"/>
              </w:rPr>
              <w:t>收费站</w:t>
            </w:r>
          </w:p>
        </w:tc>
        <w:tc>
          <w:tcPr>
            <w:tcW w:w="1275" w:type="dxa"/>
            <w:tcBorders>
              <w:top w:val="single" w:sz="4" w:space="0" w:color="auto"/>
              <w:left w:val="nil"/>
              <w:bottom w:val="single" w:sz="4" w:space="0" w:color="auto"/>
              <w:right w:val="single" w:sz="4" w:space="0" w:color="auto"/>
            </w:tcBorders>
            <w:vAlign w:val="center"/>
          </w:tcPr>
          <w:p w:rsidR="00FD447E" w:rsidRPr="008434B3" w:rsidRDefault="00FD447E" w:rsidP="00061D26">
            <w:pPr>
              <w:jc w:val="center"/>
              <w:rPr>
                <w:rFonts w:ascii="宋体" w:hAnsi="宋体" w:cs="Arial"/>
                <w:szCs w:val="21"/>
              </w:rPr>
            </w:pPr>
            <w:r w:rsidRPr="008434B3">
              <w:rPr>
                <w:rFonts w:ascii="宋体" w:hAnsi="宋体" w:hint="eastAsia"/>
                <w:bCs/>
                <w:szCs w:val="21"/>
              </w:rPr>
              <w:t xml:space="preserve">6022.00 </w:t>
            </w:r>
          </w:p>
        </w:tc>
        <w:tc>
          <w:tcPr>
            <w:tcW w:w="1276" w:type="dxa"/>
            <w:tcBorders>
              <w:top w:val="single" w:sz="4" w:space="0" w:color="auto"/>
              <w:left w:val="nil"/>
              <w:bottom w:val="single" w:sz="4" w:space="0" w:color="auto"/>
              <w:right w:val="single" w:sz="4" w:space="0" w:color="auto"/>
            </w:tcBorders>
            <w:vAlign w:val="center"/>
          </w:tcPr>
          <w:p w:rsidR="00FD447E" w:rsidRPr="008434B3" w:rsidRDefault="00FD447E" w:rsidP="00061D26">
            <w:pPr>
              <w:jc w:val="center"/>
              <w:rPr>
                <w:rFonts w:ascii="宋体" w:hAnsi="宋体" w:cs="Arial"/>
                <w:szCs w:val="21"/>
              </w:rPr>
            </w:pPr>
            <w:r w:rsidRPr="008434B3">
              <w:rPr>
                <w:rFonts w:ascii="宋体" w:hAnsi="宋体" w:hint="eastAsia"/>
                <w:bCs/>
                <w:szCs w:val="21"/>
              </w:rPr>
              <w:t xml:space="preserve">1726.00 </w:t>
            </w:r>
          </w:p>
        </w:tc>
        <w:tc>
          <w:tcPr>
            <w:tcW w:w="2317" w:type="dxa"/>
            <w:tcBorders>
              <w:top w:val="single" w:sz="4" w:space="0" w:color="auto"/>
              <w:left w:val="nil"/>
              <w:bottom w:val="single" w:sz="4" w:space="0" w:color="auto"/>
              <w:right w:val="single" w:sz="4" w:space="0" w:color="auto"/>
            </w:tcBorders>
          </w:tcPr>
          <w:p w:rsidR="00FD447E" w:rsidRPr="008434B3" w:rsidRDefault="00FD447E" w:rsidP="00061D26">
            <w:pPr>
              <w:widowControl/>
              <w:jc w:val="center"/>
              <w:rPr>
                <w:rFonts w:hAnsi="宋体" w:cs="Arial"/>
                <w:szCs w:val="21"/>
              </w:rPr>
            </w:pPr>
          </w:p>
        </w:tc>
      </w:tr>
      <w:tr w:rsidR="00FD447E" w:rsidRPr="008434B3" w:rsidTr="00061D26">
        <w:trPr>
          <w:cantSplit/>
          <w:trHeight w:val="595"/>
          <w:jc w:val="center"/>
        </w:trPr>
        <w:tc>
          <w:tcPr>
            <w:tcW w:w="974" w:type="dxa"/>
            <w:vMerge/>
            <w:tcBorders>
              <w:left w:val="single" w:sz="4" w:space="0" w:color="auto"/>
              <w:right w:val="single" w:sz="4" w:space="0" w:color="auto"/>
            </w:tcBorders>
            <w:vAlign w:val="center"/>
          </w:tcPr>
          <w:p w:rsidR="00FD447E" w:rsidRPr="008434B3" w:rsidRDefault="00FD447E" w:rsidP="00061D26">
            <w:pPr>
              <w:widowControl/>
              <w:jc w:val="center"/>
              <w:rPr>
                <w:rFonts w:hAnsi="宋体" w:cs="Arial" w:hint="eastAsia"/>
                <w:color w:val="000000"/>
                <w:szCs w:val="21"/>
              </w:rPr>
            </w:pPr>
          </w:p>
        </w:tc>
        <w:tc>
          <w:tcPr>
            <w:tcW w:w="1599" w:type="dxa"/>
            <w:vMerge/>
            <w:tcBorders>
              <w:left w:val="nil"/>
              <w:right w:val="single" w:sz="4" w:space="0" w:color="auto"/>
            </w:tcBorders>
            <w:vAlign w:val="center"/>
          </w:tcPr>
          <w:p w:rsidR="00FD447E" w:rsidRPr="008434B3" w:rsidRDefault="00FD447E" w:rsidP="00061D26">
            <w:pPr>
              <w:jc w:val="center"/>
              <w:rPr>
                <w:rFonts w:hAnsi="宋体" w:cs="Arial" w:hint="eastAsia"/>
                <w:color w:val="000000"/>
                <w:szCs w:val="21"/>
              </w:rPr>
            </w:pPr>
          </w:p>
        </w:tc>
        <w:tc>
          <w:tcPr>
            <w:tcW w:w="1902" w:type="dxa"/>
            <w:tcBorders>
              <w:top w:val="single" w:sz="4" w:space="0" w:color="auto"/>
              <w:left w:val="nil"/>
              <w:bottom w:val="single" w:sz="4" w:space="0" w:color="auto"/>
              <w:right w:val="single" w:sz="4" w:space="0" w:color="auto"/>
            </w:tcBorders>
            <w:vAlign w:val="center"/>
          </w:tcPr>
          <w:p w:rsidR="00FD447E" w:rsidRPr="008434B3" w:rsidRDefault="00FD447E" w:rsidP="00061D26">
            <w:pPr>
              <w:jc w:val="center"/>
              <w:rPr>
                <w:rFonts w:hAnsi="宋体" w:cs="Arial" w:hint="eastAsia"/>
                <w:color w:val="000000"/>
                <w:szCs w:val="21"/>
              </w:rPr>
            </w:pPr>
            <w:proofErr w:type="gramStart"/>
            <w:r w:rsidRPr="008434B3">
              <w:rPr>
                <w:rFonts w:hAnsi="宋体" w:cs="Arial" w:hint="eastAsia"/>
                <w:color w:val="000000"/>
                <w:szCs w:val="21"/>
              </w:rPr>
              <w:t>寨市养护</w:t>
            </w:r>
            <w:proofErr w:type="gramEnd"/>
            <w:r w:rsidRPr="008434B3">
              <w:rPr>
                <w:rFonts w:hAnsi="宋体" w:cs="Arial" w:hint="eastAsia"/>
                <w:color w:val="000000"/>
                <w:szCs w:val="21"/>
              </w:rPr>
              <w:t>工区</w:t>
            </w:r>
          </w:p>
        </w:tc>
        <w:tc>
          <w:tcPr>
            <w:tcW w:w="1275" w:type="dxa"/>
            <w:tcBorders>
              <w:top w:val="single" w:sz="4" w:space="0" w:color="auto"/>
              <w:left w:val="nil"/>
              <w:bottom w:val="single" w:sz="4" w:space="0" w:color="auto"/>
              <w:right w:val="single" w:sz="4" w:space="0" w:color="auto"/>
            </w:tcBorders>
            <w:vAlign w:val="center"/>
          </w:tcPr>
          <w:p w:rsidR="00FD447E" w:rsidRPr="008434B3" w:rsidRDefault="00FD447E" w:rsidP="00061D26">
            <w:pPr>
              <w:jc w:val="center"/>
              <w:rPr>
                <w:rFonts w:ascii="宋体" w:hAnsi="宋体" w:cs="Arial"/>
                <w:szCs w:val="21"/>
              </w:rPr>
            </w:pPr>
            <w:r w:rsidRPr="008434B3">
              <w:rPr>
                <w:rFonts w:ascii="宋体" w:hAnsi="宋体" w:hint="eastAsia"/>
                <w:bCs/>
                <w:szCs w:val="21"/>
              </w:rPr>
              <w:t xml:space="preserve">25333.00 </w:t>
            </w:r>
          </w:p>
        </w:tc>
        <w:tc>
          <w:tcPr>
            <w:tcW w:w="1276" w:type="dxa"/>
            <w:tcBorders>
              <w:top w:val="single" w:sz="4" w:space="0" w:color="auto"/>
              <w:left w:val="nil"/>
              <w:bottom w:val="single" w:sz="4" w:space="0" w:color="auto"/>
              <w:right w:val="single" w:sz="4" w:space="0" w:color="auto"/>
            </w:tcBorders>
            <w:vAlign w:val="center"/>
          </w:tcPr>
          <w:p w:rsidR="00FD447E" w:rsidRPr="008434B3" w:rsidRDefault="00FD447E" w:rsidP="00061D26">
            <w:pPr>
              <w:jc w:val="center"/>
              <w:rPr>
                <w:rFonts w:ascii="宋体" w:hAnsi="宋体" w:cs="Arial"/>
                <w:szCs w:val="21"/>
              </w:rPr>
            </w:pPr>
            <w:r w:rsidRPr="008434B3">
              <w:rPr>
                <w:rFonts w:ascii="宋体" w:hAnsi="宋体" w:hint="eastAsia"/>
                <w:bCs/>
                <w:szCs w:val="21"/>
              </w:rPr>
              <w:t xml:space="preserve">989.00 </w:t>
            </w:r>
          </w:p>
        </w:tc>
        <w:tc>
          <w:tcPr>
            <w:tcW w:w="2317" w:type="dxa"/>
            <w:tcBorders>
              <w:top w:val="single" w:sz="4" w:space="0" w:color="auto"/>
              <w:left w:val="nil"/>
              <w:bottom w:val="single" w:sz="4" w:space="0" w:color="auto"/>
              <w:right w:val="single" w:sz="4" w:space="0" w:color="auto"/>
            </w:tcBorders>
          </w:tcPr>
          <w:p w:rsidR="00FD447E" w:rsidRPr="008434B3" w:rsidRDefault="00FD447E" w:rsidP="00061D26">
            <w:pPr>
              <w:widowControl/>
              <w:rPr>
                <w:rFonts w:hAnsi="宋体" w:cs="Arial" w:hint="eastAsia"/>
                <w:color w:val="000000"/>
                <w:szCs w:val="21"/>
              </w:rPr>
            </w:pPr>
          </w:p>
        </w:tc>
      </w:tr>
      <w:tr w:rsidR="00FD447E" w:rsidRPr="008434B3" w:rsidTr="00061D26">
        <w:trPr>
          <w:cantSplit/>
          <w:trHeight w:val="595"/>
          <w:jc w:val="center"/>
        </w:trPr>
        <w:tc>
          <w:tcPr>
            <w:tcW w:w="974" w:type="dxa"/>
            <w:vMerge/>
            <w:tcBorders>
              <w:left w:val="single" w:sz="4" w:space="0" w:color="auto"/>
              <w:right w:val="single" w:sz="4" w:space="0" w:color="auto"/>
            </w:tcBorders>
            <w:vAlign w:val="center"/>
          </w:tcPr>
          <w:p w:rsidR="00FD447E" w:rsidRPr="008434B3" w:rsidRDefault="00FD447E" w:rsidP="00061D26">
            <w:pPr>
              <w:widowControl/>
              <w:jc w:val="center"/>
              <w:rPr>
                <w:rFonts w:hAnsi="宋体" w:cs="Arial" w:hint="eastAsia"/>
                <w:color w:val="000000"/>
                <w:szCs w:val="21"/>
              </w:rPr>
            </w:pPr>
          </w:p>
        </w:tc>
        <w:tc>
          <w:tcPr>
            <w:tcW w:w="1599" w:type="dxa"/>
            <w:vMerge/>
            <w:tcBorders>
              <w:left w:val="nil"/>
              <w:right w:val="single" w:sz="4" w:space="0" w:color="auto"/>
            </w:tcBorders>
            <w:vAlign w:val="center"/>
          </w:tcPr>
          <w:p w:rsidR="00FD447E" w:rsidRPr="008434B3" w:rsidRDefault="00FD447E" w:rsidP="00061D26">
            <w:pPr>
              <w:jc w:val="center"/>
              <w:rPr>
                <w:rFonts w:hAnsi="宋体" w:cs="Arial" w:hint="eastAsia"/>
                <w:color w:val="000000"/>
                <w:szCs w:val="21"/>
              </w:rPr>
            </w:pPr>
          </w:p>
        </w:tc>
        <w:tc>
          <w:tcPr>
            <w:tcW w:w="1902" w:type="dxa"/>
            <w:tcBorders>
              <w:top w:val="single" w:sz="4" w:space="0" w:color="auto"/>
              <w:left w:val="nil"/>
              <w:bottom w:val="single" w:sz="4" w:space="0" w:color="auto"/>
              <w:right w:val="single" w:sz="4" w:space="0" w:color="auto"/>
            </w:tcBorders>
            <w:vAlign w:val="center"/>
          </w:tcPr>
          <w:p w:rsidR="00FD447E" w:rsidRPr="008434B3" w:rsidRDefault="00FD447E" w:rsidP="00061D26">
            <w:pPr>
              <w:jc w:val="center"/>
              <w:rPr>
                <w:rFonts w:hAnsi="宋体" w:cs="Arial" w:hint="eastAsia"/>
                <w:color w:val="000000"/>
                <w:szCs w:val="21"/>
              </w:rPr>
            </w:pPr>
            <w:r w:rsidRPr="008434B3">
              <w:rPr>
                <w:rFonts w:hAnsi="宋体" w:cs="Arial" w:hint="eastAsia"/>
                <w:color w:val="000000"/>
                <w:szCs w:val="21"/>
              </w:rPr>
              <w:t>蒋坊服务区</w:t>
            </w:r>
          </w:p>
        </w:tc>
        <w:tc>
          <w:tcPr>
            <w:tcW w:w="1275" w:type="dxa"/>
            <w:tcBorders>
              <w:top w:val="single" w:sz="4" w:space="0" w:color="auto"/>
              <w:left w:val="nil"/>
              <w:bottom w:val="single" w:sz="4" w:space="0" w:color="auto"/>
              <w:right w:val="single" w:sz="4" w:space="0" w:color="auto"/>
            </w:tcBorders>
            <w:vAlign w:val="center"/>
          </w:tcPr>
          <w:p w:rsidR="00FD447E" w:rsidRPr="008434B3" w:rsidRDefault="00FD447E" w:rsidP="00061D26">
            <w:pPr>
              <w:jc w:val="center"/>
              <w:rPr>
                <w:rFonts w:ascii="宋体" w:hAnsi="宋体" w:cs="Arial"/>
                <w:szCs w:val="21"/>
              </w:rPr>
            </w:pPr>
            <w:r w:rsidRPr="008434B3">
              <w:rPr>
                <w:rFonts w:ascii="宋体" w:hAnsi="宋体" w:hint="eastAsia"/>
                <w:bCs/>
                <w:szCs w:val="21"/>
              </w:rPr>
              <w:t xml:space="preserve">65390.00 </w:t>
            </w:r>
          </w:p>
        </w:tc>
        <w:tc>
          <w:tcPr>
            <w:tcW w:w="1276" w:type="dxa"/>
            <w:tcBorders>
              <w:top w:val="single" w:sz="4" w:space="0" w:color="auto"/>
              <w:left w:val="nil"/>
              <w:bottom w:val="single" w:sz="4" w:space="0" w:color="auto"/>
              <w:right w:val="single" w:sz="4" w:space="0" w:color="auto"/>
            </w:tcBorders>
            <w:vAlign w:val="center"/>
          </w:tcPr>
          <w:p w:rsidR="00FD447E" w:rsidRPr="008434B3" w:rsidRDefault="00FD447E" w:rsidP="00061D26">
            <w:pPr>
              <w:jc w:val="center"/>
              <w:rPr>
                <w:rFonts w:ascii="宋体" w:hAnsi="宋体" w:cs="Arial"/>
                <w:szCs w:val="21"/>
              </w:rPr>
            </w:pPr>
            <w:r w:rsidRPr="008434B3">
              <w:rPr>
                <w:rFonts w:ascii="宋体" w:hAnsi="宋体" w:hint="eastAsia"/>
                <w:bCs/>
                <w:szCs w:val="21"/>
              </w:rPr>
              <w:t xml:space="preserve">9195.00 </w:t>
            </w:r>
          </w:p>
        </w:tc>
        <w:tc>
          <w:tcPr>
            <w:tcW w:w="2317" w:type="dxa"/>
            <w:tcBorders>
              <w:top w:val="single" w:sz="4" w:space="0" w:color="auto"/>
              <w:left w:val="nil"/>
              <w:bottom w:val="single" w:sz="4" w:space="0" w:color="auto"/>
              <w:right w:val="single" w:sz="4" w:space="0" w:color="auto"/>
            </w:tcBorders>
          </w:tcPr>
          <w:p w:rsidR="00FD447E" w:rsidRPr="008434B3" w:rsidRDefault="00FD447E" w:rsidP="00061D26">
            <w:pPr>
              <w:widowControl/>
              <w:rPr>
                <w:rFonts w:hAnsi="宋体" w:cs="Arial" w:hint="eastAsia"/>
                <w:color w:val="000000"/>
                <w:szCs w:val="21"/>
              </w:rPr>
            </w:pPr>
          </w:p>
        </w:tc>
      </w:tr>
      <w:tr w:rsidR="00FD447E" w:rsidRPr="008434B3" w:rsidTr="00061D26">
        <w:trPr>
          <w:cantSplit/>
          <w:trHeight w:val="595"/>
          <w:jc w:val="center"/>
        </w:trPr>
        <w:tc>
          <w:tcPr>
            <w:tcW w:w="974" w:type="dxa"/>
            <w:vMerge/>
            <w:tcBorders>
              <w:left w:val="single" w:sz="4" w:space="0" w:color="auto"/>
              <w:right w:val="single" w:sz="4" w:space="0" w:color="auto"/>
            </w:tcBorders>
            <w:vAlign w:val="center"/>
          </w:tcPr>
          <w:p w:rsidR="00FD447E" w:rsidRPr="008434B3" w:rsidRDefault="00FD447E" w:rsidP="00061D26">
            <w:pPr>
              <w:widowControl/>
              <w:jc w:val="center"/>
              <w:rPr>
                <w:rFonts w:hAnsi="宋体" w:cs="Arial" w:hint="eastAsia"/>
                <w:color w:val="000000"/>
                <w:szCs w:val="21"/>
              </w:rPr>
            </w:pPr>
          </w:p>
        </w:tc>
        <w:tc>
          <w:tcPr>
            <w:tcW w:w="1599" w:type="dxa"/>
            <w:vMerge/>
            <w:tcBorders>
              <w:left w:val="nil"/>
              <w:right w:val="single" w:sz="4" w:space="0" w:color="auto"/>
            </w:tcBorders>
            <w:vAlign w:val="center"/>
          </w:tcPr>
          <w:p w:rsidR="00FD447E" w:rsidRPr="008434B3" w:rsidRDefault="00FD447E" w:rsidP="00061D26">
            <w:pPr>
              <w:jc w:val="center"/>
              <w:rPr>
                <w:rFonts w:hAnsi="宋体" w:cs="Arial" w:hint="eastAsia"/>
                <w:color w:val="000000"/>
                <w:szCs w:val="21"/>
              </w:rPr>
            </w:pPr>
          </w:p>
        </w:tc>
        <w:tc>
          <w:tcPr>
            <w:tcW w:w="1902" w:type="dxa"/>
            <w:tcBorders>
              <w:top w:val="single" w:sz="4" w:space="0" w:color="auto"/>
              <w:left w:val="nil"/>
              <w:bottom w:val="single" w:sz="4" w:space="0" w:color="auto"/>
              <w:right w:val="single" w:sz="4" w:space="0" w:color="auto"/>
            </w:tcBorders>
            <w:vAlign w:val="center"/>
          </w:tcPr>
          <w:p w:rsidR="00FD447E" w:rsidRPr="008434B3" w:rsidRDefault="00FD447E" w:rsidP="00061D26">
            <w:pPr>
              <w:jc w:val="center"/>
              <w:rPr>
                <w:rFonts w:hAnsi="宋体" w:cs="Arial" w:hint="eastAsia"/>
                <w:color w:val="000000"/>
                <w:szCs w:val="21"/>
              </w:rPr>
            </w:pPr>
            <w:r w:rsidRPr="008434B3">
              <w:rPr>
                <w:rFonts w:hAnsi="宋体" w:cs="Arial" w:hint="eastAsia"/>
                <w:color w:val="000000"/>
                <w:szCs w:val="21"/>
              </w:rPr>
              <w:t>绥宁服务区</w:t>
            </w:r>
          </w:p>
        </w:tc>
        <w:tc>
          <w:tcPr>
            <w:tcW w:w="1275" w:type="dxa"/>
            <w:tcBorders>
              <w:top w:val="single" w:sz="4" w:space="0" w:color="auto"/>
              <w:left w:val="nil"/>
              <w:bottom w:val="single" w:sz="4" w:space="0" w:color="auto"/>
              <w:right w:val="single" w:sz="4" w:space="0" w:color="auto"/>
            </w:tcBorders>
            <w:vAlign w:val="center"/>
          </w:tcPr>
          <w:p w:rsidR="00FD447E" w:rsidRPr="008434B3" w:rsidRDefault="00FD447E" w:rsidP="00061D26">
            <w:pPr>
              <w:jc w:val="center"/>
              <w:rPr>
                <w:rFonts w:ascii="宋体" w:hAnsi="宋体" w:cs="Arial"/>
                <w:szCs w:val="21"/>
              </w:rPr>
            </w:pPr>
            <w:r w:rsidRPr="008434B3">
              <w:rPr>
                <w:rFonts w:ascii="宋体" w:hAnsi="宋体" w:hint="eastAsia"/>
                <w:bCs/>
                <w:szCs w:val="21"/>
              </w:rPr>
              <w:t xml:space="preserve">68785.00 </w:t>
            </w:r>
          </w:p>
        </w:tc>
        <w:tc>
          <w:tcPr>
            <w:tcW w:w="1276" w:type="dxa"/>
            <w:tcBorders>
              <w:top w:val="single" w:sz="4" w:space="0" w:color="auto"/>
              <w:left w:val="nil"/>
              <w:bottom w:val="single" w:sz="4" w:space="0" w:color="auto"/>
              <w:right w:val="single" w:sz="4" w:space="0" w:color="auto"/>
            </w:tcBorders>
            <w:vAlign w:val="center"/>
          </w:tcPr>
          <w:p w:rsidR="00FD447E" w:rsidRPr="008434B3" w:rsidRDefault="00FD447E" w:rsidP="00061D26">
            <w:pPr>
              <w:jc w:val="center"/>
              <w:rPr>
                <w:rFonts w:ascii="宋体" w:hAnsi="宋体" w:cs="Arial"/>
                <w:szCs w:val="21"/>
              </w:rPr>
            </w:pPr>
            <w:r w:rsidRPr="008434B3">
              <w:rPr>
                <w:rFonts w:ascii="宋体" w:hAnsi="宋体" w:hint="eastAsia"/>
                <w:bCs/>
                <w:szCs w:val="21"/>
              </w:rPr>
              <w:t xml:space="preserve">9199.00 </w:t>
            </w:r>
          </w:p>
        </w:tc>
        <w:tc>
          <w:tcPr>
            <w:tcW w:w="2317" w:type="dxa"/>
            <w:tcBorders>
              <w:top w:val="single" w:sz="4" w:space="0" w:color="auto"/>
              <w:left w:val="nil"/>
              <w:bottom w:val="single" w:sz="4" w:space="0" w:color="auto"/>
              <w:right w:val="single" w:sz="4" w:space="0" w:color="auto"/>
            </w:tcBorders>
          </w:tcPr>
          <w:p w:rsidR="00FD447E" w:rsidRPr="008434B3" w:rsidRDefault="00FD447E" w:rsidP="00061D26">
            <w:pPr>
              <w:widowControl/>
              <w:rPr>
                <w:rFonts w:hAnsi="宋体" w:cs="Arial" w:hint="eastAsia"/>
                <w:color w:val="000000"/>
                <w:szCs w:val="21"/>
              </w:rPr>
            </w:pPr>
          </w:p>
        </w:tc>
      </w:tr>
      <w:tr w:rsidR="00FD447E" w:rsidTr="00061D26">
        <w:trPr>
          <w:cantSplit/>
          <w:trHeight w:val="595"/>
          <w:jc w:val="center"/>
        </w:trPr>
        <w:tc>
          <w:tcPr>
            <w:tcW w:w="2573" w:type="dxa"/>
            <w:gridSpan w:val="2"/>
            <w:tcBorders>
              <w:top w:val="single" w:sz="4" w:space="0" w:color="auto"/>
              <w:left w:val="single" w:sz="4" w:space="0" w:color="auto"/>
              <w:bottom w:val="single" w:sz="4" w:space="0" w:color="auto"/>
              <w:right w:val="single" w:sz="4" w:space="0" w:color="auto"/>
            </w:tcBorders>
            <w:vAlign w:val="center"/>
          </w:tcPr>
          <w:p w:rsidR="00FD447E" w:rsidRPr="008434B3" w:rsidRDefault="00FD447E" w:rsidP="00061D26">
            <w:pPr>
              <w:jc w:val="center"/>
              <w:rPr>
                <w:rFonts w:hAnsi="宋体" w:cs="Arial" w:hint="eastAsia"/>
                <w:color w:val="000000"/>
                <w:szCs w:val="21"/>
              </w:rPr>
            </w:pPr>
            <w:r w:rsidRPr="008434B3">
              <w:rPr>
                <w:rFonts w:hAnsi="宋体" w:cs="Arial" w:hint="eastAsia"/>
                <w:color w:val="000000"/>
                <w:szCs w:val="21"/>
              </w:rPr>
              <w:lastRenderedPageBreak/>
              <w:t>服</w:t>
            </w:r>
            <w:r w:rsidRPr="008434B3">
              <w:rPr>
                <w:rFonts w:hAnsi="宋体" w:cs="Arial" w:hint="eastAsia"/>
                <w:color w:val="000000"/>
                <w:szCs w:val="21"/>
              </w:rPr>
              <w:t xml:space="preserve"> </w:t>
            </w:r>
            <w:proofErr w:type="gramStart"/>
            <w:r w:rsidRPr="008434B3">
              <w:rPr>
                <w:rFonts w:hAnsi="宋体" w:cs="Arial" w:hint="eastAsia"/>
                <w:color w:val="000000"/>
                <w:szCs w:val="21"/>
              </w:rPr>
              <w:t>务</w:t>
            </w:r>
            <w:proofErr w:type="gramEnd"/>
            <w:r w:rsidRPr="008434B3">
              <w:rPr>
                <w:rFonts w:hAnsi="宋体" w:cs="Arial" w:hint="eastAsia"/>
                <w:color w:val="000000"/>
                <w:szCs w:val="21"/>
              </w:rPr>
              <w:t xml:space="preserve"> </w:t>
            </w:r>
            <w:r w:rsidRPr="008434B3">
              <w:rPr>
                <w:rFonts w:hAnsi="宋体" w:cs="Arial" w:hint="eastAsia"/>
                <w:color w:val="000000"/>
                <w:szCs w:val="21"/>
              </w:rPr>
              <w:t>时</w:t>
            </w:r>
            <w:r w:rsidRPr="008434B3">
              <w:rPr>
                <w:rFonts w:hAnsi="宋体" w:cs="Arial" w:hint="eastAsia"/>
                <w:color w:val="000000"/>
                <w:szCs w:val="21"/>
              </w:rPr>
              <w:t xml:space="preserve"> </w:t>
            </w:r>
            <w:r w:rsidRPr="008434B3">
              <w:rPr>
                <w:rFonts w:hAnsi="宋体" w:cs="Arial" w:hint="eastAsia"/>
                <w:color w:val="000000"/>
                <w:szCs w:val="21"/>
              </w:rPr>
              <w:t>间</w:t>
            </w:r>
          </w:p>
        </w:tc>
        <w:tc>
          <w:tcPr>
            <w:tcW w:w="6770" w:type="dxa"/>
            <w:gridSpan w:val="4"/>
            <w:tcBorders>
              <w:top w:val="single" w:sz="4" w:space="0" w:color="auto"/>
              <w:left w:val="single" w:sz="4" w:space="0" w:color="auto"/>
              <w:bottom w:val="single" w:sz="4" w:space="0" w:color="auto"/>
              <w:right w:val="single" w:sz="4" w:space="0" w:color="auto"/>
            </w:tcBorders>
            <w:vAlign w:val="center"/>
          </w:tcPr>
          <w:p w:rsidR="00FD447E" w:rsidRDefault="00FD447E" w:rsidP="00061D26">
            <w:pPr>
              <w:widowControl/>
              <w:rPr>
                <w:rFonts w:hAnsi="宋体" w:cs="Arial" w:hint="eastAsia"/>
                <w:color w:val="000000"/>
                <w:szCs w:val="21"/>
              </w:rPr>
            </w:pPr>
            <w:r w:rsidRPr="008434B3">
              <w:rPr>
                <w:rFonts w:hint="eastAsia"/>
                <w:color w:val="000000"/>
                <w:szCs w:val="21"/>
              </w:rPr>
              <w:t>从本项目房建工程开工到交竣工验收为止</w:t>
            </w:r>
          </w:p>
        </w:tc>
      </w:tr>
    </w:tbl>
    <w:p w:rsidR="00FD447E" w:rsidRDefault="00FD447E" w:rsidP="00FD447E">
      <w:pPr>
        <w:rPr>
          <w:b/>
          <w:bCs/>
          <w:color w:val="000000"/>
        </w:rPr>
      </w:pPr>
      <w:bookmarkStart w:id="16" w:name="_Toc179632530"/>
      <w:bookmarkStart w:id="17" w:name="_Toc246996160"/>
      <w:bookmarkStart w:id="18" w:name="_Toc246996903"/>
      <w:bookmarkStart w:id="19" w:name="_Toc338934810"/>
      <w:bookmarkStart w:id="20" w:name="_Toc247085674"/>
      <w:bookmarkStart w:id="21" w:name="_Toc144974482"/>
      <w:bookmarkStart w:id="22" w:name="_Toc152042290"/>
      <w:bookmarkStart w:id="23" w:name="_Toc152045514"/>
      <w:r>
        <w:rPr>
          <w:b/>
          <w:bCs/>
          <w:color w:val="000000"/>
        </w:rPr>
        <w:t xml:space="preserve">3. </w:t>
      </w:r>
      <w:r>
        <w:rPr>
          <w:b/>
          <w:bCs/>
          <w:color w:val="000000"/>
        </w:rPr>
        <w:t>投标人资格要求</w:t>
      </w:r>
      <w:bookmarkEnd w:id="16"/>
      <w:bookmarkEnd w:id="17"/>
      <w:bookmarkEnd w:id="18"/>
      <w:bookmarkEnd w:id="19"/>
      <w:bookmarkEnd w:id="20"/>
      <w:bookmarkEnd w:id="21"/>
      <w:bookmarkEnd w:id="22"/>
      <w:bookmarkEnd w:id="23"/>
    </w:p>
    <w:p w:rsidR="00FD447E" w:rsidRDefault="00FD447E" w:rsidP="00FD447E">
      <w:pPr>
        <w:spacing w:line="400" w:lineRule="atLeast"/>
        <w:ind w:firstLineChars="200" w:firstLine="480"/>
        <w:jc w:val="left"/>
        <w:rPr>
          <w:rFonts w:hint="eastAsia"/>
          <w:color w:val="000000"/>
          <w:sz w:val="24"/>
        </w:rPr>
      </w:pPr>
      <w:r>
        <w:rPr>
          <w:color w:val="000000"/>
          <w:sz w:val="24"/>
        </w:rPr>
        <w:t>3.1</w:t>
      </w:r>
      <w:r>
        <w:rPr>
          <w:rFonts w:hint="eastAsia"/>
          <w:color w:val="000000"/>
          <w:sz w:val="24"/>
        </w:rPr>
        <w:t>本次招标要求投标人具有独立法人资格</w:t>
      </w:r>
      <w:r>
        <w:rPr>
          <w:rFonts w:ascii="宋体" w:hAnsi="宋体" w:hint="eastAsia"/>
          <w:color w:val="000000"/>
          <w:sz w:val="24"/>
        </w:rPr>
        <w:t>（</w:t>
      </w:r>
      <w:r>
        <w:rPr>
          <w:rFonts w:hint="eastAsia"/>
          <w:color w:val="000000"/>
          <w:sz w:val="24"/>
        </w:rPr>
        <w:t>独立法人单位下属的非独立法人检测机构具有相应资质的，视为该独立法人具有相应的资质），</w:t>
      </w:r>
      <w:r>
        <w:rPr>
          <w:rFonts w:hint="eastAsia"/>
          <w:color w:val="000000"/>
          <w:sz w:val="24"/>
          <w:u w:val="single"/>
        </w:rPr>
        <w:t>持有有效的营业执照（或事业单位法人证书）；省级及以上建设行政主管部门颁发的建设工程质量检测机构资质（</w:t>
      </w:r>
      <w:r w:rsidRPr="00324B4D">
        <w:rPr>
          <w:rFonts w:hint="eastAsia"/>
          <w:b/>
          <w:sz w:val="24"/>
        </w:rPr>
        <w:t>专项检测资</w:t>
      </w:r>
      <w:r>
        <w:rPr>
          <w:rFonts w:hint="eastAsia"/>
          <w:b/>
          <w:sz w:val="24"/>
        </w:rPr>
        <w:t>质包括：地基基础工程检测、主体结构工程现场检测、钢结构工程检测</w:t>
      </w:r>
      <w:r w:rsidRPr="00324B4D">
        <w:rPr>
          <w:rFonts w:hint="eastAsia"/>
          <w:b/>
          <w:sz w:val="24"/>
        </w:rPr>
        <w:t>等</w:t>
      </w:r>
      <w:r>
        <w:rPr>
          <w:rFonts w:hint="eastAsia"/>
          <w:color w:val="000000"/>
          <w:sz w:val="24"/>
          <w:u w:val="single"/>
        </w:rPr>
        <w:t>）</w:t>
      </w:r>
      <w:r>
        <w:rPr>
          <w:rFonts w:hint="eastAsia"/>
          <w:color w:val="000000"/>
          <w:sz w:val="24"/>
        </w:rPr>
        <w:t>和省级及以上交通运输主管部门颁发的公路工程综合乙级及以上《公路水运工程试验检测机构等级证书》</w:t>
      </w:r>
      <w:r>
        <w:rPr>
          <w:rFonts w:hint="eastAsia"/>
          <w:color w:val="000000"/>
          <w:sz w:val="24"/>
        </w:rPr>
        <w:t xml:space="preserve"> </w:t>
      </w:r>
      <w:r>
        <w:rPr>
          <w:rFonts w:hint="eastAsia"/>
          <w:color w:val="000000"/>
          <w:sz w:val="24"/>
        </w:rPr>
        <w:t>，具</w:t>
      </w:r>
      <w:r w:rsidRPr="00A42B50">
        <w:rPr>
          <w:rFonts w:hint="eastAsia"/>
          <w:sz w:val="24"/>
        </w:rPr>
        <w:t>有省级及以上质量技术监督部门颁发的涵盖本次招标范围合格的</w:t>
      </w:r>
      <w:r w:rsidRPr="00A42B50">
        <w:rPr>
          <w:rFonts w:hint="eastAsia"/>
          <w:sz w:val="24"/>
        </w:rPr>
        <w:t>CMA</w:t>
      </w:r>
      <w:r w:rsidRPr="00A42B50">
        <w:rPr>
          <w:rFonts w:hint="eastAsia"/>
          <w:sz w:val="24"/>
        </w:rPr>
        <w:t>计量认证证书，具有最近</w:t>
      </w:r>
      <w:r w:rsidRPr="00A42B50">
        <w:rPr>
          <w:rFonts w:hint="eastAsia"/>
          <w:sz w:val="24"/>
        </w:rPr>
        <w:t>5</w:t>
      </w:r>
      <w:r w:rsidRPr="00A42B50">
        <w:rPr>
          <w:rFonts w:hint="eastAsia"/>
          <w:sz w:val="24"/>
        </w:rPr>
        <w:t>年（指</w:t>
      </w:r>
      <w:r w:rsidRPr="00A42B50">
        <w:rPr>
          <w:rFonts w:hint="eastAsia"/>
          <w:sz w:val="24"/>
        </w:rPr>
        <w:t>2012</w:t>
      </w:r>
      <w:r w:rsidRPr="00A42B50">
        <w:rPr>
          <w:rFonts w:hint="eastAsia"/>
          <w:sz w:val="24"/>
        </w:rPr>
        <w:t>年</w:t>
      </w:r>
      <w:r w:rsidRPr="00A42B50">
        <w:rPr>
          <w:rFonts w:hint="eastAsia"/>
          <w:sz w:val="24"/>
        </w:rPr>
        <w:t>5</w:t>
      </w:r>
      <w:r w:rsidRPr="00A42B50">
        <w:rPr>
          <w:rFonts w:hint="eastAsia"/>
          <w:sz w:val="24"/>
        </w:rPr>
        <w:t>月</w:t>
      </w:r>
      <w:r w:rsidRPr="00A42B50">
        <w:rPr>
          <w:rFonts w:hint="eastAsia"/>
          <w:sz w:val="24"/>
        </w:rPr>
        <w:t>16</w:t>
      </w:r>
      <w:r w:rsidRPr="00A42B50">
        <w:rPr>
          <w:rFonts w:hint="eastAsia"/>
          <w:sz w:val="24"/>
        </w:rPr>
        <w:t>日起至</w:t>
      </w:r>
      <w:r w:rsidRPr="00A42B50">
        <w:rPr>
          <w:rFonts w:hint="eastAsia"/>
          <w:sz w:val="24"/>
        </w:rPr>
        <w:t>2017</w:t>
      </w:r>
      <w:r w:rsidRPr="00A42B50">
        <w:rPr>
          <w:rFonts w:hint="eastAsia"/>
          <w:sz w:val="24"/>
        </w:rPr>
        <w:t>年</w:t>
      </w:r>
      <w:r w:rsidRPr="00A42B50">
        <w:rPr>
          <w:rFonts w:hint="eastAsia"/>
          <w:sz w:val="24"/>
        </w:rPr>
        <w:t>5</w:t>
      </w:r>
      <w:r w:rsidRPr="00A42B50">
        <w:rPr>
          <w:rFonts w:hint="eastAsia"/>
          <w:sz w:val="24"/>
        </w:rPr>
        <w:t>月</w:t>
      </w:r>
      <w:r w:rsidRPr="00A42B50">
        <w:rPr>
          <w:rFonts w:hint="eastAsia"/>
          <w:sz w:val="24"/>
        </w:rPr>
        <w:t>15</w:t>
      </w:r>
      <w:r w:rsidRPr="00A42B50">
        <w:rPr>
          <w:rFonts w:hint="eastAsia"/>
          <w:sz w:val="24"/>
        </w:rPr>
        <w:t>日止）</w:t>
      </w:r>
      <w:r>
        <w:rPr>
          <w:rFonts w:hint="eastAsia"/>
          <w:color w:val="000000"/>
          <w:sz w:val="24"/>
        </w:rPr>
        <w:t>至少承担过一个建筑面积</w:t>
      </w:r>
      <w:r>
        <w:rPr>
          <w:rFonts w:hint="eastAsia"/>
          <w:color w:val="000000"/>
          <w:sz w:val="24"/>
        </w:rPr>
        <w:t>20000</w:t>
      </w:r>
      <w:r>
        <w:rPr>
          <w:rFonts w:hint="eastAsia"/>
          <w:color w:val="000000"/>
          <w:sz w:val="24"/>
        </w:rPr>
        <w:t>平方米及以上的房建工程交工质量检测技术服务业绩，并在人员、设备、资金等方面具有相应的服务能力。</w:t>
      </w:r>
    </w:p>
    <w:p w:rsidR="00FD447E" w:rsidRDefault="00FD447E" w:rsidP="00FD447E">
      <w:pPr>
        <w:spacing w:line="420" w:lineRule="exact"/>
        <w:ind w:firstLineChars="200" w:firstLine="480"/>
        <w:rPr>
          <w:color w:val="000000"/>
          <w:sz w:val="24"/>
        </w:rPr>
      </w:pPr>
      <w:bookmarkStart w:id="24" w:name="_Toc144974483"/>
      <w:bookmarkStart w:id="25" w:name="_Toc246996161"/>
      <w:bookmarkStart w:id="26" w:name="_Toc246996904"/>
      <w:bookmarkStart w:id="27" w:name="_Toc247085675"/>
      <w:bookmarkStart w:id="28" w:name="_Toc152042291"/>
      <w:bookmarkStart w:id="29" w:name="_Toc152045515"/>
      <w:bookmarkStart w:id="30" w:name="_Toc179632531"/>
      <w:r>
        <w:rPr>
          <w:rFonts w:hint="eastAsia"/>
          <w:color w:val="000000"/>
          <w:sz w:val="24"/>
        </w:rPr>
        <w:t>3.2</w:t>
      </w:r>
      <w:r>
        <w:rPr>
          <w:rFonts w:ascii="宋体" w:hAnsi="宋体"/>
          <w:color w:val="000000"/>
          <w:sz w:val="24"/>
        </w:rPr>
        <w:t>本次招标</w:t>
      </w:r>
      <w:r>
        <w:rPr>
          <w:rFonts w:ascii="宋体" w:hAnsi="宋体" w:hint="eastAsia"/>
          <w:color w:val="000000"/>
          <w:sz w:val="24"/>
          <w:u w:val="single"/>
        </w:rPr>
        <w:t xml:space="preserve"> </w:t>
      </w:r>
      <w:r>
        <w:rPr>
          <w:rFonts w:ascii="宋体" w:hAnsi="宋体"/>
          <w:color w:val="000000"/>
          <w:sz w:val="24"/>
          <w:u w:val="single"/>
        </w:rPr>
        <w:t>接受</w:t>
      </w:r>
      <w:r>
        <w:rPr>
          <w:rFonts w:ascii="宋体" w:hAnsi="宋体" w:hint="eastAsia"/>
          <w:color w:val="000000"/>
          <w:sz w:val="24"/>
          <w:u w:val="single"/>
        </w:rPr>
        <w:t xml:space="preserve"> </w:t>
      </w:r>
      <w:r>
        <w:rPr>
          <w:rFonts w:ascii="宋体" w:hAnsi="宋体"/>
          <w:color w:val="000000"/>
          <w:sz w:val="24"/>
        </w:rPr>
        <w:t>联合体</w:t>
      </w:r>
      <w:r>
        <w:rPr>
          <w:rFonts w:ascii="宋体" w:hAnsi="宋体" w:hint="eastAsia"/>
          <w:color w:val="000000"/>
          <w:sz w:val="24"/>
        </w:rPr>
        <w:t>投标</w:t>
      </w:r>
      <w:r>
        <w:rPr>
          <w:rFonts w:ascii="宋体" w:hAnsi="宋体"/>
          <w:color w:val="000000"/>
          <w:sz w:val="24"/>
        </w:rPr>
        <w:t>。</w:t>
      </w:r>
      <w:r>
        <w:rPr>
          <w:rFonts w:ascii="宋体" w:hAnsi="宋体" w:hint="eastAsia"/>
          <w:color w:val="000000"/>
          <w:sz w:val="24"/>
        </w:rPr>
        <w:t>联合体投标的，联合体所有成员数量不得超过 2家，且应满足下列要求：1、联合体牵头人必须具备本项目要求的房屋建筑工程专项检测资质（具备整个检测项目的75%以上的专项检测资质）；2、联合体成员的专项检测资质与联合体牵头人资质互补，能满足本项目要求的房屋建筑工程的所有相关专项检测；3、联合体各方不得再以自己名义单独或参加其他联合体在同一标段中投标。</w:t>
      </w:r>
    </w:p>
    <w:p w:rsidR="00FD447E" w:rsidRDefault="00FD447E" w:rsidP="00FD447E">
      <w:pPr>
        <w:spacing w:line="400" w:lineRule="exact"/>
        <w:ind w:firstLineChars="200" w:firstLine="480"/>
        <w:rPr>
          <w:color w:val="000000"/>
          <w:sz w:val="24"/>
        </w:rPr>
      </w:pPr>
      <w:r>
        <w:rPr>
          <w:rFonts w:ascii="宋体" w:hAnsi="宋体" w:hint="eastAsia"/>
          <w:color w:val="000000"/>
          <w:sz w:val="24"/>
        </w:rPr>
        <w:t>3.3</w:t>
      </w:r>
      <w:r>
        <w:rPr>
          <w:rFonts w:ascii="宋体" w:hAnsi="宋体" w:hint="eastAsia"/>
          <w:sz w:val="24"/>
        </w:rPr>
        <w:t>单位负责人为同一人或者存在控股、管理关系的不同单位，或具有直接管理和被管理关系的母子（分）公司，或同一母公司的子（分）公司</w:t>
      </w:r>
      <w:r>
        <w:rPr>
          <w:rStyle w:val="a5"/>
          <w:rFonts w:ascii="宋体" w:hAnsi="宋体"/>
          <w:sz w:val="24"/>
        </w:rPr>
        <w:footnoteReference w:id="1"/>
      </w:r>
      <w:r>
        <w:rPr>
          <w:rFonts w:ascii="宋体" w:hAnsi="宋体" w:hint="eastAsia"/>
          <w:sz w:val="24"/>
        </w:rPr>
        <w:t>（即利益相关企业），</w:t>
      </w:r>
      <w:r>
        <w:rPr>
          <w:rFonts w:hint="eastAsia"/>
          <w:b/>
          <w:sz w:val="24"/>
        </w:rPr>
        <w:t>不得同时对同一标段投标</w:t>
      </w:r>
      <w:r>
        <w:rPr>
          <w:rFonts w:hint="eastAsia"/>
          <w:b/>
          <w:sz w:val="24"/>
        </w:rPr>
        <w:t>,</w:t>
      </w:r>
      <w:r>
        <w:rPr>
          <w:rFonts w:hint="eastAsia"/>
          <w:b/>
          <w:sz w:val="24"/>
        </w:rPr>
        <w:t>否则其投标均将被否决。</w:t>
      </w:r>
    </w:p>
    <w:p w:rsidR="00FD447E" w:rsidRDefault="00FD447E" w:rsidP="00FD447E">
      <w:pPr>
        <w:spacing w:line="400" w:lineRule="exact"/>
        <w:ind w:firstLineChars="200" w:firstLine="480"/>
        <w:rPr>
          <w:rFonts w:ascii="宋体" w:hAnsi="宋体"/>
          <w:color w:val="000000"/>
          <w:sz w:val="24"/>
        </w:rPr>
      </w:pPr>
      <w:r>
        <w:rPr>
          <w:rFonts w:hint="eastAsia"/>
          <w:color w:val="000000"/>
          <w:sz w:val="24"/>
        </w:rPr>
        <w:t>3.4</w:t>
      </w:r>
      <w:r>
        <w:rPr>
          <w:rFonts w:ascii="宋体" w:hAnsi="宋体" w:hint="eastAsia"/>
          <w:color w:val="000000"/>
          <w:sz w:val="24"/>
        </w:rPr>
        <w:t>招标人不接受</w:t>
      </w:r>
      <w:r>
        <w:rPr>
          <w:rFonts w:hint="eastAsia"/>
          <w:color w:val="000000"/>
          <w:sz w:val="24"/>
        </w:rPr>
        <w:t>被交通运输部工程质量监督局评为</w:t>
      </w:r>
      <w:r>
        <w:rPr>
          <w:rFonts w:hint="eastAsia"/>
          <w:color w:val="000000"/>
          <w:sz w:val="24"/>
        </w:rPr>
        <w:t>2015</w:t>
      </w:r>
      <w:r>
        <w:rPr>
          <w:rFonts w:hint="eastAsia"/>
          <w:color w:val="000000"/>
          <w:sz w:val="24"/>
        </w:rPr>
        <w:t>年度</w:t>
      </w:r>
      <w:r>
        <w:rPr>
          <w:rFonts w:hint="eastAsia"/>
          <w:color w:val="000000"/>
          <w:sz w:val="24"/>
        </w:rPr>
        <w:t>D</w:t>
      </w:r>
      <w:r>
        <w:rPr>
          <w:rFonts w:hint="eastAsia"/>
          <w:color w:val="000000"/>
          <w:sz w:val="24"/>
        </w:rPr>
        <w:t>级、连续两年（</w:t>
      </w:r>
      <w:r>
        <w:rPr>
          <w:rFonts w:hint="eastAsia"/>
          <w:color w:val="000000"/>
          <w:sz w:val="24"/>
        </w:rPr>
        <w:t>2014</w:t>
      </w:r>
      <w:r>
        <w:rPr>
          <w:rFonts w:hint="eastAsia"/>
          <w:color w:val="000000"/>
          <w:sz w:val="24"/>
        </w:rPr>
        <w:t>年和</w:t>
      </w:r>
      <w:r>
        <w:rPr>
          <w:rFonts w:hint="eastAsia"/>
          <w:color w:val="000000"/>
          <w:sz w:val="24"/>
        </w:rPr>
        <w:t>2015</w:t>
      </w:r>
      <w:r>
        <w:rPr>
          <w:rFonts w:hint="eastAsia"/>
          <w:color w:val="000000"/>
          <w:sz w:val="24"/>
        </w:rPr>
        <w:t>年）评为</w:t>
      </w:r>
      <w:r>
        <w:rPr>
          <w:rFonts w:hint="eastAsia"/>
          <w:color w:val="000000"/>
          <w:sz w:val="24"/>
        </w:rPr>
        <w:t>C</w:t>
      </w:r>
      <w:r>
        <w:rPr>
          <w:rFonts w:hint="eastAsia"/>
          <w:color w:val="000000"/>
          <w:sz w:val="24"/>
        </w:rPr>
        <w:t>级、连续三年（</w:t>
      </w:r>
      <w:r>
        <w:rPr>
          <w:rFonts w:hint="eastAsia"/>
          <w:color w:val="000000"/>
          <w:sz w:val="24"/>
        </w:rPr>
        <w:t>2013</w:t>
      </w:r>
      <w:r>
        <w:rPr>
          <w:rFonts w:hint="eastAsia"/>
          <w:color w:val="000000"/>
          <w:sz w:val="24"/>
        </w:rPr>
        <w:t>～</w:t>
      </w:r>
      <w:r>
        <w:rPr>
          <w:rFonts w:hint="eastAsia"/>
          <w:color w:val="000000"/>
          <w:sz w:val="24"/>
        </w:rPr>
        <w:t>2015</w:t>
      </w:r>
      <w:r>
        <w:rPr>
          <w:rFonts w:hint="eastAsia"/>
          <w:color w:val="000000"/>
          <w:sz w:val="24"/>
        </w:rPr>
        <w:t>年）评为</w:t>
      </w:r>
      <w:r>
        <w:rPr>
          <w:rFonts w:hint="eastAsia"/>
          <w:color w:val="000000"/>
          <w:sz w:val="24"/>
        </w:rPr>
        <w:t>B</w:t>
      </w:r>
      <w:r>
        <w:rPr>
          <w:rFonts w:hint="eastAsia"/>
          <w:color w:val="000000"/>
          <w:sz w:val="24"/>
        </w:rPr>
        <w:t>级及以下信用等级的投标人</w:t>
      </w:r>
      <w:r>
        <w:rPr>
          <w:rFonts w:ascii="宋体" w:hAnsi="宋体" w:hint="eastAsia"/>
          <w:color w:val="000000"/>
          <w:sz w:val="24"/>
        </w:rPr>
        <w:t>报名。</w:t>
      </w:r>
    </w:p>
    <w:p w:rsidR="00FD447E" w:rsidRDefault="00FD447E" w:rsidP="00FD447E">
      <w:pPr>
        <w:pStyle w:val="Default"/>
        <w:spacing w:line="400" w:lineRule="exact"/>
        <w:ind w:firstLine="480"/>
        <w:jc w:val="both"/>
        <w:rPr>
          <w:rFonts w:hAnsi="宋体" w:cs="Times New Roman" w:hint="eastAsia"/>
          <w:b/>
        </w:rPr>
      </w:pPr>
      <w:bookmarkStart w:id="31" w:name="_Toc338934811"/>
      <w:r>
        <w:rPr>
          <w:rFonts w:hAnsi="宋体" w:cs="Times New Roman" w:hint="eastAsia"/>
          <w:b/>
        </w:rPr>
        <w:t>3.5与招标人存在利害关系可能影响招标公正性的法人、其他组织或者个人，不得参加投标。</w:t>
      </w:r>
    </w:p>
    <w:p w:rsidR="00FD447E" w:rsidRDefault="00FD447E" w:rsidP="00FD447E">
      <w:pPr>
        <w:pStyle w:val="Default"/>
        <w:spacing w:line="400" w:lineRule="exact"/>
        <w:ind w:firstLine="480"/>
        <w:jc w:val="both"/>
        <w:rPr>
          <w:rFonts w:hAnsi="宋体" w:cs="Times New Roman"/>
          <w:b/>
        </w:rPr>
      </w:pPr>
      <w:r>
        <w:rPr>
          <w:rFonts w:hAnsi="宋体" w:cs="Times New Roman" w:hint="eastAsia"/>
          <w:b/>
        </w:rPr>
        <w:t>3.6招标人不接受已承担本项目房建工程工地试验室任务的投标人的投标。</w:t>
      </w:r>
    </w:p>
    <w:p w:rsidR="00FD447E" w:rsidRDefault="00FD447E" w:rsidP="00FD447E">
      <w:pPr>
        <w:rPr>
          <w:b/>
          <w:bCs/>
          <w:color w:val="000000"/>
        </w:rPr>
      </w:pPr>
      <w:r>
        <w:rPr>
          <w:b/>
          <w:bCs/>
          <w:color w:val="000000"/>
        </w:rPr>
        <w:t xml:space="preserve">4. </w:t>
      </w:r>
      <w:bookmarkEnd w:id="24"/>
      <w:bookmarkEnd w:id="25"/>
      <w:bookmarkEnd w:id="26"/>
      <w:bookmarkEnd w:id="27"/>
      <w:bookmarkEnd w:id="28"/>
      <w:bookmarkEnd w:id="29"/>
      <w:bookmarkEnd w:id="30"/>
      <w:bookmarkEnd w:id="31"/>
      <w:r>
        <w:rPr>
          <w:rFonts w:hint="eastAsia"/>
          <w:b/>
          <w:bCs/>
          <w:color w:val="000000"/>
        </w:rPr>
        <w:t>招标文件的获取</w:t>
      </w:r>
    </w:p>
    <w:p w:rsidR="00FD447E" w:rsidRPr="00D041BE" w:rsidRDefault="00FD447E" w:rsidP="00FD447E">
      <w:pPr>
        <w:spacing w:line="400" w:lineRule="exact"/>
        <w:ind w:firstLineChars="200" w:firstLine="480"/>
        <w:rPr>
          <w:rFonts w:ascii="宋体" w:hAnsi="宋体" w:hint="eastAsia"/>
          <w:color w:val="000000"/>
          <w:sz w:val="24"/>
        </w:rPr>
      </w:pPr>
      <w:r>
        <w:rPr>
          <w:color w:val="000000"/>
          <w:sz w:val="24"/>
        </w:rPr>
        <w:t>4.1</w:t>
      </w:r>
      <w:r>
        <w:rPr>
          <w:color w:val="000000"/>
          <w:sz w:val="24"/>
        </w:rPr>
        <w:t>凡有意参加投标者，请于</w:t>
      </w:r>
      <w:r w:rsidRPr="00A42B50">
        <w:rPr>
          <w:rFonts w:hint="eastAsia"/>
          <w:sz w:val="24"/>
        </w:rPr>
        <w:t>2017</w:t>
      </w:r>
      <w:r w:rsidRPr="00A42B50">
        <w:rPr>
          <w:sz w:val="24"/>
        </w:rPr>
        <w:t>年</w:t>
      </w:r>
      <w:r w:rsidRPr="00A42B50">
        <w:rPr>
          <w:rFonts w:hint="eastAsia"/>
          <w:sz w:val="24"/>
        </w:rPr>
        <w:t>4</w:t>
      </w:r>
      <w:r w:rsidRPr="00A42B50">
        <w:rPr>
          <w:sz w:val="24"/>
        </w:rPr>
        <w:t>月</w:t>
      </w:r>
      <w:r w:rsidRPr="00A42B50">
        <w:rPr>
          <w:rFonts w:hint="eastAsia"/>
          <w:sz w:val="24"/>
        </w:rPr>
        <w:t>24</w:t>
      </w:r>
      <w:r w:rsidRPr="00A42B50">
        <w:rPr>
          <w:sz w:val="24"/>
        </w:rPr>
        <w:t>日至</w:t>
      </w:r>
      <w:r w:rsidRPr="00A42B50">
        <w:rPr>
          <w:rFonts w:hint="eastAsia"/>
          <w:sz w:val="24"/>
        </w:rPr>
        <w:t>2017</w:t>
      </w:r>
      <w:r w:rsidRPr="00A42B50">
        <w:rPr>
          <w:sz w:val="24"/>
        </w:rPr>
        <w:t>年</w:t>
      </w:r>
      <w:r w:rsidRPr="00A42B50">
        <w:rPr>
          <w:rFonts w:hint="eastAsia"/>
          <w:sz w:val="24"/>
        </w:rPr>
        <w:t>4</w:t>
      </w:r>
      <w:r w:rsidRPr="00A42B50">
        <w:rPr>
          <w:sz w:val="24"/>
        </w:rPr>
        <w:t>月</w:t>
      </w:r>
      <w:r w:rsidRPr="00A42B50">
        <w:rPr>
          <w:rFonts w:hint="eastAsia"/>
          <w:sz w:val="24"/>
        </w:rPr>
        <w:t>28</w:t>
      </w:r>
      <w:r w:rsidRPr="00A42B50">
        <w:rPr>
          <w:sz w:val="24"/>
        </w:rPr>
        <w:t>日</w:t>
      </w:r>
      <w:r w:rsidRPr="00A42B50">
        <w:rPr>
          <w:rFonts w:hint="eastAsia"/>
          <w:sz w:val="24"/>
        </w:rPr>
        <w:t>（法定节假日、法定公休日除外）</w:t>
      </w:r>
      <w:r w:rsidRPr="00A42B50">
        <w:rPr>
          <w:sz w:val="24"/>
        </w:rPr>
        <w:t>，每日上午</w:t>
      </w:r>
      <w:r w:rsidRPr="00A42B50">
        <w:rPr>
          <w:rFonts w:hint="eastAsia"/>
          <w:sz w:val="24"/>
          <w:u w:val="single"/>
        </w:rPr>
        <w:t>9</w:t>
      </w:r>
      <w:r w:rsidRPr="00A42B50">
        <w:rPr>
          <w:sz w:val="24"/>
        </w:rPr>
        <w:t>时至</w:t>
      </w:r>
      <w:r w:rsidRPr="00A42B50">
        <w:rPr>
          <w:rFonts w:hint="eastAsia"/>
          <w:sz w:val="24"/>
          <w:u w:val="single"/>
        </w:rPr>
        <w:t>12</w:t>
      </w:r>
      <w:r w:rsidRPr="00A42B50">
        <w:rPr>
          <w:sz w:val="24"/>
        </w:rPr>
        <w:t>时，下午</w:t>
      </w:r>
      <w:r w:rsidRPr="00A42B50">
        <w:rPr>
          <w:rFonts w:hint="eastAsia"/>
          <w:sz w:val="24"/>
          <w:u w:val="single"/>
        </w:rPr>
        <w:t>14</w:t>
      </w:r>
      <w:r w:rsidRPr="00A42B50">
        <w:rPr>
          <w:sz w:val="24"/>
        </w:rPr>
        <w:t>时至</w:t>
      </w:r>
      <w:r w:rsidRPr="00A42B50">
        <w:rPr>
          <w:rFonts w:hint="eastAsia"/>
          <w:sz w:val="24"/>
          <w:u w:val="single"/>
        </w:rPr>
        <w:t>16</w:t>
      </w:r>
      <w:r w:rsidRPr="00A42B50">
        <w:rPr>
          <w:sz w:val="24"/>
        </w:rPr>
        <w:t>时</w:t>
      </w:r>
      <w:r>
        <w:rPr>
          <w:color w:val="000000"/>
          <w:sz w:val="24"/>
        </w:rPr>
        <w:t>（北京时间，下同），</w:t>
      </w:r>
      <w:r>
        <w:rPr>
          <w:rFonts w:ascii="宋体" w:hAnsi="宋体" w:hint="eastAsia"/>
          <w:color w:val="000000"/>
          <w:sz w:val="24"/>
        </w:rPr>
        <w:t>在</w:t>
      </w:r>
      <w:r>
        <w:rPr>
          <w:rFonts w:ascii="宋体" w:hAnsi="宋体" w:hint="eastAsia"/>
          <w:kern w:val="0"/>
          <w:sz w:val="24"/>
          <w:u w:val="single"/>
        </w:rPr>
        <w:t>湖南省邵阳市武冈市武强北路湖南省武靖高速公路建设开发有限</w:t>
      </w:r>
      <w:r>
        <w:rPr>
          <w:rFonts w:ascii="宋体" w:hAnsi="宋体" w:hint="eastAsia"/>
          <w:kern w:val="0"/>
          <w:sz w:val="24"/>
          <w:u w:val="single"/>
        </w:rPr>
        <w:lastRenderedPageBreak/>
        <w:t>公司合约部（一）办公室</w:t>
      </w:r>
      <w:r>
        <w:rPr>
          <w:color w:val="000000"/>
          <w:sz w:val="24"/>
        </w:rPr>
        <w:t>持</w:t>
      </w:r>
      <w:r>
        <w:rPr>
          <w:rFonts w:ascii="宋体" w:hAnsi="宋体" w:hint="eastAsia"/>
          <w:color w:val="000000"/>
          <w:sz w:val="24"/>
        </w:rPr>
        <w:t>下述资料：（1）查验的原件资料：①法人营业执照(或事业单位法人证书)副本；②资质证书副本；③</w:t>
      </w:r>
      <w:r>
        <w:rPr>
          <w:rFonts w:hint="eastAsia"/>
          <w:color w:val="000000"/>
          <w:sz w:val="24"/>
        </w:rPr>
        <w:t>计量认证证书副本；④</w:t>
      </w:r>
      <w:r>
        <w:rPr>
          <w:rFonts w:ascii="宋体" w:hAnsi="宋体" w:hint="eastAsia"/>
          <w:color w:val="000000"/>
          <w:sz w:val="24"/>
        </w:rPr>
        <w:t>报名人二代身份证⑤单位介绍信（2）递交的彩色复印件资料：第（1）条所述①②③</w:t>
      </w:r>
      <w:r>
        <w:rPr>
          <w:rFonts w:hint="eastAsia"/>
          <w:color w:val="000000"/>
          <w:sz w:val="24"/>
        </w:rPr>
        <w:t>④</w:t>
      </w:r>
      <w:r>
        <w:rPr>
          <w:rFonts w:ascii="宋体" w:hAnsi="宋体" w:hint="eastAsia"/>
          <w:color w:val="000000"/>
          <w:sz w:val="24"/>
        </w:rPr>
        <w:t>项全套一份购买招标文件。</w:t>
      </w:r>
      <w:r>
        <w:rPr>
          <w:color w:val="000000"/>
          <w:sz w:val="24"/>
          <w:szCs w:val="21"/>
        </w:rPr>
        <w:t>如为联合体，由联合体牵头人负责办理，并应携带联合体成员的全部相关材料（含原件及复印件）。</w:t>
      </w:r>
    </w:p>
    <w:p w:rsidR="00FD447E" w:rsidRDefault="00FD447E" w:rsidP="00FD447E">
      <w:pPr>
        <w:spacing w:line="400" w:lineRule="exact"/>
        <w:ind w:firstLineChars="200" w:firstLine="480"/>
        <w:rPr>
          <w:rFonts w:ascii="宋体" w:hAnsi="宋体" w:hint="eastAsia"/>
          <w:color w:val="000000"/>
          <w:sz w:val="24"/>
        </w:rPr>
      </w:pPr>
      <w:r>
        <w:rPr>
          <w:rFonts w:ascii="宋体" w:hAnsi="宋体" w:hint="eastAsia"/>
          <w:color w:val="000000"/>
          <w:sz w:val="24"/>
        </w:rPr>
        <w:t>4.2</w:t>
      </w:r>
      <w:r>
        <w:rPr>
          <w:rFonts w:hint="eastAsia"/>
          <w:color w:val="000000"/>
          <w:sz w:val="24"/>
          <w:szCs w:val="21"/>
        </w:rPr>
        <w:t>招标人在</w:t>
      </w:r>
      <w:r>
        <w:rPr>
          <w:rFonts w:hint="eastAsia"/>
          <w:color w:val="000000"/>
          <w:sz w:val="24"/>
          <w:szCs w:val="21"/>
          <w:u w:val="single"/>
        </w:rPr>
        <w:t>报名当日当场</w:t>
      </w:r>
      <w:r>
        <w:rPr>
          <w:rFonts w:hint="eastAsia"/>
          <w:color w:val="000000"/>
          <w:sz w:val="24"/>
          <w:szCs w:val="21"/>
        </w:rPr>
        <w:t>发售招标文件，投标人自愿购买，</w:t>
      </w:r>
      <w:r>
        <w:rPr>
          <w:rFonts w:ascii="宋体" w:hAnsi="宋体" w:hint="eastAsia"/>
          <w:color w:val="000000"/>
          <w:sz w:val="24"/>
        </w:rPr>
        <w:t>招标文件</w:t>
      </w:r>
      <w:r>
        <w:rPr>
          <w:rFonts w:hint="eastAsia"/>
          <w:color w:val="000000"/>
          <w:sz w:val="24"/>
        </w:rPr>
        <w:t>每套售价人民币</w:t>
      </w:r>
      <w:r>
        <w:rPr>
          <w:rFonts w:hint="eastAsia"/>
          <w:color w:val="000000"/>
          <w:sz w:val="24"/>
          <w:u w:val="single"/>
        </w:rPr>
        <w:t>1000</w:t>
      </w:r>
      <w:r>
        <w:rPr>
          <w:rFonts w:hint="eastAsia"/>
          <w:color w:val="000000"/>
          <w:sz w:val="24"/>
        </w:rPr>
        <w:t>元</w:t>
      </w:r>
      <w:r>
        <w:rPr>
          <w:rFonts w:ascii="宋体" w:hAnsi="宋体" w:hint="eastAsia"/>
          <w:color w:val="000000"/>
          <w:sz w:val="24"/>
        </w:rPr>
        <w:t>，一律现金支付，逾期不售，售后不退。</w:t>
      </w:r>
      <w:bookmarkStart w:id="32" w:name="_Toc338934814"/>
      <w:bookmarkStart w:id="33" w:name="_Toc246996906"/>
      <w:bookmarkStart w:id="34" w:name="_Toc246996163"/>
      <w:bookmarkStart w:id="35" w:name="_Toc179632533"/>
      <w:bookmarkStart w:id="36" w:name="_Toc247085677"/>
      <w:bookmarkStart w:id="37" w:name="_Toc157499355"/>
    </w:p>
    <w:p w:rsidR="00FD447E" w:rsidRDefault="00FD447E" w:rsidP="00FD447E">
      <w:pPr>
        <w:rPr>
          <w:b/>
          <w:bCs/>
          <w:color w:val="000000"/>
        </w:rPr>
      </w:pPr>
      <w:r>
        <w:rPr>
          <w:rFonts w:hint="eastAsia"/>
          <w:b/>
          <w:bCs/>
          <w:color w:val="000000"/>
        </w:rPr>
        <w:t xml:space="preserve">5. </w:t>
      </w:r>
      <w:r>
        <w:rPr>
          <w:rFonts w:hint="eastAsia"/>
          <w:b/>
          <w:bCs/>
          <w:color w:val="000000"/>
        </w:rPr>
        <w:t>投标文件的递交</w:t>
      </w:r>
    </w:p>
    <w:p w:rsidR="00FD447E" w:rsidRDefault="00FD447E" w:rsidP="00FD447E">
      <w:pPr>
        <w:widowControl/>
        <w:spacing w:line="360" w:lineRule="exact"/>
        <w:ind w:firstLineChars="200" w:firstLine="480"/>
        <w:jc w:val="left"/>
        <w:rPr>
          <w:rFonts w:hAnsi="宋体" w:cs="宋体"/>
          <w:color w:val="000000"/>
          <w:kern w:val="0"/>
          <w:sz w:val="24"/>
        </w:rPr>
      </w:pPr>
      <w:r>
        <w:rPr>
          <w:rFonts w:hAnsi="宋体" w:cs="宋体" w:hint="eastAsia"/>
          <w:color w:val="000000"/>
          <w:kern w:val="0"/>
          <w:sz w:val="24"/>
        </w:rPr>
        <w:t>5.1</w:t>
      </w:r>
      <w:r>
        <w:rPr>
          <w:rFonts w:hAnsi="宋体" w:cs="宋体" w:hint="eastAsia"/>
          <w:color w:val="000000"/>
          <w:kern w:val="0"/>
          <w:sz w:val="24"/>
        </w:rPr>
        <w:t>投标文件送交的截止时间（投标截止时间，下同）为</w:t>
      </w:r>
      <w:r w:rsidRPr="00B1036F">
        <w:rPr>
          <w:rFonts w:ascii="宋体" w:hAnsi="宋体" w:cs="宋体" w:hint="eastAsia"/>
          <w:b/>
          <w:kern w:val="0"/>
          <w:sz w:val="24"/>
          <w:u w:val="single"/>
        </w:rPr>
        <w:t xml:space="preserve"> 2017年5月16日</w:t>
      </w:r>
      <w:r>
        <w:rPr>
          <w:rFonts w:ascii="宋体" w:hAnsi="宋体" w:cs="宋体" w:hint="eastAsia"/>
          <w:b/>
          <w:color w:val="000000"/>
          <w:kern w:val="0"/>
          <w:sz w:val="24"/>
          <w:u w:val="single"/>
        </w:rPr>
        <w:t>9</w:t>
      </w:r>
      <w:r>
        <w:rPr>
          <w:rFonts w:hAnsi="宋体" w:cs="宋体" w:hint="eastAsia"/>
          <w:b/>
          <w:color w:val="000000"/>
          <w:kern w:val="0"/>
          <w:sz w:val="24"/>
        </w:rPr>
        <w:t>时</w:t>
      </w:r>
      <w:r>
        <w:rPr>
          <w:rFonts w:ascii="宋体" w:hAnsi="宋体" w:cs="宋体" w:hint="eastAsia"/>
          <w:b/>
          <w:color w:val="000000"/>
          <w:kern w:val="0"/>
          <w:sz w:val="24"/>
          <w:u w:val="single"/>
        </w:rPr>
        <w:t>30</w:t>
      </w:r>
      <w:r>
        <w:rPr>
          <w:rFonts w:hAnsi="宋体" w:cs="宋体" w:hint="eastAsia"/>
          <w:b/>
          <w:color w:val="000000"/>
          <w:kern w:val="0"/>
          <w:sz w:val="24"/>
        </w:rPr>
        <w:t>分</w:t>
      </w:r>
      <w:r>
        <w:rPr>
          <w:rFonts w:hAnsi="宋体" w:cs="宋体" w:hint="eastAsia"/>
          <w:color w:val="000000"/>
          <w:kern w:val="0"/>
          <w:sz w:val="24"/>
        </w:rPr>
        <w:t>，投标人应于当日</w:t>
      </w:r>
      <w:r>
        <w:rPr>
          <w:rFonts w:ascii="宋体" w:hAnsi="宋体" w:cs="宋体" w:hint="eastAsia"/>
          <w:b/>
          <w:color w:val="000000"/>
          <w:kern w:val="0"/>
          <w:sz w:val="24"/>
          <w:u w:val="single"/>
        </w:rPr>
        <w:t>8</w:t>
      </w:r>
      <w:r>
        <w:rPr>
          <w:rFonts w:hAnsi="宋体" w:cs="宋体" w:hint="eastAsia"/>
          <w:b/>
          <w:color w:val="000000"/>
          <w:kern w:val="0"/>
          <w:sz w:val="24"/>
        </w:rPr>
        <w:t>时</w:t>
      </w:r>
      <w:r>
        <w:rPr>
          <w:rFonts w:ascii="宋体" w:hAnsi="宋体" w:cs="宋体" w:hint="eastAsia"/>
          <w:b/>
          <w:color w:val="000000"/>
          <w:kern w:val="0"/>
          <w:sz w:val="24"/>
          <w:u w:val="single"/>
        </w:rPr>
        <w:t>30</w:t>
      </w:r>
      <w:r>
        <w:rPr>
          <w:rFonts w:hAnsi="宋体" w:cs="宋体" w:hint="eastAsia"/>
          <w:b/>
          <w:color w:val="000000"/>
          <w:kern w:val="0"/>
          <w:sz w:val="24"/>
        </w:rPr>
        <w:t>分至</w:t>
      </w:r>
      <w:r>
        <w:rPr>
          <w:rFonts w:ascii="宋体" w:hAnsi="宋体" w:cs="宋体" w:hint="eastAsia"/>
          <w:b/>
          <w:color w:val="000000"/>
          <w:kern w:val="0"/>
          <w:sz w:val="24"/>
          <w:u w:val="single"/>
        </w:rPr>
        <w:t>9</w:t>
      </w:r>
      <w:r>
        <w:rPr>
          <w:rFonts w:hAnsi="宋体" w:cs="宋体" w:hint="eastAsia"/>
          <w:b/>
          <w:color w:val="000000"/>
          <w:kern w:val="0"/>
          <w:sz w:val="24"/>
        </w:rPr>
        <w:t>时</w:t>
      </w:r>
      <w:r>
        <w:rPr>
          <w:rFonts w:ascii="宋体" w:hAnsi="宋体" w:cs="宋体" w:hint="eastAsia"/>
          <w:b/>
          <w:color w:val="000000"/>
          <w:kern w:val="0"/>
          <w:sz w:val="24"/>
          <w:u w:val="single"/>
        </w:rPr>
        <w:t>30</w:t>
      </w:r>
      <w:r>
        <w:rPr>
          <w:rFonts w:hAnsi="宋体" w:cs="宋体" w:hint="eastAsia"/>
          <w:b/>
          <w:color w:val="000000"/>
          <w:kern w:val="0"/>
          <w:sz w:val="24"/>
        </w:rPr>
        <w:t>分</w:t>
      </w:r>
      <w:r>
        <w:rPr>
          <w:rFonts w:hAnsi="宋体" w:cs="宋体" w:hint="eastAsia"/>
          <w:color w:val="000000"/>
          <w:kern w:val="0"/>
          <w:sz w:val="24"/>
        </w:rPr>
        <w:t>将投标文件递交至</w:t>
      </w:r>
      <w:r>
        <w:rPr>
          <w:rFonts w:hint="eastAsia"/>
          <w:color w:val="000000"/>
          <w:sz w:val="24"/>
          <w:u w:val="single"/>
        </w:rPr>
        <w:t>长沙市雨花区万家丽路二段</w:t>
      </w:r>
      <w:r>
        <w:rPr>
          <w:rFonts w:hint="eastAsia"/>
          <w:color w:val="000000"/>
          <w:sz w:val="24"/>
          <w:u w:val="single"/>
        </w:rPr>
        <w:t>29</w:t>
      </w:r>
      <w:r>
        <w:rPr>
          <w:rFonts w:hint="eastAsia"/>
          <w:color w:val="000000"/>
          <w:sz w:val="24"/>
          <w:u w:val="single"/>
        </w:rPr>
        <w:t>号湖南省公共资源交易中心</w:t>
      </w:r>
      <w:proofErr w:type="gramStart"/>
      <w:r>
        <w:rPr>
          <w:rFonts w:hint="eastAsia"/>
          <w:color w:val="000000"/>
          <w:sz w:val="24"/>
          <w:u w:val="single"/>
        </w:rPr>
        <w:t>开标室</w:t>
      </w:r>
      <w:r>
        <w:rPr>
          <w:rFonts w:ascii="宋体" w:hAnsi="宋体" w:cs="宋体" w:hint="eastAsia"/>
          <w:color w:val="000000"/>
          <w:kern w:val="0"/>
          <w:sz w:val="24"/>
        </w:rPr>
        <w:t>交招标</w:t>
      </w:r>
      <w:proofErr w:type="gramEnd"/>
      <w:r>
        <w:rPr>
          <w:rFonts w:ascii="宋体" w:hAnsi="宋体" w:cs="宋体" w:hint="eastAsia"/>
          <w:color w:val="000000"/>
          <w:kern w:val="0"/>
          <w:sz w:val="24"/>
        </w:rPr>
        <w:t>人签收</w:t>
      </w:r>
      <w:r>
        <w:rPr>
          <w:rFonts w:hAnsi="宋体" w:cs="宋体" w:hint="eastAsia"/>
          <w:color w:val="000000"/>
          <w:kern w:val="0"/>
          <w:sz w:val="24"/>
        </w:rPr>
        <w:t>。</w:t>
      </w:r>
    </w:p>
    <w:p w:rsidR="00FD447E" w:rsidRDefault="00FD447E" w:rsidP="00FD447E">
      <w:pPr>
        <w:spacing w:line="360" w:lineRule="exact"/>
        <w:ind w:firstLineChars="200" w:firstLine="480"/>
        <w:rPr>
          <w:rFonts w:ascii="宋体" w:hAnsi="宋体"/>
          <w:color w:val="000000"/>
          <w:sz w:val="24"/>
        </w:rPr>
      </w:pPr>
      <w:r>
        <w:rPr>
          <w:rFonts w:ascii="宋体" w:hAnsi="宋体" w:hint="eastAsia"/>
          <w:color w:val="000000"/>
          <w:sz w:val="24"/>
        </w:rPr>
        <w:t>5.2</w:t>
      </w:r>
      <w:r>
        <w:rPr>
          <w:rFonts w:ascii="宋体" w:hAnsi="宋体"/>
          <w:color w:val="000000"/>
          <w:sz w:val="24"/>
        </w:rPr>
        <w:t>逾期送达</w:t>
      </w:r>
      <w:r>
        <w:rPr>
          <w:rFonts w:ascii="宋体" w:hAnsi="宋体" w:hint="eastAsia"/>
          <w:color w:val="000000"/>
          <w:sz w:val="24"/>
        </w:rPr>
        <w:t>、不按照招标文件要求密封</w:t>
      </w:r>
      <w:r>
        <w:rPr>
          <w:rFonts w:ascii="宋体" w:hAnsi="宋体"/>
          <w:color w:val="000000"/>
          <w:sz w:val="24"/>
        </w:rPr>
        <w:t>或者未送达指定地点或采用邮寄等方式送达的投标文件，招标人不予受理。</w:t>
      </w:r>
      <w:r>
        <w:rPr>
          <w:rFonts w:ascii="宋体" w:hAnsi="宋体" w:hint="eastAsia"/>
          <w:color w:val="000000"/>
          <w:sz w:val="24"/>
        </w:rPr>
        <w:t>招标人在投标截止的同一时间,同一地点举行开标仪式,投标人应派其法人代表或授权代理人出席（请携带本人身份证，若授权代理人出席，还需授权委托书）。</w:t>
      </w:r>
    </w:p>
    <w:p w:rsidR="00FD447E" w:rsidRDefault="00FD447E" w:rsidP="00FD447E">
      <w:pPr>
        <w:rPr>
          <w:b/>
          <w:bCs/>
          <w:color w:val="000000"/>
        </w:rPr>
      </w:pPr>
      <w:r>
        <w:rPr>
          <w:rFonts w:hint="eastAsia"/>
          <w:b/>
          <w:bCs/>
          <w:color w:val="000000"/>
        </w:rPr>
        <w:t>6.</w:t>
      </w:r>
      <w:r>
        <w:rPr>
          <w:rFonts w:hint="eastAsia"/>
          <w:b/>
          <w:bCs/>
          <w:color w:val="000000"/>
        </w:rPr>
        <w:t>评标办法</w:t>
      </w:r>
      <w:bookmarkEnd w:id="32"/>
    </w:p>
    <w:p w:rsidR="00FD447E" w:rsidRDefault="00FD447E" w:rsidP="00FD447E">
      <w:pPr>
        <w:spacing w:line="400" w:lineRule="exact"/>
        <w:ind w:firstLineChars="200" w:firstLine="480"/>
        <w:rPr>
          <w:rFonts w:hAnsi="宋体"/>
          <w:b/>
          <w:color w:val="000000"/>
          <w:sz w:val="24"/>
        </w:rPr>
      </w:pPr>
      <w:r>
        <w:rPr>
          <w:rFonts w:hAnsi="宋体"/>
          <w:color w:val="000000"/>
          <w:sz w:val="24"/>
        </w:rPr>
        <w:t>本次</w:t>
      </w:r>
      <w:r>
        <w:rPr>
          <w:rFonts w:hAnsi="宋体" w:hint="eastAsia"/>
          <w:color w:val="000000"/>
          <w:sz w:val="24"/>
        </w:rPr>
        <w:t>招标</w:t>
      </w:r>
      <w:r>
        <w:rPr>
          <w:rFonts w:hAnsi="宋体"/>
          <w:color w:val="000000"/>
          <w:sz w:val="24"/>
        </w:rPr>
        <w:t>采用</w:t>
      </w:r>
      <w:r>
        <w:rPr>
          <w:rFonts w:hAnsi="宋体" w:hint="eastAsia"/>
          <w:color w:val="000000"/>
          <w:sz w:val="24"/>
        </w:rPr>
        <w:t>综合评分法评标，</w:t>
      </w:r>
      <w:r>
        <w:rPr>
          <w:rFonts w:hint="eastAsia"/>
          <w:color w:val="000000"/>
          <w:sz w:val="24"/>
        </w:rPr>
        <w:t>详见附件</w:t>
      </w:r>
      <w:r>
        <w:rPr>
          <w:rFonts w:hint="eastAsia"/>
          <w:color w:val="000000"/>
          <w:sz w:val="24"/>
        </w:rPr>
        <w:t>2</w:t>
      </w:r>
      <w:r>
        <w:rPr>
          <w:rFonts w:hint="eastAsia"/>
          <w:color w:val="000000"/>
          <w:sz w:val="24"/>
        </w:rPr>
        <w:t>评标办法。</w:t>
      </w:r>
    </w:p>
    <w:p w:rsidR="00FD447E" w:rsidRDefault="00FD447E" w:rsidP="00FD447E">
      <w:pPr>
        <w:rPr>
          <w:b/>
          <w:bCs/>
          <w:color w:val="000000"/>
        </w:rPr>
      </w:pPr>
      <w:bookmarkStart w:id="38" w:name="_Toc338934815"/>
      <w:r>
        <w:rPr>
          <w:rFonts w:hint="eastAsia"/>
          <w:b/>
          <w:bCs/>
          <w:color w:val="000000"/>
        </w:rPr>
        <w:t>7.</w:t>
      </w:r>
      <w:r>
        <w:rPr>
          <w:rFonts w:hint="eastAsia"/>
          <w:b/>
          <w:bCs/>
          <w:color w:val="000000"/>
        </w:rPr>
        <w:t>投标文件第二信封（投标报价）开标事宜</w:t>
      </w:r>
    </w:p>
    <w:p w:rsidR="00FD447E" w:rsidRDefault="00FD447E" w:rsidP="00FD447E">
      <w:pPr>
        <w:spacing w:line="360" w:lineRule="exact"/>
        <w:ind w:firstLineChars="200" w:firstLine="480"/>
        <w:rPr>
          <w:color w:val="000000"/>
          <w:kern w:val="0"/>
          <w:sz w:val="24"/>
        </w:rPr>
      </w:pPr>
      <w:r>
        <w:rPr>
          <w:rFonts w:hint="eastAsia"/>
          <w:color w:val="000000"/>
          <w:kern w:val="0"/>
          <w:sz w:val="24"/>
        </w:rPr>
        <w:t>7.1</w:t>
      </w:r>
      <w:r>
        <w:rPr>
          <w:rFonts w:hint="eastAsia"/>
          <w:color w:val="000000"/>
          <w:kern w:val="0"/>
          <w:sz w:val="24"/>
        </w:rPr>
        <w:t>在投标文件第一信封（商务及技术文件）评审完成后，招标人将及时通知未通过评审的投标人未通过审查的理由。投标人对评审结果有异议的，应当在自收到评审结果</w:t>
      </w:r>
      <w:r>
        <w:rPr>
          <w:rFonts w:hint="eastAsia"/>
          <w:color w:val="000000"/>
          <w:kern w:val="0"/>
          <w:sz w:val="24"/>
        </w:rPr>
        <w:t>3</w:t>
      </w:r>
      <w:r>
        <w:rPr>
          <w:rFonts w:hint="eastAsia"/>
          <w:color w:val="000000"/>
          <w:kern w:val="0"/>
          <w:sz w:val="24"/>
        </w:rPr>
        <w:t>日内提出。招标人自收到异议之日起</w:t>
      </w:r>
      <w:r>
        <w:rPr>
          <w:rFonts w:hint="eastAsia"/>
          <w:color w:val="000000"/>
          <w:kern w:val="0"/>
          <w:sz w:val="24"/>
        </w:rPr>
        <w:t>3</w:t>
      </w:r>
      <w:r>
        <w:rPr>
          <w:rFonts w:hint="eastAsia"/>
          <w:color w:val="000000"/>
          <w:kern w:val="0"/>
          <w:sz w:val="24"/>
        </w:rPr>
        <w:t>内</w:t>
      </w:r>
      <w:proofErr w:type="gramStart"/>
      <w:r>
        <w:rPr>
          <w:rFonts w:hint="eastAsia"/>
          <w:color w:val="000000"/>
          <w:kern w:val="0"/>
          <w:sz w:val="24"/>
        </w:rPr>
        <w:t>作出</w:t>
      </w:r>
      <w:proofErr w:type="gramEnd"/>
      <w:r>
        <w:rPr>
          <w:rFonts w:hint="eastAsia"/>
          <w:color w:val="000000"/>
          <w:kern w:val="0"/>
          <w:sz w:val="24"/>
        </w:rPr>
        <w:t>答复，招标人未收到异议或者收到异议并已</w:t>
      </w:r>
      <w:proofErr w:type="gramStart"/>
      <w:r>
        <w:rPr>
          <w:rFonts w:hint="eastAsia"/>
          <w:color w:val="000000"/>
          <w:kern w:val="0"/>
          <w:sz w:val="24"/>
        </w:rPr>
        <w:t>作出</w:t>
      </w:r>
      <w:proofErr w:type="gramEnd"/>
      <w:r>
        <w:rPr>
          <w:rFonts w:hint="eastAsia"/>
          <w:color w:val="000000"/>
          <w:kern w:val="0"/>
          <w:sz w:val="24"/>
        </w:rPr>
        <w:t>答复的，将及时通知投标人投标文件第二信封（投标报价）开标时间。</w:t>
      </w:r>
    </w:p>
    <w:p w:rsidR="00FD447E" w:rsidRDefault="00FD447E" w:rsidP="00FD447E">
      <w:pPr>
        <w:spacing w:line="360" w:lineRule="exact"/>
        <w:ind w:firstLineChars="200" w:firstLine="480"/>
        <w:rPr>
          <w:color w:val="000000"/>
          <w:kern w:val="0"/>
          <w:sz w:val="24"/>
        </w:rPr>
      </w:pPr>
      <w:r>
        <w:rPr>
          <w:rFonts w:hint="eastAsia"/>
          <w:color w:val="000000"/>
          <w:kern w:val="0"/>
          <w:sz w:val="24"/>
        </w:rPr>
        <w:t>7.2</w:t>
      </w:r>
      <w:r>
        <w:rPr>
          <w:rFonts w:hint="eastAsia"/>
          <w:color w:val="000000"/>
          <w:kern w:val="0"/>
          <w:sz w:val="24"/>
        </w:rPr>
        <w:t>招标人将在现场监督人员的监督下，按程序对投标文件第二信封（投标报价）开标。</w:t>
      </w:r>
    </w:p>
    <w:p w:rsidR="00FD447E" w:rsidRDefault="00FD447E" w:rsidP="00FD447E">
      <w:pPr>
        <w:rPr>
          <w:b/>
          <w:bCs/>
          <w:color w:val="000000"/>
        </w:rPr>
      </w:pPr>
      <w:r>
        <w:rPr>
          <w:rFonts w:hint="eastAsia"/>
          <w:b/>
          <w:bCs/>
          <w:color w:val="000000"/>
        </w:rPr>
        <w:t>8</w:t>
      </w:r>
      <w:r>
        <w:rPr>
          <w:rFonts w:hint="eastAsia"/>
          <w:b/>
          <w:bCs/>
          <w:color w:val="000000"/>
        </w:rPr>
        <w:t>．发布公告的媒介</w:t>
      </w:r>
      <w:bookmarkEnd w:id="33"/>
      <w:bookmarkEnd w:id="34"/>
      <w:bookmarkEnd w:id="35"/>
      <w:bookmarkEnd w:id="36"/>
      <w:bookmarkEnd w:id="37"/>
      <w:bookmarkEnd w:id="38"/>
    </w:p>
    <w:p w:rsidR="00FD447E" w:rsidRDefault="00FD447E" w:rsidP="00FD447E">
      <w:pPr>
        <w:spacing w:line="360" w:lineRule="exact"/>
        <w:ind w:firstLineChars="200" w:firstLine="480"/>
        <w:rPr>
          <w:color w:val="000000"/>
          <w:sz w:val="24"/>
        </w:rPr>
      </w:pPr>
      <w:r>
        <w:rPr>
          <w:rFonts w:hint="eastAsia"/>
          <w:color w:val="000000"/>
          <w:sz w:val="24"/>
        </w:rPr>
        <w:t>本次招标公告同时在中国采购与招标网（</w:t>
      </w:r>
      <w:r>
        <w:rPr>
          <w:color w:val="000000"/>
          <w:sz w:val="24"/>
        </w:rPr>
        <w:t>www.chinabidding.com.cn</w:t>
      </w:r>
      <w:r>
        <w:rPr>
          <w:rFonts w:hint="eastAsia"/>
          <w:color w:val="000000"/>
          <w:sz w:val="24"/>
        </w:rPr>
        <w:t>）、湖南省交通运输厅网（</w:t>
      </w:r>
      <w:r>
        <w:rPr>
          <w:rFonts w:ascii="宋体" w:hAnsi="宋体"/>
          <w:color w:val="000000"/>
          <w:sz w:val="24"/>
        </w:rPr>
        <w:t>www.hnjt.gov.cn</w:t>
      </w:r>
      <w:r>
        <w:rPr>
          <w:rFonts w:hint="eastAsia"/>
          <w:color w:val="000000"/>
          <w:sz w:val="24"/>
        </w:rPr>
        <w:t>）、湖南省招标投标监管网（</w:t>
      </w:r>
      <w:hyperlink r:id="rId8" w:history="1">
        <w:r>
          <w:rPr>
            <w:rStyle w:val="a6"/>
            <w:rFonts w:ascii="宋体" w:hAnsi="宋体"/>
            <w:color w:val="000000"/>
            <w:sz w:val="24"/>
          </w:rPr>
          <w:t>www.bidding.hunan.gov.cn</w:t>
        </w:r>
        <w:r>
          <w:rPr>
            <w:rStyle w:val="a6"/>
            <w:rFonts w:ascii="宋体" w:hAnsi="宋体" w:hint="eastAsia"/>
            <w:color w:val="000000"/>
            <w:sz w:val="24"/>
          </w:rPr>
          <w:t>）</w:t>
        </w:r>
        <w:r>
          <w:rPr>
            <w:rStyle w:val="a6"/>
            <w:rFonts w:hint="eastAsia"/>
            <w:color w:val="000000"/>
            <w:sz w:val="24"/>
          </w:rPr>
          <w:t>上发布，公布时间至</w:t>
        </w:r>
      </w:hyperlink>
      <w:r w:rsidRPr="00B1036F">
        <w:rPr>
          <w:rFonts w:hint="eastAsia"/>
          <w:sz w:val="24"/>
        </w:rPr>
        <w:t>2017</w:t>
      </w:r>
      <w:r w:rsidRPr="00B1036F">
        <w:rPr>
          <w:rFonts w:hint="eastAsia"/>
          <w:sz w:val="24"/>
        </w:rPr>
        <w:t>年</w:t>
      </w:r>
      <w:r w:rsidRPr="00B1036F">
        <w:rPr>
          <w:rFonts w:hint="eastAsia"/>
          <w:sz w:val="24"/>
        </w:rPr>
        <w:t>5</w:t>
      </w:r>
      <w:r w:rsidRPr="00B1036F">
        <w:rPr>
          <w:rFonts w:hint="eastAsia"/>
          <w:sz w:val="24"/>
        </w:rPr>
        <w:t>月</w:t>
      </w:r>
      <w:r w:rsidRPr="00B1036F">
        <w:rPr>
          <w:rFonts w:hint="eastAsia"/>
          <w:sz w:val="24"/>
        </w:rPr>
        <w:t>6</w:t>
      </w:r>
      <w:r w:rsidRPr="00B1036F">
        <w:rPr>
          <w:rFonts w:hint="eastAsia"/>
          <w:sz w:val="24"/>
        </w:rPr>
        <w:t>日</w:t>
      </w:r>
      <w:r>
        <w:rPr>
          <w:rFonts w:hint="eastAsia"/>
          <w:color w:val="000000"/>
          <w:sz w:val="24"/>
        </w:rPr>
        <w:t>前结束。</w:t>
      </w:r>
    </w:p>
    <w:p w:rsidR="00FD447E" w:rsidRDefault="00FD447E" w:rsidP="00FD447E">
      <w:pPr>
        <w:rPr>
          <w:b/>
          <w:bCs/>
          <w:color w:val="000000"/>
        </w:rPr>
      </w:pPr>
      <w:bookmarkStart w:id="39" w:name="_Toc338934816"/>
      <w:bookmarkStart w:id="40" w:name="_Toc144974485"/>
      <w:bookmarkStart w:id="41" w:name="_Toc152042293"/>
      <w:bookmarkStart w:id="42" w:name="_Toc152045517"/>
      <w:bookmarkStart w:id="43" w:name="_Toc247085678"/>
      <w:bookmarkStart w:id="44" w:name="_Toc246996907"/>
      <w:bookmarkStart w:id="45" w:name="_Toc246996164"/>
      <w:bookmarkStart w:id="46" w:name="_Toc179632534"/>
      <w:r>
        <w:rPr>
          <w:rFonts w:hint="eastAsia"/>
          <w:b/>
          <w:bCs/>
          <w:color w:val="000000"/>
        </w:rPr>
        <w:t>9.</w:t>
      </w:r>
      <w:bookmarkStart w:id="47" w:name="_Toc338934817"/>
      <w:bookmarkEnd w:id="39"/>
      <w:r>
        <w:rPr>
          <w:b/>
          <w:bCs/>
          <w:color w:val="000000"/>
        </w:rPr>
        <w:t xml:space="preserve"> </w:t>
      </w:r>
      <w:r>
        <w:rPr>
          <w:rFonts w:hint="eastAsia"/>
          <w:b/>
          <w:bCs/>
          <w:color w:val="000000"/>
        </w:rPr>
        <w:t>附件</w:t>
      </w:r>
    </w:p>
    <w:p w:rsidR="00FD447E" w:rsidRDefault="00FD447E" w:rsidP="00FD447E">
      <w:pPr>
        <w:pStyle w:val="Default"/>
        <w:spacing w:line="360" w:lineRule="exact"/>
        <w:ind w:firstLineChars="200" w:firstLine="480"/>
        <w:jc w:val="both"/>
        <w:rPr>
          <w:rFonts w:hAnsi="宋体" w:cs="Times New Roman"/>
          <w:kern w:val="2"/>
        </w:rPr>
      </w:pPr>
      <w:r>
        <w:rPr>
          <w:rFonts w:hAnsi="宋体" w:cs="Times New Roman" w:hint="eastAsia"/>
          <w:kern w:val="2"/>
        </w:rPr>
        <w:t>附件1：资格审查条件要求</w:t>
      </w:r>
    </w:p>
    <w:p w:rsidR="00FD447E" w:rsidRDefault="00FD447E" w:rsidP="00FD447E">
      <w:pPr>
        <w:pStyle w:val="Default"/>
        <w:spacing w:line="360" w:lineRule="exact"/>
        <w:ind w:firstLineChars="200" w:firstLine="480"/>
        <w:jc w:val="both"/>
        <w:rPr>
          <w:rFonts w:hAnsi="宋体" w:cs="Times New Roman"/>
          <w:kern w:val="2"/>
        </w:rPr>
      </w:pPr>
      <w:r>
        <w:rPr>
          <w:rFonts w:hAnsi="宋体" w:cs="Times New Roman" w:hint="eastAsia"/>
          <w:kern w:val="2"/>
        </w:rPr>
        <w:t>附件2：评标办法</w:t>
      </w:r>
    </w:p>
    <w:p w:rsidR="00FD447E" w:rsidRDefault="00FD447E" w:rsidP="00FD447E">
      <w:pPr>
        <w:rPr>
          <w:b/>
          <w:bCs/>
          <w:color w:val="000000"/>
        </w:rPr>
      </w:pPr>
      <w:r>
        <w:rPr>
          <w:rFonts w:hint="eastAsia"/>
          <w:b/>
          <w:bCs/>
          <w:color w:val="000000"/>
        </w:rPr>
        <w:t>10</w:t>
      </w:r>
      <w:r>
        <w:rPr>
          <w:rFonts w:hint="eastAsia"/>
          <w:b/>
          <w:bCs/>
          <w:color w:val="000000"/>
        </w:rPr>
        <w:t>．</w:t>
      </w:r>
      <w:r>
        <w:rPr>
          <w:b/>
          <w:bCs/>
          <w:color w:val="000000"/>
        </w:rPr>
        <w:t>联系方式</w:t>
      </w:r>
      <w:bookmarkEnd w:id="40"/>
      <w:bookmarkEnd w:id="41"/>
      <w:bookmarkEnd w:id="42"/>
      <w:bookmarkEnd w:id="43"/>
      <w:bookmarkEnd w:id="44"/>
      <w:bookmarkEnd w:id="45"/>
      <w:bookmarkEnd w:id="46"/>
      <w:bookmarkEnd w:id="47"/>
    </w:p>
    <w:p w:rsidR="00FD447E" w:rsidRDefault="00FD447E" w:rsidP="00FD447E">
      <w:pPr>
        <w:spacing w:line="420" w:lineRule="exact"/>
        <w:ind w:firstLineChars="200" w:firstLine="480"/>
        <w:rPr>
          <w:rFonts w:ascii="宋体" w:hAnsi="宋体" w:hint="eastAsia"/>
          <w:sz w:val="24"/>
          <w:u w:val="single"/>
        </w:rPr>
      </w:pPr>
      <w:r>
        <w:rPr>
          <w:rFonts w:ascii="宋体" w:hAnsi="宋体" w:hint="eastAsia"/>
          <w:sz w:val="24"/>
        </w:rPr>
        <w:t xml:space="preserve">招 </w:t>
      </w:r>
      <w:r>
        <w:rPr>
          <w:rFonts w:ascii="宋体" w:hAnsi="宋体"/>
          <w:sz w:val="24"/>
        </w:rPr>
        <w:t xml:space="preserve"> </w:t>
      </w:r>
      <w:r>
        <w:rPr>
          <w:rFonts w:ascii="宋体" w:hAnsi="宋体" w:hint="eastAsia"/>
          <w:sz w:val="24"/>
        </w:rPr>
        <w:t xml:space="preserve">   标   </w:t>
      </w:r>
      <w:r>
        <w:rPr>
          <w:rFonts w:ascii="宋体" w:hAnsi="宋体"/>
          <w:sz w:val="24"/>
        </w:rPr>
        <w:t xml:space="preserve"> </w:t>
      </w:r>
      <w:r>
        <w:rPr>
          <w:rFonts w:ascii="宋体" w:hAnsi="宋体" w:hint="eastAsia"/>
          <w:sz w:val="24"/>
        </w:rPr>
        <w:t xml:space="preserve"> 人：</w:t>
      </w:r>
      <w:r>
        <w:rPr>
          <w:rFonts w:ascii="宋体" w:hAnsi="宋体" w:hint="eastAsia"/>
          <w:sz w:val="24"/>
          <w:u w:val="single"/>
        </w:rPr>
        <w:t>湖南省高速公路建设开发总公司</w:t>
      </w:r>
    </w:p>
    <w:p w:rsidR="00FD447E" w:rsidRDefault="00FD447E" w:rsidP="00FD447E">
      <w:pPr>
        <w:spacing w:line="420" w:lineRule="exact"/>
        <w:ind w:firstLineChars="200" w:firstLine="480"/>
        <w:rPr>
          <w:rFonts w:ascii="宋体" w:hAnsi="宋体" w:hint="eastAsia"/>
          <w:sz w:val="24"/>
        </w:rPr>
      </w:pPr>
      <w:bookmarkStart w:id="48" w:name="OLE_LINK13"/>
      <w:r>
        <w:rPr>
          <w:rFonts w:ascii="宋体" w:hAnsi="宋体" w:hint="eastAsia"/>
          <w:sz w:val="24"/>
        </w:rPr>
        <w:t>招  标  人 地 址</w:t>
      </w:r>
      <w:bookmarkEnd w:id="48"/>
      <w:r>
        <w:rPr>
          <w:rFonts w:ascii="宋体" w:hAnsi="宋体" w:hint="eastAsia"/>
          <w:sz w:val="24"/>
        </w:rPr>
        <w:t>：</w:t>
      </w:r>
      <w:r>
        <w:rPr>
          <w:rFonts w:ascii="宋体" w:hAnsi="宋体" w:hint="eastAsia"/>
          <w:sz w:val="24"/>
          <w:u w:val="single"/>
        </w:rPr>
        <w:t>长沙市开福区三一大道500号</w:t>
      </w:r>
      <w:r>
        <w:rPr>
          <w:rFonts w:ascii="宋体" w:hAnsi="宋体" w:hint="eastAsia"/>
          <w:sz w:val="24"/>
        </w:rPr>
        <w:t xml:space="preserve">       </w:t>
      </w:r>
    </w:p>
    <w:p w:rsidR="00FD447E" w:rsidRDefault="00FD447E" w:rsidP="00FD447E">
      <w:pPr>
        <w:spacing w:line="420" w:lineRule="exact"/>
        <w:ind w:firstLineChars="200" w:firstLine="480"/>
        <w:rPr>
          <w:rFonts w:ascii="宋体" w:hAnsi="宋体" w:hint="eastAsia"/>
          <w:sz w:val="24"/>
        </w:rPr>
      </w:pPr>
      <w:r>
        <w:rPr>
          <w:rFonts w:ascii="宋体" w:hAnsi="宋体" w:hint="eastAsia"/>
          <w:sz w:val="24"/>
        </w:rPr>
        <w:t>招 标 执 行 机构：</w:t>
      </w:r>
      <w:r>
        <w:rPr>
          <w:rFonts w:ascii="宋体" w:hAnsi="宋体" w:hint="eastAsia"/>
          <w:sz w:val="24"/>
          <w:u w:val="single"/>
        </w:rPr>
        <w:t>湖南省武靖高速公路建设开发有限公司</w:t>
      </w:r>
      <w:r>
        <w:rPr>
          <w:rFonts w:ascii="宋体" w:hAnsi="宋体" w:hint="eastAsia"/>
          <w:sz w:val="24"/>
        </w:rPr>
        <w:t xml:space="preserve"> </w:t>
      </w:r>
    </w:p>
    <w:p w:rsidR="00FD447E" w:rsidRDefault="00FD447E" w:rsidP="00FD447E">
      <w:pPr>
        <w:spacing w:line="420" w:lineRule="exact"/>
        <w:ind w:firstLineChars="200" w:firstLine="480"/>
        <w:rPr>
          <w:rFonts w:ascii="宋体" w:hAnsi="宋体" w:hint="eastAsia"/>
          <w:sz w:val="24"/>
        </w:rPr>
      </w:pPr>
      <w:r>
        <w:rPr>
          <w:rFonts w:ascii="宋体" w:hAnsi="宋体" w:hint="eastAsia"/>
          <w:sz w:val="24"/>
        </w:rPr>
        <w:t>招标执行机构地址：</w:t>
      </w:r>
      <w:r>
        <w:rPr>
          <w:rFonts w:ascii="宋体" w:hAnsi="宋体" w:hint="eastAsia"/>
          <w:sz w:val="24"/>
          <w:u w:val="single"/>
        </w:rPr>
        <w:t xml:space="preserve">湖南省邵阳市武冈市龙田乡武强北路武靖高速 </w:t>
      </w:r>
      <w:r>
        <w:rPr>
          <w:rFonts w:ascii="宋体" w:hAnsi="宋体" w:hint="eastAsia"/>
          <w:sz w:val="24"/>
        </w:rPr>
        <w:t xml:space="preserve"> </w:t>
      </w:r>
    </w:p>
    <w:p w:rsidR="00FD447E" w:rsidRDefault="00FD447E" w:rsidP="00FD447E">
      <w:pPr>
        <w:spacing w:line="420" w:lineRule="exact"/>
        <w:ind w:firstLineChars="200" w:firstLine="480"/>
        <w:rPr>
          <w:rFonts w:ascii="宋体" w:hAnsi="宋体" w:hint="eastAsia"/>
          <w:sz w:val="24"/>
        </w:rPr>
      </w:pPr>
      <w:proofErr w:type="gramStart"/>
      <w:r>
        <w:rPr>
          <w:rFonts w:ascii="宋体" w:hAnsi="宋体" w:hint="eastAsia"/>
          <w:sz w:val="24"/>
        </w:rPr>
        <w:lastRenderedPageBreak/>
        <w:t>邮</w:t>
      </w:r>
      <w:proofErr w:type="gramEnd"/>
      <w:r>
        <w:rPr>
          <w:rFonts w:ascii="宋体" w:hAnsi="宋体" w:hint="eastAsia"/>
          <w:sz w:val="24"/>
        </w:rPr>
        <w:t xml:space="preserve">            编：</w:t>
      </w:r>
      <w:r>
        <w:rPr>
          <w:rFonts w:ascii="宋体" w:hAnsi="宋体" w:hint="eastAsia"/>
          <w:sz w:val="24"/>
          <w:u w:val="single"/>
        </w:rPr>
        <w:t>422400</w:t>
      </w:r>
      <w:r>
        <w:rPr>
          <w:rFonts w:ascii="宋体" w:hAnsi="宋体" w:hint="eastAsia"/>
          <w:sz w:val="24"/>
        </w:rPr>
        <w:t xml:space="preserve">   </w:t>
      </w:r>
    </w:p>
    <w:p w:rsidR="00FD447E" w:rsidRDefault="00FD447E" w:rsidP="00FD447E">
      <w:pPr>
        <w:spacing w:line="420" w:lineRule="exact"/>
        <w:ind w:firstLineChars="200" w:firstLine="480"/>
        <w:rPr>
          <w:rFonts w:ascii="宋体" w:hAnsi="宋体" w:hint="eastAsia"/>
          <w:sz w:val="24"/>
        </w:rPr>
      </w:pPr>
      <w:r>
        <w:rPr>
          <w:rFonts w:ascii="宋体" w:hAnsi="宋体" w:hint="eastAsia"/>
          <w:sz w:val="24"/>
        </w:rPr>
        <w:t>电            话：</w:t>
      </w:r>
      <w:r>
        <w:rPr>
          <w:rFonts w:ascii="宋体" w:hAnsi="宋体" w:hint="eastAsia"/>
          <w:sz w:val="24"/>
          <w:u w:val="single"/>
        </w:rPr>
        <w:t>0739-4333187/0731-85565248</w:t>
      </w:r>
      <w:r>
        <w:rPr>
          <w:rFonts w:ascii="宋体" w:hAnsi="宋体" w:hint="eastAsia"/>
          <w:sz w:val="24"/>
        </w:rPr>
        <w:t xml:space="preserve"> </w:t>
      </w:r>
    </w:p>
    <w:p w:rsidR="00FD447E" w:rsidRDefault="00FD447E" w:rsidP="00FD447E">
      <w:pPr>
        <w:spacing w:line="420" w:lineRule="exact"/>
        <w:ind w:firstLineChars="200" w:firstLine="480"/>
        <w:rPr>
          <w:rFonts w:ascii="宋体" w:hAnsi="宋体"/>
          <w:sz w:val="24"/>
          <w:u w:val="single"/>
        </w:rPr>
      </w:pPr>
      <w:r>
        <w:rPr>
          <w:rFonts w:ascii="宋体" w:hAnsi="宋体" w:hint="eastAsia"/>
          <w:sz w:val="24"/>
        </w:rPr>
        <w:t>传            真：</w:t>
      </w:r>
      <w:r>
        <w:rPr>
          <w:rFonts w:ascii="宋体" w:hAnsi="宋体" w:hint="eastAsia"/>
          <w:sz w:val="24"/>
          <w:u w:val="single"/>
        </w:rPr>
        <w:t>0739-4333188/0731-85565248</w:t>
      </w:r>
    </w:p>
    <w:p w:rsidR="00FD447E" w:rsidRDefault="00FD447E" w:rsidP="00FD447E">
      <w:pPr>
        <w:spacing w:line="420" w:lineRule="exact"/>
        <w:ind w:firstLineChars="200" w:firstLine="480"/>
        <w:rPr>
          <w:rFonts w:ascii="宋体" w:hAnsi="宋体" w:hint="eastAsia"/>
          <w:sz w:val="24"/>
        </w:rPr>
      </w:pPr>
      <w:r>
        <w:rPr>
          <w:rFonts w:ascii="宋体" w:hAnsi="宋体" w:hint="eastAsia"/>
          <w:sz w:val="24"/>
        </w:rPr>
        <w:t>联     系     人：</w:t>
      </w:r>
      <w:r>
        <w:rPr>
          <w:rFonts w:ascii="宋体" w:hAnsi="宋体" w:hint="eastAsia"/>
          <w:sz w:val="24"/>
          <w:u w:val="single"/>
        </w:rPr>
        <w:t>周先生  王先生（18373133313）</w:t>
      </w:r>
    </w:p>
    <w:p w:rsidR="00FD447E" w:rsidRDefault="00FD447E" w:rsidP="00FD447E">
      <w:pPr>
        <w:spacing w:line="420" w:lineRule="exact"/>
        <w:ind w:firstLineChars="200" w:firstLine="480"/>
        <w:rPr>
          <w:rFonts w:ascii="宋体" w:hAnsi="宋体"/>
          <w:color w:val="000000"/>
          <w:sz w:val="24"/>
        </w:rPr>
      </w:pPr>
    </w:p>
    <w:p w:rsidR="00FD447E" w:rsidRPr="00A42B50" w:rsidRDefault="00FD447E" w:rsidP="00FD447E">
      <w:pPr>
        <w:spacing w:line="420" w:lineRule="exact"/>
        <w:rPr>
          <w:rFonts w:ascii="宋体" w:hAnsi="宋体"/>
          <w:sz w:val="24"/>
        </w:rPr>
      </w:pPr>
      <w:r>
        <w:rPr>
          <w:rFonts w:ascii="宋体" w:hAnsi="宋体" w:hint="eastAsia"/>
          <w:color w:val="000000"/>
          <w:sz w:val="24"/>
        </w:rPr>
        <w:t xml:space="preserve">                                    </w:t>
      </w:r>
      <w:r w:rsidR="00B47A03">
        <w:rPr>
          <w:rFonts w:ascii="宋体" w:hAnsi="宋体" w:hint="eastAsia"/>
          <w:sz w:val="24"/>
        </w:rPr>
        <w:t xml:space="preserve">                 </w:t>
      </w:r>
      <w:r w:rsidRPr="00A42B50">
        <w:rPr>
          <w:rFonts w:ascii="宋体" w:hAnsi="宋体" w:hint="eastAsia"/>
          <w:sz w:val="24"/>
        </w:rPr>
        <w:t xml:space="preserve"> 2017年4月24日</w:t>
      </w:r>
    </w:p>
    <w:p w:rsidR="00FD447E" w:rsidRDefault="00FD447E" w:rsidP="00FD447E">
      <w:pPr>
        <w:pStyle w:val="Default"/>
        <w:spacing w:line="560" w:lineRule="exact"/>
        <w:jc w:val="center"/>
        <w:rPr>
          <w:rFonts w:ascii="黑体" w:eastAsia="黑体" w:hint="eastAsia"/>
          <w:sz w:val="36"/>
          <w:szCs w:val="36"/>
        </w:rPr>
      </w:pPr>
      <w:r>
        <w:rPr>
          <w:rFonts w:ascii="黑体" w:eastAsia="黑体" w:hint="eastAsia"/>
          <w:sz w:val="36"/>
          <w:szCs w:val="36"/>
        </w:rPr>
        <w:t>附件1  资格审查条件要求</w:t>
      </w:r>
    </w:p>
    <w:p w:rsidR="00FD447E" w:rsidRDefault="00FD447E" w:rsidP="00FD447E">
      <w:pPr>
        <w:pStyle w:val="Default"/>
        <w:spacing w:line="560" w:lineRule="exact"/>
        <w:jc w:val="center"/>
        <w:rPr>
          <w:rFonts w:ascii="黑体" w:eastAsia="黑体"/>
          <w:sz w:val="36"/>
          <w:szCs w:val="36"/>
        </w:rPr>
      </w:pPr>
    </w:p>
    <w:p w:rsidR="00FD447E" w:rsidRDefault="00FD447E" w:rsidP="00FD447E">
      <w:pPr>
        <w:ind w:firstLineChars="600" w:firstLine="1686"/>
        <w:jc w:val="center"/>
        <w:rPr>
          <w:rStyle w:val="Chapterhead"/>
          <w:rFonts w:ascii="宋体" w:hAnsi="宋体"/>
          <w:bCs/>
          <w:color w:val="000000"/>
          <w:spacing w:val="20"/>
          <w:sz w:val="24"/>
        </w:rPr>
      </w:pPr>
      <w:r>
        <w:rPr>
          <w:rStyle w:val="Chapterhead"/>
          <w:rFonts w:ascii="宋体" w:hAnsi="宋体" w:hint="eastAsia"/>
          <w:bCs/>
          <w:color w:val="000000"/>
          <w:spacing w:val="20"/>
          <w:sz w:val="24"/>
        </w:rPr>
        <w:t>表1  资格审查条件（资质最低要求）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15"/>
        <w:gridCol w:w="7229"/>
      </w:tblGrid>
      <w:tr w:rsidR="00FD447E" w:rsidTr="00061D26">
        <w:trPr>
          <w:trHeight w:val="640"/>
          <w:jc w:val="center"/>
        </w:trPr>
        <w:tc>
          <w:tcPr>
            <w:tcW w:w="8744" w:type="dxa"/>
            <w:gridSpan w:val="2"/>
            <w:vAlign w:val="center"/>
          </w:tcPr>
          <w:p w:rsidR="00FD447E" w:rsidRDefault="00FD447E" w:rsidP="00061D26">
            <w:pPr>
              <w:spacing w:line="400" w:lineRule="atLeast"/>
              <w:jc w:val="center"/>
              <w:rPr>
                <w:rFonts w:ascii="宋体" w:hAnsi="宋体"/>
                <w:color w:val="000000"/>
                <w:sz w:val="24"/>
              </w:rPr>
            </w:pPr>
            <w:r>
              <w:rPr>
                <w:rFonts w:ascii="宋体" w:hAnsi="宋体" w:hint="eastAsia"/>
                <w:color w:val="000000"/>
                <w:sz w:val="24"/>
              </w:rPr>
              <w:t>技术服务企业资质等级要求</w:t>
            </w:r>
          </w:p>
        </w:tc>
      </w:tr>
      <w:tr w:rsidR="00FD447E" w:rsidTr="00061D26">
        <w:trPr>
          <w:trHeight w:val="640"/>
          <w:jc w:val="center"/>
        </w:trPr>
        <w:tc>
          <w:tcPr>
            <w:tcW w:w="1515" w:type="dxa"/>
            <w:vAlign w:val="center"/>
          </w:tcPr>
          <w:p w:rsidR="00FD447E" w:rsidRDefault="00FD447E" w:rsidP="00061D26">
            <w:pPr>
              <w:spacing w:line="400" w:lineRule="atLeast"/>
              <w:jc w:val="center"/>
              <w:rPr>
                <w:rFonts w:ascii="宋体" w:hAnsi="宋体"/>
                <w:color w:val="000000"/>
                <w:sz w:val="24"/>
              </w:rPr>
            </w:pPr>
            <w:r>
              <w:rPr>
                <w:rFonts w:ascii="宋体" w:hAnsi="宋体" w:hint="eastAsia"/>
                <w:color w:val="000000"/>
                <w:sz w:val="24"/>
              </w:rPr>
              <w:t>JC1</w:t>
            </w:r>
          </w:p>
        </w:tc>
        <w:tc>
          <w:tcPr>
            <w:tcW w:w="7229" w:type="dxa"/>
            <w:vAlign w:val="center"/>
          </w:tcPr>
          <w:p w:rsidR="00FD447E" w:rsidRDefault="00FD447E" w:rsidP="00061D26">
            <w:pPr>
              <w:spacing w:line="400" w:lineRule="atLeast"/>
              <w:jc w:val="left"/>
              <w:rPr>
                <w:rFonts w:ascii="宋体" w:hAnsi="宋体" w:hint="eastAsia"/>
                <w:color w:val="000000"/>
                <w:szCs w:val="21"/>
              </w:rPr>
            </w:pPr>
            <w:r>
              <w:rPr>
                <w:rFonts w:hint="eastAsia"/>
                <w:color w:val="000000"/>
              </w:rPr>
              <w:t>1</w:t>
            </w:r>
            <w:r>
              <w:rPr>
                <w:rFonts w:hint="eastAsia"/>
                <w:color w:val="000000"/>
              </w:rPr>
              <w:t>、</w:t>
            </w:r>
            <w:r>
              <w:rPr>
                <w:rFonts w:ascii="宋体" w:hAnsi="宋体" w:hint="eastAsia"/>
                <w:color w:val="000000"/>
                <w:szCs w:val="21"/>
              </w:rPr>
              <w:t>具有独立法人资格（独立法人单位下属的非独立法人检测机构具有相应资质的，视为该独立法人具有相应的资质），持有有效的营业执照（或事业单位法人证书）；联合体牵头人及成员均要求具有上述资料；</w:t>
            </w:r>
          </w:p>
          <w:p w:rsidR="00FD447E" w:rsidRDefault="00FD447E" w:rsidP="00061D26">
            <w:pPr>
              <w:spacing w:line="400" w:lineRule="atLeast"/>
              <w:jc w:val="left"/>
              <w:rPr>
                <w:rFonts w:ascii="宋体" w:hAnsi="宋体" w:hint="eastAsia"/>
                <w:color w:val="000000"/>
                <w:szCs w:val="21"/>
              </w:rPr>
            </w:pPr>
            <w:r>
              <w:rPr>
                <w:rFonts w:ascii="宋体" w:hAnsi="宋体" w:hint="eastAsia"/>
                <w:color w:val="000000"/>
                <w:szCs w:val="21"/>
              </w:rPr>
              <w:t>2、同时具备省级及以上建设行政主管部门颁发的建设工程质量检测机构资质</w:t>
            </w:r>
            <w:r>
              <w:rPr>
                <w:rFonts w:ascii="宋体" w:hAnsi="宋体" w:hint="eastAsia"/>
                <w:color w:val="000000"/>
                <w:szCs w:val="21"/>
                <w:u w:val="single"/>
              </w:rPr>
              <w:t>（</w:t>
            </w:r>
            <w:r>
              <w:rPr>
                <w:rFonts w:ascii="宋体" w:hAnsi="宋体" w:hint="eastAsia"/>
                <w:b/>
                <w:bCs/>
                <w:color w:val="000000"/>
                <w:szCs w:val="21"/>
                <w:u w:val="single"/>
              </w:rPr>
              <w:t>专项检测资质包括：地基基础工程检测、主体结构工程现场检测、钢结构工程检测等</w:t>
            </w:r>
            <w:r>
              <w:rPr>
                <w:rFonts w:ascii="宋体" w:hAnsi="宋体" w:hint="eastAsia"/>
                <w:color w:val="000000"/>
                <w:szCs w:val="21"/>
                <w:u w:val="single"/>
              </w:rPr>
              <w:t>）</w:t>
            </w:r>
            <w:r>
              <w:rPr>
                <w:rFonts w:ascii="宋体" w:hAnsi="宋体" w:hint="eastAsia"/>
                <w:color w:val="000000"/>
                <w:szCs w:val="21"/>
              </w:rPr>
              <w:t>和省级及以上交通运输主管部门颁发的公路工程综合乙级及以上《公路水运工程试验检测机构等级证书》；</w:t>
            </w:r>
          </w:p>
          <w:p w:rsidR="00FD447E" w:rsidRDefault="00FD447E" w:rsidP="00061D26">
            <w:pPr>
              <w:spacing w:line="400" w:lineRule="atLeast"/>
              <w:jc w:val="left"/>
              <w:rPr>
                <w:rFonts w:ascii="宋体" w:hAnsi="宋体"/>
                <w:color w:val="000000"/>
                <w:sz w:val="24"/>
              </w:rPr>
            </w:pPr>
            <w:r>
              <w:rPr>
                <w:rFonts w:ascii="宋体" w:hAnsi="宋体" w:hint="eastAsia"/>
                <w:color w:val="000000"/>
                <w:szCs w:val="21"/>
              </w:rPr>
              <w:t>3、具有省级及以上质量技术监督部门颁发的涵盖本次招标范围合格的CMA计量认证证书。</w:t>
            </w:r>
          </w:p>
        </w:tc>
      </w:tr>
    </w:tbl>
    <w:p w:rsidR="00FD447E" w:rsidRDefault="00FD447E" w:rsidP="00FD447E">
      <w:pPr>
        <w:rPr>
          <w:rFonts w:ascii="黑体" w:eastAsia="黑体"/>
          <w:b/>
          <w:color w:val="000000"/>
        </w:rPr>
      </w:pPr>
    </w:p>
    <w:p w:rsidR="00FD447E" w:rsidRDefault="00FD447E" w:rsidP="00FD447E">
      <w:pPr>
        <w:spacing w:line="360" w:lineRule="auto"/>
        <w:ind w:firstLineChars="190" w:firstLine="456"/>
        <w:rPr>
          <w:rFonts w:ascii="黑体" w:eastAsia="黑体" w:hAnsi="黑体"/>
          <w:iCs/>
          <w:color w:val="000000"/>
          <w:sz w:val="24"/>
        </w:rPr>
      </w:pPr>
      <w:r>
        <w:rPr>
          <w:rFonts w:ascii="黑体" w:eastAsia="黑体" w:hAnsi="黑体" w:hint="eastAsia"/>
          <w:iCs/>
          <w:color w:val="000000"/>
          <w:sz w:val="24"/>
        </w:rPr>
        <w:t>注：</w:t>
      </w:r>
    </w:p>
    <w:p w:rsidR="00FD447E" w:rsidRDefault="00FD447E" w:rsidP="00FD447E">
      <w:pPr>
        <w:spacing w:line="320" w:lineRule="exact"/>
        <w:ind w:firstLineChars="196" w:firstLine="470"/>
        <w:jc w:val="left"/>
        <w:rPr>
          <w:rFonts w:ascii="黑体" w:eastAsia="黑体" w:hAnsi="宋体"/>
          <w:color w:val="000000"/>
          <w:sz w:val="24"/>
        </w:rPr>
      </w:pPr>
      <w:r>
        <w:rPr>
          <w:rFonts w:ascii="黑体" w:eastAsia="黑体" w:hAnsi="黑体" w:hint="eastAsia"/>
          <w:iCs/>
          <w:color w:val="000000"/>
          <w:sz w:val="24"/>
        </w:rPr>
        <w:t>投标文件相应位置</w:t>
      </w:r>
      <w:r>
        <w:rPr>
          <w:rFonts w:ascii="黑体" w:eastAsia="黑体" w:hAnsi="宋体" w:hint="eastAsia"/>
          <w:color w:val="000000"/>
          <w:sz w:val="24"/>
        </w:rPr>
        <w:t>应附法人营业执照(或事业单位法人证书)副本（全本）的复印件（并加盖单位章）、资质证书副本（全本）的复印件（并加盖单位章）、计量认证证书的复印件（并加盖单位章）、基本</w:t>
      </w:r>
      <w:proofErr w:type="gramStart"/>
      <w:r>
        <w:rPr>
          <w:rFonts w:ascii="黑体" w:eastAsia="黑体" w:hAnsi="宋体" w:hint="eastAsia"/>
          <w:color w:val="000000"/>
          <w:sz w:val="24"/>
        </w:rPr>
        <w:t>帐户</w:t>
      </w:r>
      <w:proofErr w:type="gramEnd"/>
      <w:r>
        <w:rPr>
          <w:rFonts w:ascii="黑体" w:eastAsia="黑体" w:hAnsi="宋体" w:hint="eastAsia"/>
          <w:color w:val="000000"/>
          <w:sz w:val="24"/>
        </w:rPr>
        <w:t>许可证的复印件（并加盖单位章）。（独立法人单位下属的非独立法人检测机构具有相应资质的，视为该独立法人具有相应的资质）</w:t>
      </w:r>
    </w:p>
    <w:p w:rsidR="00FD447E" w:rsidRDefault="00FD447E" w:rsidP="00FD447E">
      <w:pPr>
        <w:spacing w:line="360" w:lineRule="auto"/>
        <w:ind w:firstLineChars="190" w:firstLine="534"/>
        <w:rPr>
          <w:rStyle w:val="Chapterhead"/>
          <w:rFonts w:ascii="宋体" w:hAnsi="宋体"/>
          <w:bCs/>
          <w:color w:val="000000"/>
          <w:spacing w:val="20"/>
          <w:sz w:val="24"/>
        </w:rPr>
      </w:pPr>
    </w:p>
    <w:p w:rsidR="00FD447E" w:rsidRDefault="00FD447E" w:rsidP="00FD447E">
      <w:pPr>
        <w:jc w:val="center"/>
        <w:rPr>
          <w:rStyle w:val="Chapterhead"/>
          <w:rFonts w:ascii="宋体" w:hAnsi="宋体"/>
          <w:bCs/>
          <w:color w:val="000000"/>
          <w:spacing w:val="20"/>
          <w:sz w:val="24"/>
        </w:rPr>
      </w:pPr>
    </w:p>
    <w:p w:rsidR="00FD447E" w:rsidRDefault="00FD447E" w:rsidP="00FD447E">
      <w:pPr>
        <w:jc w:val="center"/>
        <w:rPr>
          <w:rStyle w:val="Chapterhead"/>
          <w:rFonts w:ascii="宋体" w:hAnsi="宋体"/>
          <w:bCs/>
          <w:color w:val="000000"/>
          <w:spacing w:val="20"/>
          <w:sz w:val="24"/>
        </w:rPr>
      </w:pPr>
    </w:p>
    <w:p w:rsidR="00FD447E" w:rsidRDefault="00FD447E" w:rsidP="00FD447E">
      <w:pPr>
        <w:jc w:val="center"/>
        <w:rPr>
          <w:rStyle w:val="Chapterhead"/>
          <w:rFonts w:ascii="宋体" w:hAnsi="宋体"/>
          <w:bCs/>
          <w:color w:val="000000"/>
          <w:spacing w:val="20"/>
          <w:sz w:val="24"/>
        </w:rPr>
      </w:pPr>
    </w:p>
    <w:p w:rsidR="00FD447E" w:rsidRDefault="00FD447E" w:rsidP="00FD447E">
      <w:pPr>
        <w:jc w:val="center"/>
        <w:rPr>
          <w:rStyle w:val="Chapterhead"/>
          <w:rFonts w:ascii="宋体" w:hAnsi="宋体"/>
          <w:bCs/>
          <w:color w:val="000000"/>
          <w:spacing w:val="20"/>
          <w:sz w:val="24"/>
        </w:rPr>
      </w:pPr>
    </w:p>
    <w:p w:rsidR="00FD447E" w:rsidRDefault="00FD447E" w:rsidP="00FD447E">
      <w:pPr>
        <w:jc w:val="center"/>
        <w:rPr>
          <w:rStyle w:val="Chapterhead"/>
          <w:rFonts w:ascii="宋体" w:hAnsi="宋体"/>
          <w:bCs/>
          <w:color w:val="000000"/>
          <w:spacing w:val="20"/>
          <w:sz w:val="24"/>
        </w:rPr>
      </w:pPr>
    </w:p>
    <w:p w:rsidR="00FD447E" w:rsidRDefault="00FD447E" w:rsidP="00FD447E">
      <w:pPr>
        <w:jc w:val="center"/>
        <w:rPr>
          <w:rStyle w:val="Chapterhead"/>
          <w:rFonts w:ascii="宋体" w:hAnsi="宋体"/>
          <w:bCs/>
          <w:color w:val="000000"/>
          <w:spacing w:val="20"/>
          <w:sz w:val="24"/>
        </w:rPr>
      </w:pPr>
    </w:p>
    <w:p w:rsidR="00FD447E" w:rsidRDefault="00FD447E" w:rsidP="00FD447E">
      <w:pPr>
        <w:jc w:val="center"/>
        <w:rPr>
          <w:rStyle w:val="Chapterhead"/>
          <w:rFonts w:ascii="宋体" w:hAnsi="宋体"/>
          <w:bCs/>
          <w:color w:val="000000"/>
          <w:spacing w:val="20"/>
          <w:sz w:val="24"/>
        </w:rPr>
      </w:pPr>
    </w:p>
    <w:p w:rsidR="00FD447E" w:rsidRDefault="00FD447E" w:rsidP="00FD447E">
      <w:pPr>
        <w:jc w:val="center"/>
        <w:rPr>
          <w:rStyle w:val="Chapterhead"/>
          <w:rFonts w:ascii="宋体" w:hAnsi="宋体"/>
          <w:bCs/>
          <w:color w:val="000000"/>
          <w:spacing w:val="20"/>
          <w:sz w:val="24"/>
        </w:rPr>
      </w:pPr>
    </w:p>
    <w:p w:rsidR="00FD447E" w:rsidRDefault="00FD447E" w:rsidP="00FD447E">
      <w:pPr>
        <w:jc w:val="center"/>
        <w:rPr>
          <w:rStyle w:val="Chapterhead"/>
          <w:rFonts w:ascii="宋体" w:hAnsi="宋体"/>
          <w:bCs/>
          <w:color w:val="000000"/>
          <w:spacing w:val="20"/>
          <w:sz w:val="24"/>
        </w:rPr>
      </w:pPr>
    </w:p>
    <w:p w:rsidR="00FD447E" w:rsidRDefault="00FD447E" w:rsidP="00B47A03">
      <w:pPr>
        <w:ind w:firstLineChars="587" w:firstLine="1649"/>
        <w:rPr>
          <w:rStyle w:val="Chapterhead"/>
          <w:rFonts w:ascii="宋体" w:hAnsi="宋体"/>
          <w:bCs/>
          <w:color w:val="000000"/>
          <w:spacing w:val="20"/>
          <w:sz w:val="24"/>
        </w:rPr>
      </w:pPr>
      <w:r>
        <w:rPr>
          <w:rStyle w:val="Chapterhead"/>
          <w:rFonts w:ascii="宋体" w:hAnsi="宋体" w:hint="eastAsia"/>
          <w:bCs/>
          <w:color w:val="000000"/>
          <w:spacing w:val="20"/>
          <w:sz w:val="24"/>
        </w:rPr>
        <w:lastRenderedPageBreak/>
        <w:t>表2  资格审查条件（主要人员最低要求）</w:t>
      </w:r>
    </w:p>
    <w:p w:rsidR="00FD447E" w:rsidRDefault="00FD447E" w:rsidP="00FD447E">
      <w:pPr>
        <w:rPr>
          <w:rStyle w:val="Chapterhead"/>
          <w:rFonts w:ascii="宋体" w:hAnsi="宋体" w:hint="eastAsia"/>
          <w:bCs/>
          <w:color w:val="000000"/>
          <w:spacing w:val="20"/>
          <w:sz w:val="24"/>
        </w:rPr>
      </w:pPr>
    </w:p>
    <w:p w:rsidR="00FD447E" w:rsidRDefault="00FD447E" w:rsidP="00FD447E">
      <w:pPr>
        <w:rPr>
          <w:rStyle w:val="Chapterhead"/>
          <w:rFonts w:ascii="宋体" w:hAnsi="宋体"/>
          <w:bCs/>
          <w:color w:val="000000"/>
          <w:spacing w:val="20"/>
          <w:sz w:val="24"/>
        </w:rPr>
      </w:pPr>
    </w:p>
    <w:tbl>
      <w:tblPr>
        <w:tblW w:w="91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9"/>
        <w:gridCol w:w="1276"/>
        <w:gridCol w:w="1417"/>
        <w:gridCol w:w="3119"/>
        <w:gridCol w:w="2126"/>
        <w:gridCol w:w="709"/>
      </w:tblGrid>
      <w:tr w:rsidR="00FD447E" w:rsidTr="00B47A03">
        <w:trPr>
          <w:trHeight w:val="693"/>
        </w:trPr>
        <w:tc>
          <w:tcPr>
            <w:tcW w:w="469" w:type="dxa"/>
            <w:vAlign w:val="center"/>
          </w:tcPr>
          <w:p w:rsidR="00FD447E" w:rsidRDefault="00FD447E" w:rsidP="00061D26">
            <w:pPr>
              <w:jc w:val="center"/>
              <w:rPr>
                <w:rFonts w:ascii="宋体"/>
                <w:color w:val="000000"/>
                <w:sz w:val="18"/>
                <w:szCs w:val="18"/>
              </w:rPr>
            </w:pPr>
            <w:r>
              <w:rPr>
                <w:rFonts w:ascii="宋体" w:hint="eastAsia"/>
                <w:color w:val="000000"/>
                <w:sz w:val="18"/>
                <w:szCs w:val="18"/>
              </w:rPr>
              <w:t>标段</w:t>
            </w:r>
          </w:p>
        </w:tc>
        <w:tc>
          <w:tcPr>
            <w:tcW w:w="1276" w:type="dxa"/>
            <w:vAlign w:val="center"/>
          </w:tcPr>
          <w:p w:rsidR="00FD447E" w:rsidRDefault="00FD447E" w:rsidP="00061D26">
            <w:pPr>
              <w:jc w:val="center"/>
              <w:rPr>
                <w:rFonts w:ascii="宋体"/>
                <w:color w:val="000000"/>
                <w:sz w:val="18"/>
                <w:szCs w:val="18"/>
              </w:rPr>
            </w:pPr>
            <w:r>
              <w:rPr>
                <w:rFonts w:ascii="宋体" w:hint="eastAsia"/>
                <w:color w:val="000000"/>
                <w:sz w:val="18"/>
                <w:szCs w:val="18"/>
              </w:rPr>
              <w:t>职位</w:t>
            </w:r>
          </w:p>
        </w:tc>
        <w:tc>
          <w:tcPr>
            <w:tcW w:w="1417" w:type="dxa"/>
            <w:vAlign w:val="center"/>
          </w:tcPr>
          <w:p w:rsidR="00FD447E" w:rsidRDefault="00FD447E" w:rsidP="00061D26">
            <w:pPr>
              <w:jc w:val="center"/>
              <w:rPr>
                <w:rFonts w:ascii="宋体"/>
                <w:color w:val="000000"/>
                <w:sz w:val="18"/>
                <w:szCs w:val="18"/>
              </w:rPr>
            </w:pPr>
            <w:r>
              <w:rPr>
                <w:rFonts w:ascii="宋体" w:hint="eastAsia"/>
                <w:color w:val="000000"/>
                <w:sz w:val="18"/>
                <w:szCs w:val="18"/>
              </w:rPr>
              <w:t>职称</w:t>
            </w:r>
          </w:p>
        </w:tc>
        <w:tc>
          <w:tcPr>
            <w:tcW w:w="3119" w:type="dxa"/>
            <w:vAlign w:val="center"/>
          </w:tcPr>
          <w:p w:rsidR="00FD447E" w:rsidRDefault="00FD447E" w:rsidP="00061D26">
            <w:pPr>
              <w:spacing w:before="100" w:beforeAutospacing="1" w:after="100" w:afterAutospacing="1"/>
              <w:jc w:val="center"/>
              <w:rPr>
                <w:rFonts w:ascii="宋体"/>
                <w:color w:val="000000"/>
                <w:sz w:val="18"/>
                <w:szCs w:val="18"/>
              </w:rPr>
            </w:pPr>
            <w:r>
              <w:rPr>
                <w:rFonts w:ascii="宋体" w:hint="eastAsia"/>
                <w:color w:val="000000"/>
                <w:sz w:val="18"/>
                <w:szCs w:val="18"/>
              </w:rPr>
              <w:t>资格要求</w:t>
            </w:r>
          </w:p>
        </w:tc>
        <w:tc>
          <w:tcPr>
            <w:tcW w:w="2126" w:type="dxa"/>
            <w:vAlign w:val="center"/>
          </w:tcPr>
          <w:p w:rsidR="00FD447E" w:rsidRDefault="00FD447E" w:rsidP="00061D26">
            <w:pPr>
              <w:pStyle w:val="a9"/>
              <w:adjustRightInd/>
              <w:spacing w:line="240" w:lineRule="auto"/>
              <w:textAlignment w:val="auto"/>
              <w:rPr>
                <w:rFonts w:ascii="宋体"/>
                <w:color w:val="000000"/>
                <w:kern w:val="2"/>
                <w:sz w:val="18"/>
                <w:szCs w:val="18"/>
              </w:rPr>
            </w:pPr>
            <w:r>
              <w:rPr>
                <w:rFonts w:ascii="宋体" w:hint="eastAsia"/>
                <w:color w:val="000000"/>
                <w:sz w:val="18"/>
                <w:szCs w:val="18"/>
              </w:rPr>
              <w:t>工作经验要求</w:t>
            </w:r>
          </w:p>
        </w:tc>
        <w:tc>
          <w:tcPr>
            <w:tcW w:w="709" w:type="dxa"/>
            <w:vAlign w:val="center"/>
          </w:tcPr>
          <w:p w:rsidR="00FD447E" w:rsidRDefault="00FD447E" w:rsidP="00061D26">
            <w:pPr>
              <w:pStyle w:val="a9"/>
              <w:adjustRightInd/>
              <w:spacing w:line="240" w:lineRule="auto"/>
              <w:textAlignment w:val="auto"/>
              <w:rPr>
                <w:rFonts w:ascii="宋体"/>
                <w:color w:val="000000"/>
                <w:kern w:val="2"/>
                <w:sz w:val="18"/>
                <w:szCs w:val="18"/>
              </w:rPr>
            </w:pPr>
            <w:r>
              <w:rPr>
                <w:rFonts w:ascii="宋体" w:hint="eastAsia"/>
                <w:color w:val="000000"/>
                <w:sz w:val="18"/>
                <w:szCs w:val="18"/>
              </w:rPr>
              <w:t>人员数量（人）</w:t>
            </w:r>
          </w:p>
        </w:tc>
      </w:tr>
      <w:tr w:rsidR="00FD447E" w:rsidTr="00B47A03">
        <w:trPr>
          <w:trHeight w:val="402"/>
        </w:trPr>
        <w:tc>
          <w:tcPr>
            <w:tcW w:w="469" w:type="dxa"/>
            <w:vMerge w:val="restart"/>
            <w:vAlign w:val="center"/>
          </w:tcPr>
          <w:p w:rsidR="00FD447E" w:rsidRDefault="00FD447E" w:rsidP="00061D26">
            <w:pPr>
              <w:spacing w:before="100" w:beforeAutospacing="1" w:after="100" w:afterAutospacing="1"/>
              <w:jc w:val="center"/>
              <w:rPr>
                <w:rFonts w:ascii="宋体" w:hAnsi="宋体" w:hint="eastAsia"/>
                <w:color w:val="000000"/>
                <w:sz w:val="18"/>
                <w:szCs w:val="18"/>
              </w:rPr>
            </w:pPr>
            <w:r>
              <w:rPr>
                <w:rFonts w:ascii="宋体" w:hAnsi="宋体" w:hint="eastAsia"/>
                <w:color w:val="000000"/>
                <w:sz w:val="18"/>
                <w:szCs w:val="18"/>
              </w:rPr>
              <w:t>JC1</w:t>
            </w:r>
          </w:p>
        </w:tc>
        <w:tc>
          <w:tcPr>
            <w:tcW w:w="1276" w:type="dxa"/>
            <w:vAlign w:val="center"/>
          </w:tcPr>
          <w:p w:rsidR="00FD447E" w:rsidRDefault="00FD447E" w:rsidP="00061D26">
            <w:pPr>
              <w:spacing w:before="100" w:beforeAutospacing="1" w:after="100" w:afterAutospacing="1"/>
              <w:jc w:val="center"/>
              <w:rPr>
                <w:rFonts w:ascii="宋体" w:hAnsi="宋体"/>
                <w:color w:val="000000"/>
                <w:sz w:val="18"/>
                <w:szCs w:val="18"/>
              </w:rPr>
            </w:pPr>
            <w:r>
              <w:rPr>
                <w:rFonts w:ascii="宋体" w:hAnsi="宋体"/>
                <w:color w:val="000000"/>
                <w:sz w:val="18"/>
                <w:szCs w:val="18"/>
              </w:rPr>
              <w:t>项目</w:t>
            </w:r>
            <w:r>
              <w:rPr>
                <w:rFonts w:ascii="宋体" w:hAnsi="宋体" w:hint="eastAsia"/>
                <w:color w:val="000000"/>
                <w:sz w:val="18"/>
                <w:szCs w:val="18"/>
              </w:rPr>
              <w:t>负责人</w:t>
            </w:r>
          </w:p>
        </w:tc>
        <w:tc>
          <w:tcPr>
            <w:tcW w:w="1417" w:type="dxa"/>
            <w:vAlign w:val="center"/>
          </w:tcPr>
          <w:p w:rsidR="00FD447E" w:rsidRDefault="00FD447E" w:rsidP="00061D26">
            <w:pPr>
              <w:spacing w:before="100" w:beforeAutospacing="1" w:after="100" w:afterAutospacing="1"/>
              <w:jc w:val="center"/>
              <w:rPr>
                <w:rFonts w:ascii="宋体" w:hAnsi="宋体"/>
                <w:color w:val="000000"/>
                <w:sz w:val="18"/>
                <w:szCs w:val="18"/>
              </w:rPr>
            </w:pPr>
            <w:r>
              <w:rPr>
                <w:rFonts w:ascii="宋体" w:hAnsi="宋体" w:hint="eastAsia"/>
                <w:color w:val="000000"/>
                <w:sz w:val="18"/>
                <w:szCs w:val="18"/>
              </w:rPr>
              <w:t>工程师（建筑工程相关专业）</w:t>
            </w:r>
          </w:p>
        </w:tc>
        <w:tc>
          <w:tcPr>
            <w:tcW w:w="3119" w:type="dxa"/>
            <w:vAlign w:val="center"/>
          </w:tcPr>
          <w:p w:rsidR="00FD447E" w:rsidRDefault="00FD447E" w:rsidP="00061D26">
            <w:pPr>
              <w:spacing w:before="100" w:beforeAutospacing="1" w:after="100" w:afterAutospacing="1"/>
              <w:jc w:val="center"/>
              <w:rPr>
                <w:rFonts w:ascii="宋体" w:hAnsi="宋体"/>
                <w:color w:val="000000"/>
                <w:sz w:val="18"/>
                <w:szCs w:val="18"/>
              </w:rPr>
            </w:pPr>
            <w:r>
              <w:rPr>
                <w:rFonts w:ascii="宋体" w:hAnsi="宋体" w:hint="eastAsia"/>
                <w:color w:val="000000"/>
                <w:sz w:val="18"/>
                <w:szCs w:val="18"/>
              </w:rPr>
              <w:t>持有建设行政主管部门颁发的检测员证并在本单位（联合体牵头人）岗位登记。</w:t>
            </w:r>
          </w:p>
        </w:tc>
        <w:tc>
          <w:tcPr>
            <w:tcW w:w="2126" w:type="dxa"/>
            <w:vAlign w:val="center"/>
          </w:tcPr>
          <w:p w:rsidR="00FD447E" w:rsidRDefault="00FD447E" w:rsidP="00061D26">
            <w:pPr>
              <w:spacing w:before="100" w:beforeAutospacing="1" w:after="100" w:afterAutospacing="1"/>
              <w:jc w:val="center"/>
              <w:rPr>
                <w:rFonts w:ascii="宋体" w:hAnsi="宋体"/>
                <w:color w:val="000000"/>
                <w:sz w:val="18"/>
                <w:szCs w:val="18"/>
              </w:rPr>
            </w:pPr>
            <w:r>
              <w:rPr>
                <w:rFonts w:ascii="宋体" w:hAnsi="宋体" w:hint="eastAsia"/>
                <w:color w:val="000000"/>
                <w:sz w:val="18"/>
                <w:szCs w:val="18"/>
              </w:rPr>
              <w:t>担任</w:t>
            </w:r>
            <w:proofErr w:type="gramStart"/>
            <w:r>
              <w:rPr>
                <w:rFonts w:ascii="宋体" w:hAnsi="宋体" w:hint="eastAsia"/>
                <w:color w:val="000000"/>
                <w:sz w:val="18"/>
                <w:szCs w:val="18"/>
              </w:rPr>
              <w:t>过房建</w:t>
            </w:r>
            <w:proofErr w:type="gramEnd"/>
            <w:r>
              <w:rPr>
                <w:rFonts w:ascii="宋体" w:hAnsi="宋体" w:hint="eastAsia"/>
                <w:color w:val="000000"/>
                <w:sz w:val="18"/>
                <w:szCs w:val="18"/>
              </w:rPr>
              <w:t>工程交工质量检测技术服务合同段的项目经理（副经理）</w:t>
            </w:r>
          </w:p>
        </w:tc>
        <w:tc>
          <w:tcPr>
            <w:tcW w:w="709" w:type="dxa"/>
            <w:vAlign w:val="center"/>
          </w:tcPr>
          <w:p w:rsidR="00FD447E" w:rsidRDefault="00FD447E" w:rsidP="00061D26">
            <w:pPr>
              <w:spacing w:before="100" w:beforeAutospacing="1" w:after="100" w:afterAutospacing="1"/>
              <w:jc w:val="center"/>
              <w:rPr>
                <w:rFonts w:ascii="宋体" w:hAnsi="宋体"/>
                <w:color w:val="000000"/>
                <w:sz w:val="18"/>
                <w:szCs w:val="18"/>
              </w:rPr>
            </w:pPr>
            <w:r>
              <w:rPr>
                <w:rFonts w:ascii="宋体" w:hAnsi="宋体" w:hint="eastAsia"/>
                <w:color w:val="000000"/>
                <w:sz w:val="18"/>
                <w:szCs w:val="18"/>
              </w:rPr>
              <w:t>1</w:t>
            </w:r>
          </w:p>
        </w:tc>
      </w:tr>
      <w:tr w:rsidR="00FD447E" w:rsidTr="00B47A03">
        <w:trPr>
          <w:trHeight w:val="402"/>
        </w:trPr>
        <w:tc>
          <w:tcPr>
            <w:tcW w:w="469" w:type="dxa"/>
            <w:vMerge/>
            <w:vAlign w:val="center"/>
          </w:tcPr>
          <w:p w:rsidR="00FD447E" w:rsidRDefault="00FD447E" w:rsidP="00061D26">
            <w:pPr>
              <w:spacing w:before="100" w:beforeAutospacing="1" w:after="100" w:afterAutospacing="1"/>
              <w:jc w:val="center"/>
              <w:rPr>
                <w:rFonts w:ascii="宋体" w:hAnsi="宋体"/>
                <w:color w:val="000000"/>
                <w:sz w:val="18"/>
                <w:szCs w:val="18"/>
              </w:rPr>
            </w:pPr>
          </w:p>
        </w:tc>
        <w:tc>
          <w:tcPr>
            <w:tcW w:w="1276" w:type="dxa"/>
            <w:vAlign w:val="center"/>
          </w:tcPr>
          <w:p w:rsidR="00FD447E" w:rsidRDefault="00FD447E" w:rsidP="00061D26">
            <w:pPr>
              <w:spacing w:before="100" w:beforeAutospacing="1" w:after="100" w:afterAutospacing="1"/>
              <w:jc w:val="center"/>
              <w:rPr>
                <w:rFonts w:ascii="宋体" w:hAnsi="宋体"/>
                <w:color w:val="000000"/>
                <w:sz w:val="18"/>
                <w:szCs w:val="18"/>
              </w:rPr>
            </w:pPr>
            <w:r>
              <w:rPr>
                <w:rFonts w:ascii="宋体" w:hAnsi="宋体" w:hint="eastAsia"/>
                <w:color w:val="000000"/>
                <w:sz w:val="18"/>
                <w:szCs w:val="18"/>
              </w:rPr>
              <w:t>技术负责人</w:t>
            </w:r>
          </w:p>
        </w:tc>
        <w:tc>
          <w:tcPr>
            <w:tcW w:w="1417" w:type="dxa"/>
            <w:vAlign w:val="center"/>
          </w:tcPr>
          <w:p w:rsidR="00FD447E" w:rsidRDefault="00FD447E" w:rsidP="00061D26">
            <w:pPr>
              <w:spacing w:before="100" w:beforeAutospacing="1" w:after="100" w:afterAutospacing="1"/>
              <w:jc w:val="center"/>
              <w:rPr>
                <w:rFonts w:ascii="宋体" w:hAnsi="宋体"/>
                <w:color w:val="000000"/>
                <w:sz w:val="18"/>
                <w:szCs w:val="18"/>
              </w:rPr>
            </w:pPr>
            <w:r>
              <w:rPr>
                <w:rFonts w:ascii="宋体" w:hAnsi="宋体" w:hint="eastAsia"/>
                <w:color w:val="000000"/>
                <w:sz w:val="18"/>
                <w:szCs w:val="18"/>
              </w:rPr>
              <w:t>高级工程师（建筑工程相关专业）</w:t>
            </w:r>
          </w:p>
        </w:tc>
        <w:tc>
          <w:tcPr>
            <w:tcW w:w="3119" w:type="dxa"/>
            <w:vAlign w:val="center"/>
          </w:tcPr>
          <w:p w:rsidR="00FD447E" w:rsidRDefault="00FD447E" w:rsidP="00061D26">
            <w:pPr>
              <w:spacing w:before="100" w:beforeAutospacing="1" w:after="100" w:afterAutospacing="1"/>
              <w:jc w:val="center"/>
              <w:rPr>
                <w:rFonts w:ascii="宋体" w:hAnsi="宋体"/>
                <w:color w:val="000000"/>
                <w:sz w:val="18"/>
                <w:szCs w:val="18"/>
              </w:rPr>
            </w:pPr>
            <w:r>
              <w:rPr>
                <w:rFonts w:ascii="宋体" w:hAnsi="宋体" w:hint="eastAsia"/>
                <w:color w:val="000000"/>
                <w:sz w:val="18"/>
                <w:szCs w:val="18"/>
              </w:rPr>
              <w:t>持有建设行政主管部门颁发的检测员证并在本单位岗位登记。</w:t>
            </w:r>
          </w:p>
        </w:tc>
        <w:tc>
          <w:tcPr>
            <w:tcW w:w="2126" w:type="dxa"/>
            <w:vAlign w:val="center"/>
          </w:tcPr>
          <w:p w:rsidR="00FD447E" w:rsidRDefault="00FD447E" w:rsidP="00061D26">
            <w:pPr>
              <w:spacing w:before="100" w:beforeAutospacing="1" w:after="100" w:afterAutospacing="1"/>
              <w:jc w:val="center"/>
              <w:rPr>
                <w:rFonts w:ascii="宋体" w:hAnsi="宋体"/>
                <w:color w:val="000000"/>
                <w:sz w:val="18"/>
                <w:szCs w:val="18"/>
              </w:rPr>
            </w:pPr>
            <w:r>
              <w:rPr>
                <w:rFonts w:ascii="宋体" w:hAnsi="宋体" w:hint="eastAsia"/>
                <w:color w:val="000000"/>
                <w:sz w:val="18"/>
                <w:szCs w:val="18"/>
              </w:rPr>
              <w:t>担任</w:t>
            </w:r>
            <w:proofErr w:type="gramStart"/>
            <w:r>
              <w:rPr>
                <w:rFonts w:ascii="宋体" w:hAnsi="宋体" w:hint="eastAsia"/>
                <w:color w:val="000000"/>
                <w:sz w:val="18"/>
                <w:szCs w:val="18"/>
              </w:rPr>
              <w:t>过房建</w:t>
            </w:r>
            <w:proofErr w:type="gramEnd"/>
            <w:r>
              <w:rPr>
                <w:rFonts w:ascii="宋体" w:hAnsi="宋体" w:hint="eastAsia"/>
                <w:color w:val="000000"/>
                <w:sz w:val="18"/>
                <w:szCs w:val="18"/>
              </w:rPr>
              <w:t>工程交工质量检测技术服务合同段的总工（副总工）或技术负责人</w:t>
            </w:r>
          </w:p>
        </w:tc>
        <w:tc>
          <w:tcPr>
            <w:tcW w:w="709" w:type="dxa"/>
            <w:vAlign w:val="center"/>
          </w:tcPr>
          <w:p w:rsidR="00FD447E" w:rsidRDefault="00FD447E" w:rsidP="00061D26">
            <w:pPr>
              <w:spacing w:before="100" w:beforeAutospacing="1" w:after="100" w:afterAutospacing="1"/>
              <w:jc w:val="center"/>
              <w:rPr>
                <w:rFonts w:ascii="宋体" w:hAnsi="宋体"/>
                <w:color w:val="000000"/>
                <w:sz w:val="18"/>
                <w:szCs w:val="18"/>
              </w:rPr>
            </w:pPr>
            <w:r>
              <w:rPr>
                <w:rFonts w:ascii="宋体" w:hAnsi="宋体" w:hint="eastAsia"/>
                <w:color w:val="000000"/>
                <w:sz w:val="18"/>
                <w:szCs w:val="18"/>
              </w:rPr>
              <w:t>1</w:t>
            </w:r>
          </w:p>
        </w:tc>
      </w:tr>
    </w:tbl>
    <w:p w:rsidR="00FD447E" w:rsidRDefault="00FD447E" w:rsidP="00FD447E">
      <w:pPr>
        <w:spacing w:beforeLines="100" w:before="312" w:line="400" w:lineRule="atLeast"/>
        <w:rPr>
          <w:rFonts w:ascii="黑体" w:eastAsia="黑体" w:hAnsi="黑体"/>
          <w:iCs/>
          <w:color w:val="000000"/>
          <w:sz w:val="24"/>
        </w:rPr>
      </w:pPr>
      <w:r>
        <w:rPr>
          <w:rFonts w:ascii="黑体" w:eastAsia="黑体" w:hAnsi="黑体" w:hint="eastAsia"/>
          <w:iCs/>
          <w:color w:val="000000"/>
          <w:sz w:val="24"/>
        </w:rPr>
        <w:t>注：</w:t>
      </w:r>
    </w:p>
    <w:p w:rsidR="00FD447E" w:rsidRDefault="00FD447E" w:rsidP="00FD447E">
      <w:pPr>
        <w:spacing w:line="360" w:lineRule="auto"/>
        <w:ind w:firstLineChars="200" w:firstLine="480"/>
        <w:rPr>
          <w:rFonts w:ascii="黑体" w:eastAsia="黑体" w:hAnsi="黑体"/>
          <w:iCs/>
          <w:color w:val="000000"/>
          <w:sz w:val="24"/>
        </w:rPr>
      </w:pPr>
      <w:r>
        <w:rPr>
          <w:rFonts w:ascii="黑体" w:eastAsia="黑体" w:hAnsi="黑体" w:hint="eastAsia"/>
          <w:iCs/>
          <w:color w:val="000000"/>
          <w:sz w:val="24"/>
        </w:rPr>
        <w:t>1.投标人必须提供《拟委托的主要人员资历表》，表后附上有效身份证、职称证、执业（职业）资格证书（证书上登记单位为投标人），并应提供包括担不限于项目发包人出具的其担任类似项目职务的相关业绩证明材料的</w:t>
      </w:r>
      <w:r>
        <w:rPr>
          <w:rFonts w:ascii="黑体" w:eastAsia="黑体" w:hAnsi="黑体" w:hint="eastAsia"/>
          <w:color w:val="000000"/>
          <w:sz w:val="24"/>
        </w:rPr>
        <w:t>彩色影印件；</w:t>
      </w:r>
      <w:r>
        <w:rPr>
          <w:rFonts w:ascii="黑体" w:eastAsia="黑体" w:hAnsi="黑体" w:hint="eastAsia"/>
          <w:iCs/>
          <w:color w:val="000000"/>
          <w:sz w:val="24"/>
        </w:rPr>
        <w:t xml:space="preserve"> </w:t>
      </w:r>
    </w:p>
    <w:p w:rsidR="00FD447E" w:rsidRDefault="00FD447E" w:rsidP="00FD447E">
      <w:pPr>
        <w:spacing w:line="360" w:lineRule="auto"/>
        <w:ind w:firstLineChars="200" w:firstLine="480"/>
        <w:rPr>
          <w:rFonts w:ascii="黑体" w:eastAsia="黑体" w:hAnsi="黑体"/>
          <w:iCs/>
          <w:color w:val="000000"/>
          <w:sz w:val="24"/>
        </w:rPr>
      </w:pPr>
      <w:r>
        <w:rPr>
          <w:rFonts w:ascii="黑体" w:eastAsia="黑体" w:hAnsi="黑体" w:hint="eastAsia"/>
          <w:color w:val="000000"/>
          <w:sz w:val="24"/>
        </w:rPr>
        <w:t>以上人员均不得处于暂停执业处罚期内，未被取消资格，且未被省级及以上建设主管部门评为“从业承诺履约状况很差”或“从业承诺履约状况较差”或伪造证书上岗。在投标文件正本中，所有证件均应采用清晰彩色影印件。</w:t>
      </w:r>
    </w:p>
    <w:p w:rsidR="00FD447E" w:rsidRDefault="00FD447E" w:rsidP="00FD447E">
      <w:pPr>
        <w:spacing w:line="360" w:lineRule="auto"/>
        <w:ind w:firstLineChars="200" w:firstLine="480"/>
        <w:rPr>
          <w:rFonts w:ascii="黑体" w:eastAsia="黑体" w:hAnsi="黑体" w:hint="eastAsia"/>
          <w:iCs/>
          <w:color w:val="000000"/>
          <w:sz w:val="24"/>
        </w:rPr>
      </w:pPr>
      <w:r>
        <w:rPr>
          <w:rFonts w:ascii="黑体" w:eastAsia="黑体" w:hAnsi="黑体" w:hint="eastAsia"/>
          <w:iCs/>
          <w:color w:val="000000"/>
          <w:sz w:val="24"/>
        </w:rPr>
        <w:t>2.投标人拟投入的人员年龄不得超过60周岁（按投标文件截止之日计算年龄）。</w:t>
      </w:r>
    </w:p>
    <w:p w:rsidR="00FD447E" w:rsidRDefault="00FD447E" w:rsidP="00FD447E">
      <w:pPr>
        <w:spacing w:line="360" w:lineRule="auto"/>
        <w:ind w:firstLineChars="200" w:firstLine="480"/>
        <w:rPr>
          <w:rFonts w:ascii="黑体" w:eastAsia="黑体" w:hAnsi="黑体"/>
          <w:iCs/>
          <w:color w:val="000000"/>
          <w:sz w:val="24"/>
        </w:rPr>
      </w:pPr>
      <w:r>
        <w:rPr>
          <w:rFonts w:ascii="黑体" w:eastAsia="黑体" w:hAnsi="黑体" w:hint="eastAsia"/>
          <w:iCs/>
          <w:color w:val="000000"/>
          <w:sz w:val="24"/>
        </w:rPr>
        <w:t>3、建筑工程相关专业职称包括：建筑工程、土木工程、结构、给排水、暖通、电气专业职称。</w:t>
      </w:r>
    </w:p>
    <w:p w:rsidR="00FD447E" w:rsidRDefault="00FD447E" w:rsidP="00FD447E">
      <w:pPr>
        <w:spacing w:line="360" w:lineRule="auto"/>
        <w:rPr>
          <w:rFonts w:ascii="黑体" w:eastAsia="黑体" w:hAnsi="黑体" w:hint="eastAsia"/>
          <w:color w:val="000000"/>
          <w:sz w:val="24"/>
        </w:rPr>
      </w:pPr>
    </w:p>
    <w:p w:rsidR="00FD447E" w:rsidRDefault="00FD447E" w:rsidP="00FD447E">
      <w:pPr>
        <w:spacing w:line="360" w:lineRule="auto"/>
        <w:rPr>
          <w:rFonts w:ascii="黑体" w:eastAsia="黑体" w:hAnsi="黑体" w:hint="eastAsia"/>
          <w:color w:val="000000"/>
          <w:sz w:val="24"/>
        </w:rPr>
      </w:pPr>
    </w:p>
    <w:p w:rsidR="00FD447E" w:rsidRDefault="00FD447E" w:rsidP="00FD447E">
      <w:pPr>
        <w:spacing w:line="360" w:lineRule="auto"/>
        <w:rPr>
          <w:rFonts w:ascii="黑体" w:eastAsia="黑体" w:hAnsi="黑体" w:hint="eastAsia"/>
          <w:color w:val="000000"/>
          <w:sz w:val="24"/>
        </w:rPr>
      </w:pPr>
    </w:p>
    <w:p w:rsidR="00FD447E" w:rsidRDefault="00FD447E" w:rsidP="00FD447E">
      <w:pPr>
        <w:spacing w:line="360" w:lineRule="auto"/>
        <w:rPr>
          <w:rFonts w:ascii="黑体" w:eastAsia="黑体" w:hAnsi="黑体" w:hint="eastAsia"/>
          <w:color w:val="000000"/>
          <w:sz w:val="24"/>
        </w:rPr>
      </w:pPr>
    </w:p>
    <w:p w:rsidR="00FD447E" w:rsidRDefault="00FD447E" w:rsidP="00FD447E">
      <w:pPr>
        <w:spacing w:line="360" w:lineRule="auto"/>
        <w:rPr>
          <w:rFonts w:ascii="黑体" w:eastAsia="黑体" w:hAnsi="黑体" w:hint="eastAsia"/>
          <w:color w:val="000000"/>
          <w:sz w:val="24"/>
        </w:rPr>
      </w:pPr>
    </w:p>
    <w:p w:rsidR="00FD447E" w:rsidRDefault="00FD447E" w:rsidP="00FD447E">
      <w:pPr>
        <w:spacing w:line="360" w:lineRule="auto"/>
        <w:rPr>
          <w:rFonts w:ascii="黑体" w:eastAsia="黑体" w:hAnsi="黑体" w:hint="eastAsia"/>
          <w:color w:val="000000"/>
          <w:sz w:val="24"/>
        </w:rPr>
      </w:pPr>
    </w:p>
    <w:p w:rsidR="00FD447E" w:rsidRDefault="00FD447E" w:rsidP="00FD447E">
      <w:pPr>
        <w:spacing w:line="360" w:lineRule="auto"/>
        <w:rPr>
          <w:rFonts w:ascii="黑体" w:eastAsia="黑体" w:hAnsi="黑体" w:hint="eastAsia"/>
          <w:color w:val="000000"/>
          <w:sz w:val="24"/>
        </w:rPr>
      </w:pPr>
    </w:p>
    <w:p w:rsidR="00FD447E" w:rsidRDefault="00FD447E" w:rsidP="00FD447E">
      <w:pPr>
        <w:spacing w:line="360" w:lineRule="auto"/>
        <w:rPr>
          <w:rFonts w:ascii="黑体" w:eastAsia="黑体" w:hAnsi="黑体" w:hint="eastAsia"/>
          <w:color w:val="000000"/>
          <w:sz w:val="24"/>
        </w:rPr>
      </w:pPr>
    </w:p>
    <w:p w:rsidR="00FD447E" w:rsidRDefault="00FD447E" w:rsidP="00FD447E">
      <w:pPr>
        <w:spacing w:line="360" w:lineRule="auto"/>
        <w:rPr>
          <w:rFonts w:ascii="黑体" w:eastAsia="黑体" w:hAnsi="黑体" w:hint="eastAsia"/>
          <w:color w:val="000000"/>
          <w:sz w:val="24"/>
        </w:rPr>
      </w:pPr>
    </w:p>
    <w:p w:rsidR="00FD447E" w:rsidRDefault="00FD447E" w:rsidP="00FD447E">
      <w:pPr>
        <w:spacing w:line="360" w:lineRule="auto"/>
        <w:rPr>
          <w:rFonts w:ascii="黑体" w:eastAsia="黑体" w:hAnsi="黑体" w:hint="eastAsia"/>
          <w:color w:val="000000"/>
          <w:sz w:val="24"/>
        </w:rPr>
      </w:pPr>
    </w:p>
    <w:p w:rsidR="00FD447E" w:rsidRDefault="00FD447E" w:rsidP="00FD447E">
      <w:pPr>
        <w:spacing w:line="360" w:lineRule="auto"/>
        <w:rPr>
          <w:rFonts w:ascii="黑体" w:eastAsia="黑体" w:hAnsi="黑体"/>
          <w:color w:val="000000"/>
          <w:sz w:val="24"/>
        </w:rPr>
      </w:pPr>
    </w:p>
    <w:p w:rsidR="00FD447E" w:rsidRDefault="00FD447E" w:rsidP="00FD447E">
      <w:pPr>
        <w:spacing w:line="360" w:lineRule="auto"/>
        <w:ind w:firstLineChars="190" w:firstLine="534"/>
        <w:jc w:val="center"/>
        <w:rPr>
          <w:rStyle w:val="Chapterhead"/>
          <w:rFonts w:ascii="宋体" w:hAnsi="宋体"/>
          <w:bCs/>
          <w:color w:val="000000"/>
          <w:spacing w:val="20"/>
          <w:sz w:val="24"/>
        </w:rPr>
      </w:pPr>
      <w:r>
        <w:rPr>
          <w:rStyle w:val="Chapterhead"/>
          <w:rFonts w:ascii="宋体" w:hAnsi="宋体" w:hint="eastAsia"/>
          <w:bCs/>
          <w:color w:val="000000"/>
          <w:spacing w:val="20"/>
          <w:sz w:val="24"/>
        </w:rPr>
        <w:t>表3  资格审查条件（业绩最低要求）</w:t>
      </w:r>
    </w:p>
    <w:p w:rsidR="00FD447E" w:rsidRDefault="00FD447E" w:rsidP="00FD447E">
      <w:pPr>
        <w:spacing w:line="360" w:lineRule="auto"/>
        <w:ind w:firstLineChars="190" w:firstLine="534"/>
        <w:jc w:val="center"/>
        <w:rPr>
          <w:rStyle w:val="Chapterhead"/>
          <w:rFonts w:ascii="宋体" w:hAnsi="宋体"/>
          <w:bCs/>
          <w:color w:val="000000"/>
          <w:spacing w:val="20"/>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68"/>
        <w:gridCol w:w="7920"/>
      </w:tblGrid>
      <w:tr w:rsidR="00FD447E" w:rsidTr="00061D26">
        <w:trPr>
          <w:trHeight w:val="705"/>
        </w:trPr>
        <w:tc>
          <w:tcPr>
            <w:tcW w:w="1368" w:type="dxa"/>
            <w:vAlign w:val="center"/>
          </w:tcPr>
          <w:p w:rsidR="00FD447E" w:rsidRDefault="00FD447E" w:rsidP="00061D26">
            <w:pPr>
              <w:spacing w:line="280" w:lineRule="exact"/>
              <w:jc w:val="center"/>
              <w:rPr>
                <w:rFonts w:ascii="宋体" w:hAnsi="宋体" w:cs="Courier New"/>
                <w:color w:val="000000"/>
                <w:sz w:val="24"/>
              </w:rPr>
            </w:pPr>
            <w:r>
              <w:rPr>
                <w:rFonts w:ascii="宋体" w:hAnsi="宋体" w:cs="Courier New" w:hint="eastAsia"/>
                <w:color w:val="000000"/>
                <w:sz w:val="24"/>
              </w:rPr>
              <w:t>标段</w:t>
            </w:r>
          </w:p>
        </w:tc>
        <w:tc>
          <w:tcPr>
            <w:tcW w:w="7920" w:type="dxa"/>
            <w:vAlign w:val="center"/>
          </w:tcPr>
          <w:p w:rsidR="00FD447E" w:rsidRDefault="00FD447E" w:rsidP="00061D26">
            <w:pPr>
              <w:spacing w:line="280" w:lineRule="exact"/>
              <w:jc w:val="center"/>
              <w:rPr>
                <w:rFonts w:ascii="宋体" w:hAnsi="宋体" w:cs="Courier New"/>
                <w:color w:val="000000"/>
                <w:sz w:val="24"/>
              </w:rPr>
            </w:pPr>
            <w:r>
              <w:rPr>
                <w:rFonts w:ascii="宋体" w:hAnsi="宋体" w:cs="Courier New" w:hint="eastAsia"/>
                <w:color w:val="000000"/>
                <w:sz w:val="24"/>
              </w:rPr>
              <w:t>业绩最低要求</w:t>
            </w:r>
          </w:p>
        </w:tc>
      </w:tr>
      <w:tr w:rsidR="00FD447E" w:rsidTr="00061D26">
        <w:trPr>
          <w:trHeight w:val="1306"/>
        </w:trPr>
        <w:tc>
          <w:tcPr>
            <w:tcW w:w="1368" w:type="dxa"/>
            <w:vAlign w:val="center"/>
          </w:tcPr>
          <w:p w:rsidR="00FD447E" w:rsidRDefault="00FD447E" w:rsidP="00061D26">
            <w:pPr>
              <w:spacing w:line="320" w:lineRule="exact"/>
              <w:jc w:val="center"/>
              <w:rPr>
                <w:rFonts w:ascii="宋体" w:hAnsi="宋体" w:cs="Courier New"/>
                <w:color w:val="000000"/>
                <w:sz w:val="24"/>
              </w:rPr>
            </w:pPr>
            <w:r>
              <w:rPr>
                <w:rFonts w:ascii="宋体" w:hAnsi="宋体" w:cs="Courier New" w:hint="eastAsia"/>
                <w:color w:val="000000"/>
                <w:sz w:val="24"/>
              </w:rPr>
              <w:t>JC1</w:t>
            </w:r>
          </w:p>
        </w:tc>
        <w:tc>
          <w:tcPr>
            <w:tcW w:w="7920" w:type="dxa"/>
            <w:vAlign w:val="center"/>
          </w:tcPr>
          <w:p w:rsidR="00FD447E" w:rsidRDefault="00FD447E" w:rsidP="00061D26">
            <w:pPr>
              <w:spacing w:line="320" w:lineRule="exact"/>
              <w:rPr>
                <w:b/>
                <w:color w:val="000000"/>
                <w:sz w:val="24"/>
              </w:rPr>
            </w:pPr>
            <w:r>
              <w:rPr>
                <w:rFonts w:hint="eastAsia"/>
                <w:b/>
                <w:color w:val="000000"/>
                <w:sz w:val="24"/>
              </w:rPr>
              <w:t>最近</w:t>
            </w:r>
            <w:r>
              <w:rPr>
                <w:rFonts w:hint="eastAsia"/>
                <w:b/>
                <w:color w:val="000000"/>
                <w:sz w:val="24"/>
              </w:rPr>
              <w:t>5</w:t>
            </w:r>
            <w:r>
              <w:rPr>
                <w:rFonts w:hint="eastAsia"/>
                <w:b/>
                <w:color w:val="000000"/>
                <w:sz w:val="24"/>
              </w:rPr>
              <w:t>年（指</w:t>
            </w:r>
            <w:r w:rsidRPr="00B1036F">
              <w:rPr>
                <w:rFonts w:hint="eastAsia"/>
                <w:b/>
                <w:sz w:val="24"/>
              </w:rPr>
              <w:t>2012</w:t>
            </w:r>
            <w:r w:rsidRPr="00B1036F">
              <w:rPr>
                <w:rFonts w:hint="eastAsia"/>
                <w:b/>
                <w:sz w:val="24"/>
              </w:rPr>
              <w:t>年</w:t>
            </w:r>
            <w:r w:rsidRPr="00B1036F">
              <w:rPr>
                <w:rFonts w:hint="eastAsia"/>
                <w:b/>
                <w:sz w:val="24"/>
              </w:rPr>
              <w:t>5</w:t>
            </w:r>
            <w:r w:rsidRPr="00B1036F">
              <w:rPr>
                <w:rFonts w:hint="eastAsia"/>
                <w:b/>
                <w:sz w:val="24"/>
              </w:rPr>
              <w:t>月</w:t>
            </w:r>
            <w:r w:rsidRPr="00B1036F">
              <w:rPr>
                <w:rFonts w:hint="eastAsia"/>
                <w:b/>
                <w:sz w:val="24"/>
              </w:rPr>
              <w:t>16</w:t>
            </w:r>
            <w:r w:rsidRPr="00B1036F">
              <w:rPr>
                <w:rFonts w:hint="eastAsia"/>
                <w:b/>
                <w:sz w:val="24"/>
              </w:rPr>
              <w:t>日起至</w:t>
            </w:r>
            <w:r w:rsidRPr="00B1036F">
              <w:rPr>
                <w:rFonts w:hint="eastAsia"/>
                <w:b/>
                <w:sz w:val="24"/>
              </w:rPr>
              <w:t>2017</w:t>
            </w:r>
            <w:r w:rsidRPr="00B1036F">
              <w:rPr>
                <w:rFonts w:hint="eastAsia"/>
                <w:b/>
                <w:sz w:val="24"/>
              </w:rPr>
              <w:t>年</w:t>
            </w:r>
            <w:r w:rsidRPr="00B1036F">
              <w:rPr>
                <w:rFonts w:hint="eastAsia"/>
                <w:b/>
                <w:sz w:val="24"/>
              </w:rPr>
              <w:t>5</w:t>
            </w:r>
            <w:r w:rsidRPr="00B1036F">
              <w:rPr>
                <w:rFonts w:hint="eastAsia"/>
                <w:b/>
                <w:sz w:val="24"/>
              </w:rPr>
              <w:t>月</w:t>
            </w:r>
            <w:r w:rsidRPr="00B1036F">
              <w:rPr>
                <w:rFonts w:hint="eastAsia"/>
                <w:b/>
                <w:sz w:val="24"/>
              </w:rPr>
              <w:t>15</w:t>
            </w:r>
            <w:r w:rsidRPr="00B1036F">
              <w:rPr>
                <w:rFonts w:hint="eastAsia"/>
                <w:b/>
                <w:sz w:val="24"/>
              </w:rPr>
              <w:t>日止</w:t>
            </w:r>
            <w:r>
              <w:rPr>
                <w:rFonts w:hint="eastAsia"/>
                <w:b/>
                <w:color w:val="000000"/>
                <w:sz w:val="24"/>
              </w:rPr>
              <w:t>）至少承担过一个建筑面积</w:t>
            </w:r>
            <w:r>
              <w:rPr>
                <w:rFonts w:hint="eastAsia"/>
                <w:b/>
                <w:color w:val="000000"/>
                <w:sz w:val="24"/>
              </w:rPr>
              <w:t>20000</w:t>
            </w:r>
            <w:r>
              <w:rPr>
                <w:rFonts w:hint="eastAsia"/>
                <w:b/>
                <w:color w:val="000000"/>
                <w:sz w:val="24"/>
              </w:rPr>
              <w:t>平方米及以上的房建工程交工质量检测技术服务业绩。</w:t>
            </w:r>
          </w:p>
        </w:tc>
      </w:tr>
    </w:tbl>
    <w:p w:rsidR="00FD447E" w:rsidRDefault="00FD447E" w:rsidP="00FD447E">
      <w:pPr>
        <w:jc w:val="center"/>
        <w:rPr>
          <w:rStyle w:val="Chapterhead"/>
          <w:rFonts w:ascii="宋体" w:hAnsi="宋体"/>
          <w:bCs/>
          <w:color w:val="000000"/>
          <w:spacing w:val="20"/>
          <w:sz w:val="24"/>
        </w:rPr>
      </w:pPr>
    </w:p>
    <w:p w:rsidR="00FD447E" w:rsidRPr="00B1036F" w:rsidRDefault="00FD447E" w:rsidP="00FD447E">
      <w:pPr>
        <w:spacing w:line="380" w:lineRule="exact"/>
        <w:rPr>
          <w:rFonts w:ascii="黑体" w:eastAsia="黑体" w:hAnsi="黑体"/>
          <w:iCs/>
          <w:color w:val="000000"/>
          <w:sz w:val="24"/>
        </w:rPr>
      </w:pPr>
      <w:r w:rsidRPr="00B1036F">
        <w:rPr>
          <w:rFonts w:ascii="黑体" w:eastAsia="黑体" w:hAnsi="黑体" w:hint="eastAsia"/>
          <w:iCs/>
          <w:color w:val="000000"/>
          <w:sz w:val="24"/>
        </w:rPr>
        <w:t>注：</w:t>
      </w:r>
    </w:p>
    <w:p w:rsidR="00FD447E" w:rsidRPr="00B1036F" w:rsidRDefault="00FD447E" w:rsidP="00FD447E">
      <w:pPr>
        <w:spacing w:line="380" w:lineRule="exact"/>
        <w:ind w:firstLineChars="211" w:firstLine="506"/>
        <w:rPr>
          <w:rFonts w:ascii="黑体" w:eastAsia="黑体" w:hAnsi="黑体"/>
          <w:iCs/>
          <w:color w:val="000000"/>
          <w:sz w:val="24"/>
        </w:rPr>
      </w:pPr>
      <w:r w:rsidRPr="00B1036F">
        <w:rPr>
          <w:rFonts w:ascii="黑体" w:eastAsia="黑体" w:hAnsi="黑体" w:hint="eastAsia"/>
          <w:iCs/>
          <w:color w:val="000000"/>
          <w:sz w:val="24"/>
        </w:rPr>
        <w:t>1.投标人必须提供《近年完成的高速公路相关服务情况表》，表格只填写满足上表要求的类似服务项目，并标明序号。表后须附有效证明文件，包括但不限于：①与项目发包人签订的合同协议书；②项目发包人出具的证明材料或验收文件复印件等。</w:t>
      </w:r>
    </w:p>
    <w:p w:rsidR="00FD447E" w:rsidRPr="00B1036F" w:rsidRDefault="00FD447E" w:rsidP="00FD447E">
      <w:pPr>
        <w:spacing w:line="380" w:lineRule="exact"/>
        <w:ind w:firstLineChars="211" w:firstLine="506"/>
        <w:rPr>
          <w:rFonts w:ascii="黑体" w:eastAsia="黑体" w:hAnsi="黑体"/>
          <w:iCs/>
          <w:color w:val="000000"/>
          <w:sz w:val="24"/>
        </w:rPr>
      </w:pPr>
      <w:r w:rsidRPr="00B1036F">
        <w:rPr>
          <w:rFonts w:ascii="黑体" w:eastAsia="黑体" w:hAnsi="黑体" w:hint="eastAsia"/>
          <w:iCs/>
          <w:color w:val="000000"/>
          <w:sz w:val="24"/>
        </w:rPr>
        <w:t>2.如近年来，投标人法人机构发生合法变更或重组或法人名称变更时，应提供相关部门的合法批件或其他相关证明材料来证明其所附业绩的继承性。</w:t>
      </w:r>
    </w:p>
    <w:p w:rsidR="00FD447E" w:rsidRPr="00B1036F" w:rsidRDefault="00FD447E" w:rsidP="00FD447E">
      <w:pPr>
        <w:spacing w:line="380" w:lineRule="exact"/>
        <w:ind w:firstLineChars="211" w:firstLine="506"/>
        <w:rPr>
          <w:rFonts w:ascii="黑体" w:eastAsia="黑体" w:hAnsi="黑体"/>
          <w:iCs/>
          <w:color w:val="000000"/>
          <w:sz w:val="24"/>
        </w:rPr>
      </w:pPr>
      <w:r w:rsidRPr="00B1036F">
        <w:rPr>
          <w:rFonts w:ascii="黑体" w:eastAsia="黑体" w:hAnsi="黑体" w:hint="eastAsia"/>
          <w:iCs/>
          <w:color w:val="000000"/>
          <w:sz w:val="24"/>
        </w:rPr>
        <w:t>3.投标人须在《近年完成的高速公路相关服务情况表》备注中说明投标人承担的具体服务任务内容，是</w:t>
      </w:r>
      <w:proofErr w:type="gramStart"/>
      <w:r w:rsidRPr="00B1036F">
        <w:rPr>
          <w:rFonts w:ascii="黑体" w:eastAsia="黑体" w:hAnsi="黑体" w:hint="eastAsia"/>
          <w:iCs/>
          <w:color w:val="000000"/>
          <w:sz w:val="24"/>
        </w:rPr>
        <w:t>独立服务</w:t>
      </w:r>
      <w:proofErr w:type="gramEnd"/>
      <w:r w:rsidRPr="00B1036F">
        <w:rPr>
          <w:rFonts w:ascii="黑体" w:eastAsia="黑体" w:hAnsi="黑体" w:hint="eastAsia"/>
          <w:iCs/>
          <w:color w:val="000000"/>
          <w:sz w:val="24"/>
        </w:rPr>
        <w:t>还是作为联合体的牵头人或成员单位服务。</w:t>
      </w:r>
    </w:p>
    <w:p w:rsidR="00FD447E" w:rsidRPr="00B1036F" w:rsidRDefault="00FD447E" w:rsidP="00FD447E">
      <w:pPr>
        <w:spacing w:line="380" w:lineRule="atLeast"/>
        <w:ind w:firstLineChars="200" w:firstLine="480"/>
        <w:rPr>
          <w:rFonts w:ascii="黑体" w:eastAsia="黑体" w:hAnsi="黑体"/>
          <w:color w:val="000000"/>
          <w:sz w:val="24"/>
          <w:szCs w:val="18"/>
        </w:rPr>
      </w:pPr>
      <w:r w:rsidRPr="00B1036F">
        <w:rPr>
          <w:rFonts w:ascii="黑体" w:eastAsia="黑体" w:hAnsi="黑体" w:hint="eastAsia"/>
          <w:color w:val="000000"/>
          <w:sz w:val="24"/>
          <w:szCs w:val="18"/>
        </w:rPr>
        <w:t>4.合同价格指投标人按合同约定完成了全部工作后，发包人应付给投标人的金额，包括在履行合同过程中按合同约定进行的变更和调整。</w:t>
      </w:r>
    </w:p>
    <w:p w:rsidR="00FD447E" w:rsidRPr="00B1036F" w:rsidRDefault="00FD447E" w:rsidP="00FD447E">
      <w:pPr>
        <w:spacing w:line="440" w:lineRule="exact"/>
        <w:ind w:firstLineChars="200" w:firstLine="480"/>
        <w:rPr>
          <w:rFonts w:ascii="黑体" w:eastAsia="黑体" w:hAnsi="黑体"/>
          <w:color w:val="000000"/>
          <w:sz w:val="24"/>
          <w:szCs w:val="18"/>
        </w:rPr>
      </w:pPr>
      <w:r w:rsidRPr="00B1036F">
        <w:rPr>
          <w:rFonts w:ascii="黑体" w:eastAsia="黑体" w:hAnsi="黑体" w:hint="eastAsia"/>
          <w:color w:val="000000"/>
          <w:sz w:val="24"/>
          <w:szCs w:val="18"/>
        </w:rPr>
        <w:t>5.业绩计算以项目发包人出具的证明材料或验收文件复印件中注明的完成时间为截止日。</w:t>
      </w:r>
    </w:p>
    <w:p w:rsidR="00FD447E" w:rsidRDefault="00FD447E" w:rsidP="00FD447E">
      <w:pPr>
        <w:spacing w:line="380" w:lineRule="exact"/>
        <w:ind w:firstLineChars="211" w:firstLine="591"/>
        <w:rPr>
          <w:rStyle w:val="Chapterhead"/>
          <w:rFonts w:ascii="宋体" w:hAnsi="宋体"/>
          <w:b w:val="0"/>
          <w:bCs/>
          <w:color w:val="000000"/>
          <w:spacing w:val="20"/>
          <w:sz w:val="24"/>
        </w:rPr>
      </w:pPr>
    </w:p>
    <w:p w:rsidR="00FD447E" w:rsidRDefault="00FD447E" w:rsidP="00FD447E">
      <w:pPr>
        <w:jc w:val="center"/>
        <w:rPr>
          <w:rFonts w:ascii="宋体" w:hAnsi="宋体"/>
          <w:color w:val="000000"/>
          <w:szCs w:val="21"/>
        </w:rPr>
      </w:pPr>
    </w:p>
    <w:p w:rsidR="00FD447E" w:rsidRDefault="00FD447E" w:rsidP="00FD447E">
      <w:pPr>
        <w:jc w:val="center"/>
        <w:rPr>
          <w:rFonts w:ascii="宋体" w:hAnsi="宋体"/>
          <w:color w:val="000000"/>
          <w:szCs w:val="21"/>
        </w:rPr>
      </w:pPr>
    </w:p>
    <w:p w:rsidR="00FD447E" w:rsidRDefault="00FD447E" w:rsidP="00FD447E">
      <w:pPr>
        <w:jc w:val="center"/>
        <w:rPr>
          <w:rFonts w:ascii="宋体" w:hAnsi="宋体"/>
          <w:color w:val="000000"/>
          <w:szCs w:val="21"/>
        </w:rPr>
      </w:pPr>
    </w:p>
    <w:p w:rsidR="00FD447E" w:rsidRDefault="00FD447E" w:rsidP="00FD447E">
      <w:pPr>
        <w:jc w:val="center"/>
        <w:rPr>
          <w:rFonts w:ascii="宋体" w:hAnsi="宋体"/>
          <w:color w:val="000000"/>
          <w:szCs w:val="21"/>
        </w:rPr>
      </w:pPr>
    </w:p>
    <w:p w:rsidR="00FD447E" w:rsidRDefault="00FD447E" w:rsidP="00FD447E">
      <w:pPr>
        <w:jc w:val="center"/>
        <w:rPr>
          <w:rFonts w:ascii="宋体" w:hAnsi="宋体"/>
          <w:color w:val="000000"/>
          <w:szCs w:val="21"/>
        </w:rPr>
      </w:pPr>
    </w:p>
    <w:p w:rsidR="00FD447E" w:rsidRDefault="00FD447E" w:rsidP="00FD447E">
      <w:pPr>
        <w:jc w:val="center"/>
        <w:rPr>
          <w:rFonts w:ascii="宋体" w:hAnsi="宋体"/>
          <w:color w:val="000000"/>
          <w:szCs w:val="21"/>
        </w:rPr>
      </w:pPr>
    </w:p>
    <w:p w:rsidR="00FD447E" w:rsidRDefault="00FD447E" w:rsidP="00FD447E">
      <w:pPr>
        <w:jc w:val="center"/>
        <w:rPr>
          <w:rFonts w:ascii="宋体" w:hAnsi="宋体"/>
          <w:color w:val="000000"/>
          <w:szCs w:val="21"/>
        </w:rPr>
      </w:pPr>
    </w:p>
    <w:p w:rsidR="00FD447E" w:rsidRDefault="00FD447E" w:rsidP="00FD447E">
      <w:pPr>
        <w:jc w:val="center"/>
        <w:rPr>
          <w:rFonts w:ascii="宋体" w:hAnsi="宋体"/>
          <w:color w:val="000000"/>
          <w:szCs w:val="21"/>
        </w:rPr>
      </w:pPr>
    </w:p>
    <w:p w:rsidR="00FD447E" w:rsidRDefault="00FD447E" w:rsidP="00FD447E">
      <w:pPr>
        <w:jc w:val="center"/>
        <w:rPr>
          <w:rFonts w:ascii="宋体" w:hAnsi="宋体"/>
          <w:color w:val="000000"/>
          <w:szCs w:val="21"/>
        </w:rPr>
      </w:pPr>
    </w:p>
    <w:p w:rsidR="00FD447E" w:rsidRDefault="00FD447E" w:rsidP="00FD447E">
      <w:pPr>
        <w:jc w:val="center"/>
        <w:rPr>
          <w:rFonts w:ascii="宋体" w:hAnsi="宋体"/>
          <w:color w:val="000000"/>
          <w:szCs w:val="21"/>
        </w:rPr>
      </w:pPr>
    </w:p>
    <w:p w:rsidR="00FD447E" w:rsidRDefault="00FD447E" w:rsidP="00FD447E">
      <w:pPr>
        <w:jc w:val="center"/>
        <w:rPr>
          <w:rFonts w:ascii="宋体" w:hAnsi="宋体"/>
          <w:color w:val="000000"/>
          <w:szCs w:val="21"/>
        </w:rPr>
      </w:pPr>
    </w:p>
    <w:p w:rsidR="00FD447E" w:rsidRDefault="00FD447E" w:rsidP="00FD447E">
      <w:pPr>
        <w:jc w:val="center"/>
        <w:rPr>
          <w:rFonts w:ascii="宋体" w:hAnsi="宋体"/>
          <w:color w:val="000000"/>
          <w:szCs w:val="21"/>
        </w:rPr>
      </w:pPr>
    </w:p>
    <w:p w:rsidR="00FD447E" w:rsidRDefault="00FD447E" w:rsidP="00FD447E">
      <w:pPr>
        <w:rPr>
          <w:rStyle w:val="Chapterhead"/>
          <w:rFonts w:ascii="宋体" w:hAnsi="宋体" w:hint="eastAsia"/>
          <w:bCs/>
          <w:color w:val="000000"/>
          <w:spacing w:val="20"/>
          <w:sz w:val="24"/>
        </w:rPr>
      </w:pPr>
    </w:p>
    <w:p w:rsidR="00B47A03" w:rsidRDefault="00B47A03" w:rsidP="00FD447E">
      <w:pPr>
        <w:jc w:val="center"/>
        <w:rPr>
          <w:rStyle w:val="Chapterhead"/>
          <w:rFonts w:ascii="宋体" w:hAnsi="宋体" w:hint="eastAsia"/>
          <w:bCs/>
          <w:color w:val="000000"/>
          <w:spacing w:val="20"/>
          <w:sz w:val="24"/>
        </w:rPr>
      </w:pPr>
    </w:p>
    <w:p w:rsidR="00B47A03" w:rsidRDefault="00B47A03" w:rsidP="00FD447E">
      <w:pPr>
        <w:jc w:val="center"/>
        <w:rPr>
          <w:rStyle w:val="Chapterhead"/>
          <w:rFonts w:ascii="宋体" w:hAnsi="宋体" w:hint="eastAsia"/>
          <w:bCs/>
          <w:color w:val="000000"/>
          <w:spacing w:val="20"/>
          <w:sz w:val="24"/>
        </w:rPr>
      </w:pPr>
    </w:p>
    <w:p w:rsidR="00FD447E" w:rsidRDefault="00FD447E" w:rsidP="00FD447E">
      <w:pPr>
        <w:jc w:val="center"/>
        <w:rPr>
          <w:rStyle w:val="Chapterhead"/>
          <w:rFonts w:ascii="宋体" w:hAnsi="宋体" w:hint="eastAsia"/>
          <w:bCs/>
          <w:color w:val="000000"/>
          <w:spacing w:val="20"/>
          <w:sz w:val="24"/>
        </w:rPr>
      </w:pPr>
      <w:bookmarkStart w:id="49" w:name="_GoBack"/>
      <w:bookmarkEnd w:id="49"/>
      <w:r>
        <w:rPr>
          <w:rStyle w:val="Chapterhead"/>
          <w:rFonts w:ascii="宋体" w:hAnsi="宋体" w:hint="eastAsia"/>
          <w:bCs/>
          <w:color w:val="000000"/>
          <w:spacing w:val="20"/>
          <w:sz w:val="24"/>
        </w:rPr>
        <w:lastRenderedPageBreak/>
        <w:t>表4  资格审查条件（其他要求）</w:t>
      </w:r>
    </w:p>
    <w:p w:rsidR="00FD447E" w:rsidRDefault="00FD447E" w:rsidP="00FD447E">
      <w:pPr>
        <w:jc w:val="center"/>
        <w:rPr>
          <w:rStyle w:val="Chapterhead"/>
          <w:rFonts w:ascii="宋体" w:hAnsi="宋体"/>
          <w:bCs/>
          <w:color w:val="000000"/>
          <w:spacing w:val="20"/>
          <w:sz w:val="24"/>
        </w:rPr>
      </w:pPr>
    </w:p>
    <w:tbl>
      <w:tblPr>
        <w:tblW w:w="0" w:type="auto"/>
        <w:tblInd w:w="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284"/>
      </w:tblGrid>
      <w:tr w:rsidR="00FD447E" w:rsidTr="00061D26">
        <w:trPr>
          <w:trHeight w:val="955"/>
        </w:trPr>
        <w:tc>
          <w:tcPr>
            <w:tcW w:w="9284" w:type="dxa"/>
            <w:vAlign w:val="center"/>
          </w:tcPr>
          <w:p w:rsidR="00FD447E" w:rsidRDefault="00FD447E" w:rsidP="00061D26">
            <w:pPr>
              <w:pStyle w:val="a9"/>
              <w:adjustRightInd/>
              <w:spacing w:line="240" w:lineRule="auto"/>
              <w:textAlignment w:val="auto"/>
              <w:rPr>
                <w:rFonts w:ascii="宋体"/>
                <w:b/>
                <w:color w:val="000000"/>
                <w:kern w:val="2"/>
              </w:rPr>
            </w:pPr>
            <w:r>
              <w:rPr>
                <w:rStyle w:val="Chapterhead"/>
                <w:rFonts w:ascii="宋体" w:hAnsi="宋体" w:hint="eastAsia"/>
                <w:b w:val="0"/>
                <w:bCs/>
                <w:color w:val="000000"/>
                <w:spacing w:val="20"/>
                <w:sz w:val="24"/>
              </w:rPr>
              <w:t>信誉要求</w:t>
            </w:r>
          </w:p>
        </w:tc>
      </w:tr>
      <w:tr w:rsidR="00FD447E" w:rsidTr="00061D26">
        <w:trPr>
          <w:trHeight w:val="1443"/>
        </w:trPr>
        <w:tc>
          <w:tcPr>
            <w:tcW w:w="9284" w:type="dxa"/>
            <w:vAlign w:val="center"/>
          </w:tcPr>
          <w:p w:rsidR="00FD447E" w:rsidRDefault="00FD447E" w:rsidP="00061D26">
            <w:pPr>
              <w:spacing w:line="400" w:lineRule="exact"/>
              <w:ind w:firstLineChars="200" w:firstLine="482"/>
              <w:rPr>
                <w:rFonts w:ascii="宋体" w:hAnsi="宋体"/>
                <w:b/>
                <w:bCs/>
                <w:color w:val="000000"/>
                <w:sz w:val="24"/>
              </w:rPr>
            </w:pPr>
            <w:r>
              <w:rPr>
                <w:rFonts w:ascii="宋体" w:hAnsi="宋体"/>
                <w:b/>
                <w:bCs/>
                <w:color w:val="000000"/>
                <w:sz w:val="24"/>
              </w:rPr>
              <w:t>投标人不得存在下列情形之一：</w:t>
            </w:r>
          </w:p>
          <w:p w:rsidR="00FD447E" w:rsidRDefault="00FD447E" w:rsidP="00061D26">
            <w:pPr>
              <w:ind w:leftChars="190" w:left="399" w:firstLineChars="200" w:firstLine="482"/>
              <w:rPr>
                <w:rFonts w:ascii="宋体" w:hAnsi="宋体"/>
                <w:b/>
                <w:iCs/>
                <w:color w:val="000000"/>
                <w:sz w:val="24"/>
              </w:rPr>
            </w:pPr>
            <w:r>
              <w:rPr>
                <w:rFonts w:ascii="宋体" w:hAnsi="宋体"/>
                <w:b/>
                <w:iCs/>
                <w:color w:val="000000"/>
                <w:sz w:val="24"/>
              </w:rPr>
              <w:t>（1）为招标人不具有独立法人资格的附属机构（单位）；</w:t>
            </w:r>
          </w:p>
          <w:p w:rsidR="00FD447E" w:rsidRDefault="00FD447E" w:rsidP="00061D26">
            <w:pPr>
              <w:ind w:leftChars="190" w:left="399" w:firstLineChars="200" w:firstLine="482"/>
              <w:rPr>
                <w:rFonts w:ascii="宋体" w:hAnsi="宋体"/>
                <w:b/>
                <w:iCs/>
                <w:color w:val="000000"/>
                <w:sz w:val="24"/>
              </w:rPr>
            </w:pPr>
            <w:r>
              <w:rPr>
                <w:rFonts w:ascii="宋体" w:hAnsi="宋体"/>
                <w:b/>
                <w:iCs/>
                <w:color w:val="000000"/>
                <w:sz w:val="24"/>
              </w:rPr>
              <w:t>（2）</w:t>
            </w:r>
            <w:r>
              <w:rPr>
                <w:rFonts w:ascii="宋体" w:hAnsi="宋体" w:cs="宋体" w:hint="eastAsia"/>
                <w:b/>
                <w:iCs/>
                <w:color w:val="000000"/>
                <w:sz w:val="24"/>
              </w:rPr>
              <w:t>为本标段前期准备提供勘察设计服务的；</w:t>
            </w:r>
          </w:p>
          <w:p w:rsidR="00FD447E" w:rsidRDefault="00FD447E" w:rsidP="00061D26">
            <w:pPr>
              <w:ind w:leftChars="190" w:left="399" w:firstLineChars="200" w:firstLine="482"/>
              <w:rPr>
                <w:rFonts w:ascii="宋体" w:hAnsi="宋体"/>
                <w:b/>
                <w:iCs/>
                <w:color w:val="000000"/>
                <w:sz w:val="24"/>
              </w:rPr>
            </w:pPr>
            <w:r>
              <w:rPr>
                <w:rFonts w:ascii="宋体" w:hAnsi="宋体"/>
                <w:b/>
                <w:iCs/>
                <w:color w:val="000000"/>
                <w:sz w:val="24"/>
              </w:rPr>
              <w:t>（3）为本标段的代建人</w:t>
            </w:r>
            <w:r>
              <w:rPr>
                <w:rFonts w:ascii="宋体" w:hAnsi="宋体" w:hint="eastAsia"/>
                <w:b/>
                <w:iCs/>
                <w:color w:val="000000"/>
                <w:sz w:val="24"/>
              </w:rPr>
              <w:t>或</w:t>
            </w:r>
            <w:r>
              <w:rPr>
                <w:rFonts w:ascii="宋体" w:hAnsi="宋体"/>
                <w:b/>
                <w:iCs/>
                <w:color w:val="000000"/>
                <w:sz w:val="24"/>
              </w:rPr>
              <w:t>为本标段提供招标代理服务的；</w:t>
            </w:r>
          </w:p>
          <w:p w:rsidR="00FD447E" w:rsidRDefault="00FD447E" w:rsidP="00061D26">
            <w:pPr>
              <w:ind w:leftChars="190" w:left="399" w:firstLineChars="200" w:firstLine="482"/>
              <w:rPr>
                <w:rFonts w:ascii="宋体" w:hAnsi="宋体"/>
                <w:b/>
                <w:iCs/>
                <w:color w:val="000000"/>
                <w:sz w:val="24"/>
              </w:rPr>
            </w:pPr>
            <w:r>
              <w:rPr>
                <w:rFonts w:ascii="宋体" w:hAnsi="宋体"/>
                <w:b/>
                <w:iCs/>
                <w:color w:val="000000"/>
                <w:sz w:val="24"/>
              </w:rPr>
              <w:t>（4）为本标段的监理</w:t>
            </w:r>
            <w:r>
              <w:rPr>
                <w:rFonts w:ascii="宋体" w:hAnsi="宋体" w:hint="eastAsia"/>
                <w:b/>
                <w:iCs/>
                <w:color w:val="000000"/>
                <w:sz w:val="24"/>
              </w:rPr>
              <w:t>、施工单位的母体试验检测机构或其关联企业单位</w:t>
            </w:r>
            <w:r>
              <w:rPr>
                <w:rFonts w:ascii="宋体" w:hAnsi="宋体"/>
                <w:b/>
                <w:iCs/>
                <w:color w:val="000000"/>
                <w:sz w:val="24"/>
              </w:rPr>
              <w:t>；</w:t>
            </w:r>
          </w:p>
          <w:p w:rsidR="00FD447E" w:rsidRDefault="00FD447E" w:rsidP="00061D26">
            <w:pPr>
              <w:ind w:leftChars="190" w:left="399" w:firstLineChars="200" w:firstLine="482"/>
              <w:rPr>
                <w:rFonts w:ascii="宋体" w:hAnsi="宋体"/>
                <w:b/>
                <w:iCs/>
                <w:color w:val="000000"/>
                <w:sz w:val="24"/>
              </w:rPr>
            </w:pPr>
            <w:r>
              <w:rPr>
                <w:rFonts w:ascii="宋体" w:hAnsi="宋体"/>
                <w:b/>
                <w:iCs/>
                <w:color w:val="000000"/>
                <w:sz w:val="24"/>
              </w:rPr>
              <w:t>（</w:t>
            </w:r>
            <w:r>
              <w:rPr>
                <w:rFonts w:ascii="宋体" w:hAnsi="宋体" w:hint="eastAsia"/>
                <w:b/>
                <w:iCs/>
                <w:color w:val="000000"/>
                <w:sz w:val="24"/>
              </w:rPr>
              <w:t>5</w:t>
            </w:r>
            <w:r>
              <w:rPr>
                <w:rFonts w:ascii="宋体" w:hAnsi="宋体"/>
                <w:b/>
                <w:iCs/>
                <w:color w:val="000000"/>
                <w:sz w:val="24"/>
              </w:rPr>
              <w:t>）与本标段的监理人或代建人或招标代理机构</w:t>
            </w:r>
            <w:r>
              <w:rPr>
                <w:rFonts w:ascii="宋体" w:hAnsi="宋体" w:hint="eastAsia"/>
                <w:b/>
                <w:iCs/>
                <w:color w:val="000000"/>
                <w:sz w:val="24"/>
              </w:rPr>
              <w:t>或施工单位的母体试验检测机构或关联企业</w:t>
            </w:r>
            <w:r>
              <w:rPr>
                <w:rFonts w:ascii="宋体" w:hAnsi="宋体"/>
                <w:b/>
                <w:iCs/>
                <w:color w:val="000000"/>
                <w:sz w:val="24"/>
              </w:rPr>
              <w:t>同为一个法定代表人的；</w:t>
            </w:r>
          </w:p>
          <w:p w:rsidR="00FD447E" w:rsidRDefault="00FD447E" w:rsidP="00061D26">
            <w:pPr>
              <w:ind w:leftChars="190" w:left="399" w:firstLineChars="200" w:firstLine="482"/>
              <w:rPr>
                <w:rFonts w:ascii="宋体" w:hAnsi="宋体"/>
                <w:b/>
                <w:iCs/>
                <w:color w:val="000000"/>
                <w:sz w:val="24"/>
              </w:rPr>
            </w:pPr>
            <w:r>
              <w:rPr>
                <w:rFonts w:ascii="宋体" w:hAnsi="宋体"/>
                <w:b/>
                <w:iCs/>
                <w:color w:val="000000"/>
                <w:sz w:val="24"/>
              </w:rPr>
              <w:t>（</w:t>
            </w:r>
            <w:r>
              <w:rPr>
                <w:rFonts w:ascii="宋体" w:hAnsi="宋体" w:hint="eastAsia"/>
                <w:b/>
                <w:iCs/>
                <w:color w:val="000000"/>
                <w:sz w:val="24"/>
              </w:rPr>
              <w:t>6</w:t>
            </w:r>
            <w:r>
              <w:rPr>
                <w:rFonts w:ascii="宋体" w:hAnsi="宋体"/>
                <w:b/>
                <w:iCs/>
                <w:color w:val="000000"/>
                <w:sz w:val="24"/>
              </w:rPr>
              <w:t>）与本标段的监理人或代建人或招标代理机构</w:t>
            </w:r>
            <w:r>
              <w:rPr>
                <w:rFonts w:ascii="宋体" w:hAnsi="宋体" w:hint="eastAsia"/>
                <w:b/>
                <w:iCs/>
                <w:color w:val="000000"/>
                <w:sz w:val="24"/>
              </w:rPr>
              <w:t>或施工单位的母体试验检测机构或关联企业</w:t>
            </w:r>
            <w:r>
              <w:rPr>
                <w:rFonts w:ascii="宋体" w:hAnsi="宋体"/>
                <w:b/>
                <w:iCs/>
                <w:color w:val="000000"/>
                <w:sz w:val="24"/>
              </w:rPr>
              <w:t>相互控股或参股的；</w:t>
            </w:r>
          </w:p>
          <w:p w:rsidR="00FD447E" w:rsidRDefault="00FD447E" w:rsidP="00061D26">
            <w:pPr>
              <w:ind w:leftChars="190" w:left="399" w:firstLineChars="200" w:firstLine="482"/>
              <w:rPr>
                <w:rFonts w:ascii="宋体" w:hAnsi="宋体"/>
                <w:b/>
                <w:iCs/>
                <w:color w:val="000000"/>
                <w:sz w:val="24"/>
              </w:rPr>
            </w:pPr>
            <w:r>
              <w:rPr>
                <w:rFonts w:ascii="宋体" w:hAnsi="宋体"/>
                <w:b/>
                <w:iCs/>
                <w:color w:val="000000"/>
                <w:sz w:val="24"/>
              </w:rPr>
              <w:t>（</w:t>
            </w:r>
            <w:r>
              <w:rPr>
                <w:rFonts w:ascii="宋体" w:hAnsi="宋体" w:hint="eastAsia"/>
                <w:b/>
                <w:iCs/>
                <w:color w:val="000000"/>
                <w:sz w:val="24"/>
              </w:rPr>
              <w:t>7</w:t>
            </w:r>
            <w:r>
              <w:rPr>
                <w:rFonts w:ascii="宋体" w:hAnsi="宋体"/>
                <w:b/>
                <w:iCs/>
                <w:color w:val="000000"/>
                <w:sz w:val="24"/>
              </w:rPr>
              <w:t>）与本标段的监理人或代建人或招标代理机构</w:t>
            </w:r>
            <w:r>
              <w:rPr>
                <w:rFonts w:ascii="宋体" w:hAnsi="宋体" w:hint="eastAsia"/>
                <w:b/>
                <w:iCs/>
                <w:color w:val="000000"/>
                <w:sz w:val="24"/>
              </w:rPr>
              <w:t>或施工单位的母体试验检测机构或关联企业</w:t>
            </w:r>
            <w:r>
              <w:rPr>
                <w:rFonts w:ascii="宋体" w:hAnsi="宋体"/>
                <w:b/>
                <w:iCs/>
                <w:color w:val="000000"/>
                <w:sz w:val="24"/>
              </w:rPr>
              <w:t>相互任职或工作的；</w:t>
            </w:r>
          </w:p>
          <w:p w:rsidR="00FD447E" w:rsidRDefault="00FD447E" w:rsidP="00061D26">
            <w:pPr>
              <w:ind w:leftChars="190" w:left="399" w:firstLineChars="200" w:firstLine="482"/>
              <w:rPr>
                <w:rFonts w:ascii="宋体" w:hAnsi="宋体"/>
                <w:b/>
                <w:iCs/>
                <w:color w:val="000000"/>
                <w:sz w:val="24"/>
              </w:rPr>
            </w:pPr>
            <w:r>
              <w:rPr>
                <w:rFonts w:ascii="宋体" w:hAnsi="宋体" w:hint="eastAsia"/>
                <w:b/>
                <w:iCs/>
                <w:color w:val="000000"/>
                <w:sz w:val="24"/>
              </w:rPr>
              <w:t>（8）与本招标项目的监理、施工单位以及建筑材料、建筑构配件和设备供应单位有隶属关系或其他利害关系；</w:t>
            </w:r>
          </w:p>
          <w:p w:rsidR="00FD447E" w:rsidRDefault="00FD447E" w:rsidP="00061D26">
            <w:pPr>
              <w:ind w:leftChars="190" w:left="399" w:firstLineChars="200" w:firstLine="482"/>
              <w:rPr>
                <w:rFonts w:ascii="宋体" w:hAnsi="宋体"/>
                <w:b/>
                <w:iCs/>
                <w:color w:val="000000"/>
                <w:sz w:val="24"/>
              </w:rPr>
            </w:pPr>
            <w:r>
              <w:rPr>
                <w:rFonts w:ascii="宋体" w:hAnsi="宋体"/>
                <w:b/>
                <w:iCs/>
                <w:color w:val="000000"/>
                <w:sz w:val="24"/>
              </w:rPr>
              <w:t>（9）被责令停业的；</w:t>
            </w:r>
          </w:p>
          <w:p w:rsidR="00FD447E" w:rsidRDefault="00FD447E" w:rsidP="00061D26">
            <w:pPr>
              <w:ind w:leftChars="190" w:left="399" w:firstLineChars="200" w:firstLine="482"/>
              <w:rPr>
                <w:rFonts w:ascii="宋体" w:hAnsi="宋体"/>
                <w:b/>
                <w:iCs/>
                <w:color w:val="000000"/>
                <w:sz w:val="24"/>
              </w:rPr>
            </w:pPr>
            <w:r>
              <w:rPr>
                <w:rFonts w:ascii="宋体" w:hAnsi="宋体"/>
                <w:b/>
                <w:iCs/>
                <w:color w:val="000000"/>
                <w:sz w:val="24"/>
              </w:rPr>
              <w:t>（1</w:t>
            </w:r>
            <w:r>
              <w:rPr>
                <w:rFonts w:ascii="宋体" w:hAnsi="宋体" w:hint="eastAsia"/>
                <w:b/>
                <w:iCs/>
                <w:color w:val="000000"/>
                <w:sz w:val="24"/>
              </w:rPr>
              <w:t>0</w:t>
            </w:r>
            <w:r>
              <w:rPr>
                <w:rFonts w:ascii="宋体" w:hAnsi="宋体"/>
                <w:b/>
                <w:iCs/>
                <w:color w:val="000000"/>
                <w:sz w:val="24"/>
              </w:rPr>
              <w:t>）财产被接管或冻结的；</w:t>
            </w:r>
          </w:p>
          <w:p w:rsidR="00FD447E" w:rsidRDefault="00FD447E" w:rsidP="00061D26">
            <w:pPr>
              <w:ind w:leftChars="190" w:left="399" w:firstLineChars="200" w:firstLine="482"/>
              <w:rPr>
                <w:rFonts w:ascii="宋体" w:hAnsi="宋体"/>
                <w:b/>
                <w:iCs/>
                <w:color w:val="000000"/>
                <w:sz w:val="24"/>
              </w:rPr>
            </w:pPr>
            <w:r>
              <w:rPr>
                <w:rFonts w:ascii="宋体" w:hAnsi="宋体"/>
                <w:b/>
                <w:iCs/>
                <w:color w:val="000000"/>
                <w:sz w:val="24"/>
              </w:rPr>
              <w:t>（1</w:t>
            </w:r>
            <w:r>
              <w:rPr>
                <w:rFonts w:ascii="宋体" w:hAnsi="宋体" w:hint="eastAsia"/>
                <w:b/>
                <w:iCs/>
                <w:color w:val="000000"/>
                <w:sz w:val="24"/>
              </w:rPr>
              <w:t>1</w:t>
            </w:r>
            <w:r>
              <w:rPr>
                <w:rFonts w:ascii="宋体" w:hAnsi="宋体"/>
                <w:b/>
                <w:iCs/>
                <w:color w:val="000000"/>
                <w:sz w:val="24"/>
              </w:rPr>
              <w:t>）在最近三年内有骗取中标或严重违约或重大服务质量问题的</w:t>
            </w:r>
            <w:r>
              <w:rPr>
                <w:rFonts w:ascii="宋体" w:hAnsi="宋体" w:hint="eastAsia"/>
                <w:b/>
                <w:iCs/>
                <w:color w:val="000000"/>
                <w:sz w:val="24"/>
              </w:rPr>
              <w:t>；</w:t>
            </w:r>
          </w:p>
          <w:p w:rsidR="00FD447E" w:rsidRDefault="00FD447E" w:rsidP="00061D26">
            <w:pPr>
              <w:ind w:leftChars="190" w:left="399" w:firstLineChars="200" w:firstLine="482"/>
              <w:rPr>
                <w:rFonts w:ascii="宋体" w:hAnsi="宋体"/>
                <w:b/>
                <w:iCs/>
                <w:color w:val="000000"/>
                <w:sz w:val="24"/>
              </w:rPr>
            </w:pPr>
            <w:r>
              <w:rPr>
                <w:rFonts w:ascii="宋体" w:hAnsi="宋体" w:hint="eastAsia"/>
                <w:b/>
                <w:iCs/>
                <w:color w:val="000000"/>
                <w:sz w:val="24"/>
              </w:rPr>
              <w:t>（12）涉及正在诉讼的案件且经审查委员会认定会对承担本项目造成重大影响；</w:t>
            </w:r>
          </w:p>
          <w:p w:rsidR="00FD447E" w:rsidRDefault="00FD447E" w:rsidP="00061D26">
            <w:pPr>
              <w:ind w:leftChars="190" w:left="399" w:firstLineChars="200" w:firstLine="482"/>
              <w:rPr>
                <w:rFonts w:ascii="宋体" w:hAnsi="宋体"/>
                <w:b/>
                <w:iCs/>
                <w:color w:val="000000"/>
                <w:sz w:val="24"/>
              </w:rPr>
            </w:pPr>
            <w:r>
              <w:rPr>
                <w:rFonts w:ascii="宋体" w:hAnsi="宋体" w:hint="eastAsia"/>
                <w:b/>
                <w:iCs/>
                <w:color w:val="000000"/>
                <w:sz w:val="24"/>
              </w:rPr>
              <w:t>（13）被省级及以上交通主管部门取消项目所在地的投标资格或禁止进入该区域公路建设市场且处于有效期内；</w:t>
            </w:r>
          </w:p>
          <w:p w:rsidR="00FD447E" w:rsidRDefault="00FD447E" w:rsidP="00061D26">
            <w:pPr>
              <w:ind w:leftChars="190" w:left="399" w:firstLineChars="200" w:firstLine="482"/>
              <w:rPr>
                <w:rFonts w:ascii="宋体" w:hAnsi="宋体"/>
                <w:b/>
                <w:iCs/>
                <w:color w:val="000000"/>
                <w:sz w:val="24"/>
              </w:rPr>
            </w:pPr>
            <w:r>
              <w:rPr>
                <w:rFonts w:ascii="宋体" w:hAnsi="宋体" w:hint="eastAsia"/>
                <w:b/>
                <w:iCs/>
                <w:color w:val="000000"/>
                <w:sz w:val="24"/>
              </w:rPr>
              <w:t>（14）为投资参股本项目的法人单位。</w:t>
            </w:r>
          </w:p>
          <w:p w:rsidR="00FD447E" w:rsidRDefault="00FD447E" w:rsidP="00061D26">
            <w:pPr>
              <w:ind w:leftChars="190" w:left="399" w:firstLineChars="200" w:firstLine="482"/>
              <w:rPr>
                <w:rFonts w:ascii="宋体" w:hAnsi="宋体"/>
                <w:b/>
                <w:iCs/>
                <w:color w:val="000000"/>
                <w:sz w:val="24"/>
              </w:rPr>
            </w:pPr>
            <w:r>
              <w:rPr>
                <w:rFonts w:ascii="宋体" w:hAnsi="宋体" w:hint="eastAsia"/>
                <w:b/>
                <w:iCs/>
                <w:color w:val="000000"/>
                <w:sz w:val="24"/>
              </w:rPr>
              <w:t>（15）</w:t>
            </w:r>
            <w:r>
              <w:rPr>
                <w:rFonts w:ascii="宋体" w:hAnsi="宋体" w:hint="eastAsia"/>
                <w:b/>
                <w:iCs/>
                <w:sz w:val="24"/>
              </w:rPr>
              <w:t>单位负责人为同一人或者存在控股、管理关系的不同单位，或具有直接管理和被管理关系的母子（分）公司，或同一母公司的子（分）公司（即利益相关企业），</w:t>
            </w:r>
            <w:r>
              <w:rPr>
                <w:rStyle w:val="a5"/>
                <w:rFonts w:ascii="宋体" w:hAnsi="宋体"/>
                <w:b/>
                <w:iCs/>
                <w:sz w:val="24"/>
              </w:rPr>
              <w:footnoteReference w:id="2"/>
            </w:r>
            <w:r>
              <w:rPr>
                <w:rFonts w:ascii="宋体" w:hAnsi="宋体" w:hint="eastAsia"/>
                <w:b/>
                <w:iCs/>
                <w:sz w:val="24"/>
              </w:rPr>
              <w:t>同时对同一标段投标。</w:t>
            </w:r>
          </w:p>
          <w:p w:rsidR="00FD447E" w:rsidRDefault="00FD447E" w:rsidP="00061D26">
            <w:pPr>
              <w:ind w:leftChars="190" w:left="399" w:firstLineChars="200" w:firstLine="482"/>
              <w:rPr>
                <w:rFonts w:ascii="宋体" w:hAnsi="宋体"/>
                <w:b/>
                <w:iCs/>
                <w:color w:val="000000"/>
                <w:sz w:val="24"/>
              </w:rPr>
            </w:pPr>
            <w:r>
              <w:rPr>
                <w:rFonts w:ascii="宋体" w:hAnsi="宋体" w:hint="eastAsia"/>
                <w:b/>
                <w:iCs/>
                <w:color w:val="000000"/>
                <w:sz w:val="24"/>
              </w:rPr>
              <w:t>（16）被交通运输部工程质量监督局评为2015年度D级、连续两年（2014年和2015年）评为C级、连续三年（2013～2015年）评为B级及以下信用等级。</w:t>
            </w:r>
          </w:p>
          <w:p w:rsidR="00FD447E" w:rsidRDefault="00FD447E" w:rsidP="00061D26">
            <w:pPr>
              <w:ind w:leftChars="190" w:left="399" w:firstLineChars="200" w:firstLine="482"/>
              <w:rPr>
                <w:rFonts w:ascii="宋体" w:hAnsi="宋体"/>
                <w:b/>
                <w:iCs/>
                <w:color w:val="000000"/>
                <w:sz w:val="24"/>
              </w:rPr>
            </w:pPr>
            <w:r>
              <w:rPr>
                <w:rFonts w:ascii="宋体" w:hAnsi="宋体" w:hint="eastAsia"/>
                <w:b/>
                <w:iCs/>
                <w:color w:val="000000"/>
                <w:sz w:val="24"/>
              </w:rPr>
              <w:t>（17）为与招标人存在利害关系可能影响招标公正性的法人、其他组织或者个人参加投标。</w:t>
            </w:r>
          </w:p>
          <w:p w:rsidR="00FD447E" w:rsidRDefault="00FD447E" w:rsidP="00061D26">
            <w:pPr>
              <w:ind w:leftChars="190" w:left="399" w:firstLineChars="200" w:firstLine="482"/>
              <w:rPr>
                <w:rFonts w:ascii="宋体" w:hAnsi="宋体"/>
                <w:b/>
                <w:iCs/>
                <w:color w:val="000000"/>
                <w:sz w:val="24"/>
              </w:rPr>
            </w:pPr>
            <w:r>
              <w:rPr>
                <w:rFonts w:ascii="宋体" w:hAnsi="宋体" w:hint="eastAsia"/>
                <w:b/>
                <w:iCs/>
                <w:color w:val="000000"/>
                <w:sz w:val="24"/>
              </w:rPr>
              <w:t>（18）为已承担本项目房建工程工地试验室任务的投标人。</w:t>
            </w:r>
          </w:p>
          <w:p w:rsidR="00FD447E" w:rsidRDefault="00FD447E" w:rsidP="00FD447E">
            <w:pPr>
              <w:pStyle w:val="p0"/>
              <w:snapToGrid w:val="0"/>
              <w:spacing w:before="0" w:beforeAutospacing="0" w:after="0" w:afterAutospacing="0" w:line="440" w:lineRule="atLeast"/>
              <w:ind w:firstLineChars="150" w:firstLine="360"/>
              <w:rPr>
                <w:color w:val="000000"/>
              </w:rPr>
            </w:pPr>
          </w:p>
        </w:tc>
      </w:tr>
    </w:tbl>
    <w:p w:rsidR="00FD447E" w:rsidRDefault="00FD447E" w:rsidP="00FD447E">
      <w:pPr>
        <w:spacing w:line="440" w:lineRule="exact"/>
        <w:rPr>
          <w:rFonts w:ascii="黑体" w:eastAsia="黑体" w:hAnsi="宋体"/>
          <w:b/>
          <w:color w:val="000000"/>
          <w:sz w:val="24"/>
        </w:rPr>
      </w:pPr>
      <w:r>
        <w:rPr>
          <w:rFonts w:ascii="黑体" w:eastAsia="黑体" w:hAnsi="宋体" w:hint="eastAsia"/>
          <w:b/>
          <w:color w:val="000000"/>
          <w:sz w:val="24"/>
        </w:rPr>
        <w:t>注：</w:t>
      </w:r>
    </w:p>
    <w:p w:rsidR="00FD447E" w:rsidRDefault="00FD447E" w:rsidP="00FD447E">
      <w:pPr>
        <w:spacing w:line="440" w:lineRule="exact"/>
        <w:ind w:firstLineChars="196" w:firstLine="472"/>
        <w:rPr>
          <w:rFonts w:ascii="黑体" w:eastAsia="黑体" w:hAnsi="宋体"/>
          <w:b/>
          <w:color w:val="000000"/>
          <w:sz w:val="24"/>
        </w:rPr>
      </w:pPr>
      <w:r>
        <w:rPr>
          <w:rFonts w:ascii="黑体" w:eastAsia="黑体" w:hAnsi="宋体" w:hint="eastAsia"/>
          <w:b/>
          <w:color w:val="000000"/>
          <w:sz w:val="24"/>
        </w:rPr>
        <w:t>第（11）、（12）、（13）项以最近3年（2014年5月16日起至2017年5月15日止）被国务院行政主管部门或湖南省省级行政主管部门</w:t>
      </w:r>
      <w:proofErr w:type="gramStart"/>
      <w:r>
        <w:rPr>
          <w:rFonts w:ascii="黑体" w:eastAsia="黑体" w:hAnsi="宋体" w:hint="eastAsia"/>
          <w:b/>
          <w:color w:val="000000"/>
          <w:sz w:val="24"/>
        </w:rPr>
        <w:t>作出</w:t>
      </w:r>
      <w:proofErr w:type="gramEnd"/>
      <w:r>
        <w:rPr>
          <w:rFonts w:ascii="黑体" w:eastAsia="黑体" w:hAnsi="宋体" w:hint="eastAsia"/>
          <w:b/>
          <w:color w:val="000000"/>
          <w:sz w:val="24"/>
        </w:rPr>
        <w:t>的行政处罚为准。</w:t>
      </w:r>
    </w:p>
    <w:p w:rsidR="00FD447E" w:rsidRDefault="00FD447E" w:rsidP="00FD447E">
      <w:pPr>
        <w:rPr>
          <w:rFonts w:ascii="宋体" w:hAnsi="宋体"/>
          <w:color w:val="000000"/>
          <w:szCs w:val="21"/>
        </w:rPr>
      </w:pPr>
      <w:r>
        <w:rPr>
          <w:rFonts w:ascii="黑体" w:eastAsia="黑体" w:hint="eastAsia"/>
          <w:sz w:val="36"/>
          <w:szCs w:val="36"/>
        </w:rPr>
        <w:lastRenderedPageBreak/>
        <w:t xml:space="preserve">附件2 评标办法 </w:t>
      </w:r>
    </w:p>
    <w:p w:rsidR="00FD447E" w:rsidRDefault="00FD447E" w:rsidP="00FD447E">
      <w:pPr>
        <w:pStyle w:val="a7"/>
        <w:jc w:val="center"/>
        <w:rPr>
          <w:rFonts w:hint="eastAsia"/>
          <w:b/>
          <w:color w:val="000000"/>
          <w:sz w:val="31"/>
        </w:rPr>
      </w:pPr>
      <w:r>
        <w:rPr>
          <w:rFonts w:hint="eastAsia"/>
          <w:b/>
          <w:color w:val="000000"/>
          <w:sz w:val="31"/>
        </w:rPr>
        <w:t>湖南省武冈至靖州（城步）高速公路项目房建工程交工质量检测</w:t>
      </w:r>
    </w:p>
    <w:p w:rsidR="00FD447E" w:rsidRDefault="00FD447E" w:rsidP="00FD447E">
      <w:pPr>
        <w:pStyle w:val="a7"/>
        <w:jc w:val="center"/>
        <w:rPr>
          <w:b/>
          <w:color w:val="000000"/>
          <w:sz w:val="31"/>
        </w:rPr>
      </w:pPr>
      <w:r>
        <w:rPr>
          <w:rFonts w:hint="eastAsia"/>
          <w:b/>
          <w:color w:val="000000"/>
          <w:sz w:val="31"/>
        </w:rPr>
        <w:t>技术服务第</w:t>
      </w:r>
      <w:r>
        <w:rPr>
          <w:rFonts w:hint="eastAsia"/>
          <w:b/>
          <w:color w:val="000000"/>
          <w:sz w:val="31"/>
        </w:rPr>
        <w:t>JC1</w:t>
      </w:r>
      <w:r>
        <w:rPr>
          <w:rFonts w:hint="eastAsia"/>
          <w:b/>
          <w:color w:val="000000"/>
          <w:sz w:val="31"/>
        </w:rPr>
        <w:t>标段招标</w:t>
      </w:r>
      <w:r>
        <w:rPr>
          <w:b/>
          <w:color w:val="000000"/>
          <w:sz w:val="31"/>
        </w:rPr>
        <w:t>评标办法</w:t>
      </w:r>
    </w:p>
    <w:p w:rsidR="00FD447E" w:rsidRDefault="00FD447E" w:rsidP="00FD447E">
      <w:pPr>
        <w:spacing w:line="460" w:lineRule="exact"/>
        <w:rPr>
          <w:rFonts w:hint="eastAsia"/>
          <w:color w:val="000000"/>
          <w:sz w:val="24"/>
        </w:rPr>
      </w:pPr>
      <w:r>
        <w:rPr>
          <w:rFonts w:hint="eastAsia"/>
          <w:color w:val="000000"/>
          <w:sz w:val="24"/>
        </w:rPr>
        <w:t>1</w:t>
      </w:r>
      <w:r>
        <w:rPr>
          <w:rFonts w:hint="eastAsia"/>
          <w:color w:val="000000"/>
          <w:sz w:val="24"/>
        </w:rPr>
        <w:t>、评标办法</w:t>
      </w:r>
    </w:p>
    <w:p w:rsidR="00FD447E" w:rsidRDefault="00FD447E" w:rsidP="00FD447E">
      <w:pPr>
        <w:spacing w:line="460" w:lineRule="exact"/>
        <w:ind w:firstLineChars="150" w:firstLine="360"/>
        <w:rPr>
          <w:color w:val="000000"/>
          <w:sz w:val="24"/>
        </w:rPr>
      </w:pPr>
      <w:r>
        <w:rPr>
          <w:rFonts w:hint="eastAsia"/>
          <w:color w:val="000000"/>
          <w:sz w:val="24"/>
        </w:rPr>
        <w:t>本次评标采用综合评估法。</w:t>
      </w:r>
      <w:r>
        <w:rPr>
          <w:color w:val="000000"/>
          <w:sz w:val="24"/>
        </w:rPr>
        <w:t>评标委员会对满足招标文件实质性要求的投标文件，按照本章第</w:t>
      </w:r>
      <w:r>
        <w:rPr>
          <w:color w:val="000000"/>
          <w:sz w:val="24"/>
        </w:rPr>
        <w:t>2.2</w:t>
      </w:r>
      <w:r>
        <w:rPr>
          <w:color w:val="000000"/>
          <w:sz w:val="24"/>
        </w:rPr>
        <w:t>款规定的评分标准进行打分，并按得分由高到低顺序推荐中标候选人，但投标报价低于其成本的除外</w:t>
      </w:r>
      <w:r>
        <w:rPr>
          <w:rFonts w:hint="eastAsia"/>
          <w:color w:val="000000"/>
          <w:sz w:val="24"/>
        </w:rPr>
        <w:t>。当综合得分相同时，以投标报价较低者优先；当综合得分和投标报价相同时，</w:t>
      </w:r>
      <w:r>
        <w:rPr>
          <w:rFonts w:ascii="黑体" w:hAnsi="宋体" w:hint="eastAsia"/>
          <w:color w:val="000000"/>
          <w:sz w:val="24"/>
        </w:rPr>
        <w:t>以随机摇号确定排序。</w:t>
      </w:r>
    </w:p>
    <w:p w:rsidR="00FD447E" w:rsidRDefault="00FD447E" w:rsidP="00FD447E">
      <w:pPr>
        <w:spacing w:line="460" w:lineRule="exact"/>
        <w:rPr>
          <w:rFonts w:hint="eastAsia"/>
          <w:color w:val="000000"/>
          <w:sz w:val="24"/>
        </w:rPr>
      </w:pPr>
      <w:r>
        <w:rPr>
          <w:color w:val="000000"/>
          <w:sz w:val="24"/>
        </w:rPr>
        <w:t xml:space="preserve">2.1 </w:t>
      </w:r>
      <w:r>
        <w:rPr>
          <w:color w:val="000000"/>
          <w:sz w:val="24"/>
        </w:rPr>
        <w:t>初步评审标准</w:t>
      </w:r>
    </w:p>
    <w:p w:rsidR="00FD447E" w:rsidRDefault="00FD447E" w:rsidP="00FD447E">
      <w:pPr>
        <w:spacing w:line="460" w:lineRule="exact"/>
        <w:rPr>
          <w:rFonts w:hint="eastAsia"/>
          <w:color w:val="000000"/>
          <w:sz w:val="24"/>
        </w:rPr>
      </w:pPr>
      <w:r>
        <w:rPr>
          <w:rFonts w:ascii="宋体" w:hAnsi="宋体"/>
          <w:color w:val="000000"/>
          <w:sz w:val="24"/>
        </w:rPr>
        <w:t>2.1.1 形式评审标准：</w:t>
      </w:r>
    </w:p>
    <w:p w:rsidR="00FD447E" w:rsidRDefault="00FD447E" w:rsidP="00FD447E">
      <w:pPr>
        <w:tabs>
          <w:tab w:val="left" w:pos="180"/>
          <w:tab w:val="left" w:pos="720"/>
        </w:tabs>
        <w:spacing w:line="460" w:lineRule="exact"/>
        <w:ind w:leftChars="100" w:left="210" w:firstLineChars="100" w:firstLine="241"/>
        <w:rPr>
          <w:rFonts w:ascii="黑体" w:eastAsia="黑体" w:hint="eastAsia"/>
          <w:b/>
          <w:color w:val="000000"/>
          <w:sz w:val="24"/>
        </w:rPr>
      </w:pPr>
      <w:r>
        <w:rPr>
          <w:rFonts w:ascii="黑体" w:eastAsia="黑体" w:hint="eastAsia"/>
          <w:b/>
          <w:color w:val="000000"/>
          <w:sz w:val="24"/>
        </w:rPr>
        <w:t>（1）、投标文件第一个信封（商务及技术文件）</w:t>
      </w:r>
    </w:p>
    <w:p w:rsidR="00FD447E" w:rsidRDefault="00FD447E" w:rsidP="00FD447E">
      <w:pPr>
        <w:tabs>
          <w:tab w:val="left" w:pos="180"/>
          <w:tab w:val="left" w:pos="720"/>
        </w:tabs>
        <w:spacing w:line="460" w:lineRule="exact"/>
        <w:ind w:leftChars="100" w:left="210" w:firstLineChars="199" w:firstLine="479"/>
        <w:rPr>
          <w:rFonts w:ascii="黑体" w:eastAsia="黑体"/>
          <w:b/>
          <w:color w:val="000000"/>
          <w:sz w:val="24"/>
        </w:rPr>
      </w:pPr>
      <w:r>
        <w:rPr>
          <w:rFonts w:ascii="黑体" w:eastAsia="黑体" w:hint="eastAsia"/>
          <w:b/>
          <w:color w:val="000000"/>
          <w:sz w:val="24"/>
        </w:rPr>
        <w:t>①开标形式性评审</w:t>
      </w:r>
    </w:p>
    <w:p w:rsidR="00FD447E" w:rsidRDefault="00FD447E" w:rsidP="00FD447E">
      <w:pPr>
        <w:spacing w:line="460" w:lineRule="exact"/>
        <w:ind w:leftChars="100" w:left="210" w:firstLineChars="147" w:firstLine="354"/>
        <w:rPr>
          <w:rFonts w:ascii="黑体" w:eastAsia="黑体"/>
          <w:b/>
          <w:color w:val="000000"/>
          <w:sz w:val="24"/>
        </w:rPr>
      </w:pPr>
      <w:r>
        <w:rPr>
          <w:rFonts w:ascii="黑体" w:eastAsia="黑体" w:hint="eastAsia"/>
          <w:b/>
          <w:color w:val="000000"/>
          <w:sz w:val="24"/>
        </w:rPr>
        <w:t>a.投标</w:t>
      </w:r>
      <w:proofErr w:type="gramStart"/>
      <w:r>
        <w:rPr>
          <w:rFonts w:ascii="黑体" w:eastAsia="黑体" w:hint="eastAsia"/>
          <w:b/>
          <w:color w:val="000000"/>
          <w:sz w:val="24"/>
        </w:rPr>
        <w:t>函按照</w:t>
      </w:r>
      <w:proofErr w:type="gramEnd"/>
      <w:r>
        <w:rPr>
          <w:rFonts w:ascii="黑体" w:eastAsia="黑体" w:hint="eastAsia"/>
          <w:b/>
          <w:color w:val="000000"/>
          <w:sz w:val="24"/>
        </w:rPr>
        <w:t>招标文件规定签署或加盖单位章；</w:t>
      </w:r>
    </w:p>
    <w:p w:rsidR="00FD447E" w:rsidRDefault="00FD447E" w:rsidP="00FD447E">
      <w:pPr>
        <w:spacing w:line="460" w:lineRule="exact"/>
        <w:ind w:leftChars="100" w:left="210" w:firstLineChars="147" w:firstLine="354"/>
        <w:rPr>
          <w:rFonts w:ascii="黑体" w:eastAsia="黑体" w:hint="eastAsia"/>
          <w:b/>
          <w:color w:val="000000"/>
          <w:sz w:val="24"/>
        </w:rPr>
      </w:pPr>
      <w:r>
        <w:rPr>
          <w:rFonts w:ascii="黑体" w:eastAsia="黑体" w:hint="eastAsia"/>
          <w:b/>
          <w:color w:val="000000"/>
          <w:sz w:val="24"/>
        </w:rPr>
        <w:t>b.开标后投标人投标函所列标段与封面标段一致。</w:t>
      </w:r>
    </w:p>
    <w:p w:rsidR="00FD447E" w:rsidRDefault="00FD447E" w:rsidP="00FD447E">
      <w:pPr>
        <w:pStyle w:val="a7"/>
        <w:spacing w:line="360" w:lineRule="exact"/>
        <w:ind w:firstLineChars="248" w:firstLine="598"/>
        <w:rPr>
          <w:rFonts w:ascii="黑体" w:eastAsia="黑体" w:hAnsi="Times New Roman" w:hint="eastAsia"/>
          <w:b/>
          <w:color w:val="000000"/>
          <w:sz w:val="24"/>
          <w:szCs w:val="24"/>
        </w:rPr>
      </w:pPr>
      <w:r>
        <w:rPr>
          <w:rFonts w:ascii="黑体" w:eastAsia="黑体" w:hAnsi="Times New Roman"/>
          <w:b/>
          <w:color w:val="000000"/>
          <w:sz w:val="24"/>
          <w:szCs w:val="24"/>
        </w:rPr>
        <w:t>c.</w:t>
      </w:r>
      <w:r>
        <w:rPr>
          <w:rFonts w:ascii="黑体" w:eastAsia="黑体" w:hAnsi="Times New Roman" w:hint="eastAsia"/>
          <w:b/>
          <w:color w:val="000000"/>
          <w:sz w:val="24"/>
          <w:szCs w:val="24"/>
        </w:rPr>
        <w:t>投标文件的内层封套标记“正本”或“副本”字样；</w:t>
      </w:r>
    </w:p>
    <w:p w:rsidR="00FD447E" w:rsidRDefault="00FD447E" w:rsidP="00FD447E">
      <w:pPr>
        <w:spacing w:line="380" w:lineRule="exact"/>
        <w:ind w:firstLineChars="245" w:firstLine="590"/>
        <w:rPr>
          <w:rFonts w:ascii="黑体" w:eastAsia="黑体"/>
          <w:b/>
          <w:color w:val="000000"/>
          <w:sz w:val="24"/>
        </w:rPr>
      </w:pPr>
      <w:proofErr w:type="gramStart"/>
      <w:r>
        <w:rPr>
          <w:rFonts w:ascii="黑体" w:eastAsia="黑体"/>
          <w:b/>
          <w:color w:val="000000"/>
          <w:sz w:val="24"/>
        </w:rPr>
        <w:t>d</w:t>
      </w:r>
      <w:proofErr w:type="gramEnd"/>
      <w:r>
        <w:rPr>
          <w:rFonts w:ascii="黑体" w:eastAsia="黑体"/>
          <w:b/>
          <w:color w:val="000000"/>
          <w:sz w:val="24"/>
        </w:rPr>
        <w:t>.</w:t>
      </w:r>
      <w:r>
        <w:rPr>
          <w:rFonts w:ascii="黑体" w:eastAsia="黑体" w:hint="eastAsia"/>
          <w:b/>
          <w:color w:val="000000"/>
          <w:sz w:val="24"/>
        </w:rPr>
        <w:t xml:space="preserve"> 投标文件正本包装在标记“正本”的投标文件内层封套内。</w:t>
      </w:r>
    </w:p>
    <w:p w:rsidR="00FD447E" w:rsidRDefault="00FD447E" w:rsidP="00FD447E">
      <w:pPr>
        <w:spacing w:line="460" w:lineRule="exact"/>
        <w:ind w:leftChars="100" w:left="210" w:firstLineChars="200" w:firstLine="480"/>
        <w:rPr>
          <w:rFonts w:ascii="黑体" w:eastAsia="黑体"/>
          <w:color w:val="000000"/>
          <w:sz w:val="24"/>
        </w:rPr>
      </w:pPr>
      <w:r>
        <w:rPr>
          <w:rFonts w:ascii="黑体" w:eastAsia="黑体" w:hint="eastAsia"/>
          <w:color w:val="000000"/>
          <w:sz w:val="24"/>
        </w:rPr>
        <w:t>②</w:t>
      </w:r>
      <w:r>
        <w:rPr>
          <w:rFonts w:ascii="黑体" w:eastAsia="黑体"/>
          <w:color w:val="000000"/>
          <w:sz w:val="24"/>
        </w:rPr>
        <w:t>投标文件按照招标文件规定的格式、内容和要求编制</w:t>
      </w:r>
      <w:r>
        <w:rPr>
          <w:rFonts w:ascii="黑体" w:eastAsia="黑体" w:hint="eastAsia"/>
          <w:color w:val="000000"/>
          <w:sz w:val="24"/>
        </w:rPr>
        <w:t>，</w:t>
      </w:r>
      <w:r>
        <w:rPr>
          <w:rFonts w:ascii="黑体" w:eastAsia="黑体"/>
          <w:color w:val="000000"/>
          <w:sz w:val="24"/>
        </w:rPr>
        <w:t>字迹清晰可辨；</w:t>
      </w:r>
    </w:p>
    <w:p w:rsidR="00FD447E" w:rsidRDefault="00FD447E" w:rsidP="00FD447E">
      <w:pPr>
        <w:spacing w:line="460" w:lineRule="exact"/>
        <w:ind w:leftChars="100" w:left="210" w:firstLineChars="199" w:firstLine="479"/>
        <w:rPr>
          <w:rFonts w:ascii="黑体" w:eastAsia="黑体" w:hint="eastAsia"/>
          <w:b/>
          <w:color w:val="000000"/>
          <w:sz w:val="24"/>
        </w:rPr>
      </w:pPr>
      <w:r>
        <w:rPr>
          <w:rFonts w:ascii="黑体" w:eastAsia="黑体" w:hint="eastAsia"/>
          <w:b/>
          <w:color w:val="000000"/>
          <w:sz w:val="24"/>
        </w:rPr>
        <w:t>③</w:t>
      </w:r>
      <w:r>
        <w:rPr>
          <w:rFonts w:ascii="黑体" w:eastAsia="黑体" w:hint="eastAsia"/>
          <w:color w:val="000000"/>
          <w:sz w:val="24"/>
        </w:rPr>
        <w:t>投标文件上法定代表人或其授权代理人的签字、投标人的单位章盖章齐全，符合招标文件规定：</w:t>
      </w:r>
    </w:p>
    <w:p w:rsidR="00FD447E" w:rsidRDefault="00FD447E" w:rsidP="00FD447E">
      <w:pPr>
        <w:spacing w:line="460" w:lineRule="exact"/>
        <w:ind w:leftChars="100" w:left="210"/>
        <w:rPr>
          <w:rFonts w:ascii="黑体" w:eastAsia="黑体" w:hint="eastAsia"/>
          <w:b/>
          <w:color w:val="000000"/>
          <w:sz w:val="24"/>
        </w:rPr>
      </w:pPr>
      <w:r>
        <w:rPr>
          <w:rFonts w:ascii="黑体" w:eastAsia="黑体" w:hint="eastAsia"/>
          <w:b/>
          <w:color w:val="000000"/>
          <w:sz w:val="24"/>
        </w:rPr>
        <w:t xml:space="preserve">     </w:t>
      </w:r>
      <w:proofErr w:type="gramStart"/>
      <w:r>
        <w:rPr>
          <w:rFonts w:ascii="黑体" w:eastAsia="黑体" w:hint="eastAsia"/>
          <w:b/>
          <w:color w:val="000000"/>
          <w:sz w:val="24"/>
        </w:rPr>
        <w:t>投标函应由</w:t>
      </w:r>
      <w:proofErr w:type="gramEnd"/>
      <w:r>
        <w:rPr>
          <w:rFonts w:ascii="黑体" w:eastAsia="黑体" w:hint="eastAsia"/>
          <w:b/>
          <w:color w:val="000000"/>
          <w:sz w:val="24"/>
        </w:rPr>
        <w:t>投标人的法定代表人或其委托代理人逐页签署姓名（本页正文内容已由投标人的法定代表人或其委托代理人签署姓名的可不签署）或逐页加盖投标人单位章（本页正文内容已加盖单位章的除外）。</w:t>
      </w:r>
    </w:p>
    <w:p w:rsidR="00FD447E" w:rsidRDefault="00FD447E" w:rsidP="00FD447E">
      <w:pPr>
        <w:spacing w:line="460" w:lineRule="exact"/>
        <w:ind w:leftChars="100" w:left="210" w:firstLineChars="200" w:firstLine="480"/>
        <w:rPr>
          <w:rFonts w:ascii="黑体" w:eastAsia="黑体" w:hint="eastAsia"/>
          <w:color w:val="000000"/>
          <w:sz w:val="24"/>
        </w:rPr>
      </w:pPr>
      <w:r>
        <w:rPr>
          <w:rFonts w:ascii="黑体" w:eastAsia="黑体" w:hint="eastAsia"/>
          <w:color w:val="000000"/>
          <w:sz w:val="24"/>
        </w:rPr>
        <w:t>④</w:t>
      </w:r>
      <w:r>
        <w:rPr>
          <w:rFonts w:ascii="黑体" w:eastAsia="黑体"/>
          <w:color w:val="000000"/>
          <w:sz w:val="24"/>
        </w:rPr>
        <w:t>投标人按照招标文件规定的</w:t>
      </w:r>
      <w:r>
        <w:rPr>
          <w:rFonts w:ascii="黑体" w:eastAsia="黑体" w:hint="eastAsia"/>
          <w:color w:val="000000"/>
          <w:sz w:val="24"/>
        </w:rPr>
        <w:t>金额</w:t>
      </w:r>
      <w:r>
        <w:rPr>
          <w:rFonts w:ascii="黑体" w:eastAsia="黑体"/>
          <w:color w:val="000000"/>
          <w:sz w:val="24"/>
        </w:rPr>
        <w:t>、</w:t>
      </w:r>
      <w:r>
        <w:rPr>
          <w:rFonts w:ascii="黑体" w:eastAsia="黑体" w:hint="eastAsia"/>
          <w:color w:val="000000"/>
          <w:sz w:val="24"/>
        </w:rPr>
        <w:t>形式、时效和内容</w:t>
      </w:r>
      <w:r>
        <w:rPr>
          <w:rFonts w:ascii="黑体" w:eastAsia="黑体"/>
          <w:color w:val="000000"/>
          <w:sz w:val="24"/>
        </w:rPr>
        <w:t>提供了投标</w:t>
      </w:r>
      <w:r>
        <w:rPr>
          <w:rFonts w:ascii="黑体" w:eastAsia="黑体" w:hint="eastAsia"/>
          <w:color w:val="000000"/>
          <w:sz w:val="24"/>
        </w:rPr>
        <w:t>担保</w:t>
      </w:r>
      <w:r>
        <w:rPr>
          <w:rFonts w:ascii="黑体" w:eastAsia="黑体"/>
          <w:color w:val="000000"/>
          <w:sz w:val="24"/>
        </w:rPr>
        <w:t>；</w:t>
      </w:r>
    </w:p>
    <w:p w:rsidR="00FD447E" w:rsidRDefault="00FD447E" w:rsidP="00FD447E">
      <w:pPr>
        <w:numPr>
          <w:ilvl w:val="1"/>
          <w:numId w:val="1"/>
        </w:numPr>
        <w:tabs>
          <w:tab w:val="clear" w:pos="780"/>
          <w:tab w:val="left" w:pos="727"/>
          <w:tab w:val="left" w:pos="885"/>
        </w:tabs>
        <w:spacing w:line="460" w:lineRule="exact"/>
        <w:ind w:leftChars="246" w:left="937" w:hanging="420"/>
        <w:rPr>
          <w:rFonts w:ascii="黑体" w:eastAsia="黑体" w:hint="eastAsia"/>
          <w:b/>
          <w:color w:val="000000"/>
          <w:sz w:val="24"/>
        </w:rPr>
      </w:pPr>
      <w:r>
        <w:rPr>
          <w:rFonts w:ascii="黑体" w:eastAsia="黑体" w:hint="eastAsia"/>
          <w:b/>
          <w:color w:val="000000"/>
          <w:sz w:val="24"/>
        </w:rPr>
        <w:t>投标担保金额符合招标文件规定的金额；</w:t>
      </w:r>
    </w:p>
    <w:p w:rsidR="00FD447E" w:rsidRDefault="00FD447E" w:rsidP="00FD447E">
      <w:pPr>
        <w:numPr>
          <w:ilvl w:val="1"/>
          <w:numId w:val="1"/>
        </w:numPr>
        <w:tabs>
          <w:tab w:val="clear" w:pos="780"/>
          <w:tab w:val="left" w:pos="727"/>
          <w:tab w:val="left" w:pos="885"/>
        </w:tabs>
        <w:spacing w:line="460" w:lineRule="exact"/>
        <w:ind w:leftChars="246" w:left="937" w:hanging="420"/>
        <w:rPr>
          <w:rFonts w:ascii="黑体" w:eastAsia="黑体" w:hint="eastAsia"/>
          <w:b/>
          <w:color w:val="000000"/>
          <w:sz w:val="24"/>
        </w:rPr>
      </w:pPr>
      <w:r>
        <w:rPr>
          <w:rFonts w:ascii="黑体" w:eastAsia="黑体" w:hint="eastAsia"/>
          <w:b/>
          <w:color w:val="000000"/>
          <w:sz w:val="24"/>
        </w:rPr>
        <w:t>若采用电汇，投标人在投标人须知前附表规定的时间之前，将投标保证金由投标人的基本账户一次性汇入招标人指定账户。</w:t>
      </w:r>
    </w:p>
    <w:p w:rsidR="00FD447E" w:rsidRDefault="00FD447E" w:rsidP="00FD447E">
      <w:pPr>
        <w:spacing w:line="460" w:lineRule="exact"/>
        <w:ind w:leftChars="100" w:left="210" w:firstLineChars="147" w:firstLine="354"/>
        <w:rPr>
          <w:rFonts w:hint="eastAsia"/>
          <w:b/>
          <w:color w:val="000000"/>
          <w:sz w:val="24"/>
        </w:rPr>
      </w:pPr>
      <w:r>
        <w:rPr>
          <w:rFonts w:ascii="黑体" w:eastAsia="黑体" w:hint="eastAsia"/>
          <w:b/>
          <w:color w:val="000000"/>
          <w:sz w:val="24"/>
        </w:rPr>
        <w:t>c、若采用银行保函，银行保函的格式、开具保函的银行、银行保函的有效期均满足招标文件要求，且银行保函的原件和银行查询授权书的原件在投标截</w:t>
      </w:r>
      <w:r>
        <w:rPr>
          <w:rFonts w:ascii="黑体" w:eastAsia="黑体" w:hint="eastAsia"/>
          <w:b/>
          <w:color w:val="000000"/>
          <w:sz w:val="24"/>
        </w:rPr>
        <w:lastRenderedPageBreak/>
        <w:t>止时间前单独递交给招标执行机构查验，其复印件装订在投标文件中。</w:t>
      </w:r>
    </w:p>
    <w:p w:rsidR="00FD447E" w:rsidRDefault="00FD447E" w:rsidP="00FD447E">
      <w:pPr>
        <w:spacing w:line="460" w:lineRule="exact"/>
        <w:ind w:leftChars="100" w:left="210" w:firstLineChars="149" w:firstLine="358"/>
        <w:rPr>
          <w:rFonts w:ascii="黑体" w:eastAsia="黑体" w:hint="eastAsia"/>
          <w:color w:val="000000"/>
          <w:sz w:val="24"/>
        </w:rPr>
      </w:pPr>
      <w:r>
        <w:rPr>
          <w:rFonts w:ascii="黑体" w:eastAsia="黑体" w:hint="eastAsia"/>
          <w:color w:val="000000"/>
          <w:sz w:val="24"/>
        </w:rPr>
        <w:t>⑤ 投标人法定代表人的授权代理人，需提交附有法定代表人身份证明的授权委托书，并符合下列要求：</w:t>
      </w:r>
    </w:p>
    <w:p w:rsidR="00FD447E" w:rsidRDefault="00FD447E" w:rsidP="00FD447E">
      <w:pPr>
        <w:tabs>
          <w:tab w:val="left" w:pos="885"/>
        </w:tabs>
        <w:spacing w:line="400" w:lineRule="exact"/>
        <w:ind w:leftChars="244" w:left="512"/>
        <w:rPr>
          <w:rFonts w:ascii="黑体" w:eastAsia="黑体" w:hint="eastAsia"/>
          <w:b/>
          <w:color w:val="000000"/>
          <w:sz w:val="24"/>
        </w:rPr>
      </w:pPr>
      <w:r>
        <w:rPr>
          <w:rFonts w:ascii="黑体" w:eastAsia="黑体" w:hint="eastAsia"/>
          <w:b/>
          <w:color w:val="000000"/>
          <w:sz w:val="24"/>
        </w:rPr>
        <w:t>a. 授权人和被授权人均在授权书上签名，未使用印章、签名章或其他电子制版签名；</w:t>
      </w:r>
    </w:p>
    <w:p w:rsidR="00FD447E" w:rsidRDefault="00FD447E" w:rsidP="00FD447E">
      <w:pPr>
        <w:tabs>
          <w:tab w:val="left" w:pos="885"/>
        </w:tabs>
        <w:spacing w:line="400" w:lineRule="exact"/>
        <w:ind w:leftChars="246" w:left="517"/>
        <w:rPr>
          <w:rFonts w:ascii="黑体" w:eastAsia="黑体" w:hint="eastAsia"/>
          <w:b/>
          <w:color w:val="000000"/>
          <w:sz w:val="24"/>
        </w:rPr>
      </w:pPr>
      <w:r>
        <w:rPr>
          <w:rFonts w:ascii="黑体" w:eastAsia="黑体" w:hint="eastAsia"/>
          <w:b/>
          <w:color w:val="000000"/>
          <w:sz w:val="24"/>
        </w:rPr>
        <w:t>b. 附有公证机关出具的加盖钢印、单位章并盖有公证员签名章的公证书，钢印应清晰可辨，同时公证内容完全满足招标文件规定；</w:t>
      </w:r>
    </w:p>
    <w:p w:rsidR="00FD447E" w:rsidRDefault="00FD447E" w:rsidP="00FD447E">
      <w:pPr>
        <w:numPr>
          <w:ilvl w:val="1"/>
          <w:numId w:val="1"/>
        </w:numPr>
        <w:tabs>
          <w:tab w:val="clear" w:pos="780"/>
          <w:tab w:val="left" w:pos="727"/>
          <w:tab w:val="left" w:pos="885"/>
        </w:tabs>
        <w:spacing w:line="400" w:lineRule="exact"/>
        <w:ind w:leftChars="246" w:left="937" w:hanging="420"/>
        <w:rPr>
          <w:rFonts w:ascii="黑体" w:eastAsia="黑体" w:hint="eastAsia"/>
          <w:b/>
          <w:color w:val="000000"/>
          <w:sz w:val="24"/>
        </w:rPr>
      </w:pPr>
      <w:r>
        <w:rPr>
          <w:rFonts w:ascii="黑体" w:eastAsia="黑体" w:hint="eastAsia"/>
          <w:b/>
          <w:color w:val="000000"/>
          <w:sz w:val="24"/>
        </w:rPr>
        <w:t>公证书出具的日期与授权书出具的日期</w:t>
      </w:r>
      <w:proofErr w:type="gramStart"/>
      <w:r>
        <w:rPr>
          <w:rFonts w:ascii="黑体" w:eastAsia="黑体" w:hint="eastAsia"/>
          <w:b/>
          <w:color w:val="000000"/>
          <w:sz w:val="24"/>
        </w:rPr>
        <w:t>同日或</w:t>
      </w:r>
      <w:proofErr w:type="gramEnd"/>
      <w:r>
        <w:rPr>
          <w:rFonts w:ascii="黑体" w:eastAsia="黑体" w:hint="eastAsia"/>
          <w:b/>
          <w:color w:val="000000"/>
          <w:sz w:val="24"/>
        </w:rPr>
        <w:t>在其之后。</w:t>
      </w:r>
    </w:p>
    <w:p w:rsidR="00FD447E" w:rsidRDefault="00FD447E" w:rsidP="00FD447E">
      <w:pPr>
        <w:spacing w:line="400" w:lineRule="exact"/>
        <w:ind w:leftChars="100" w:left="210" w:firstLineChars="99" w:firstLine="238"/>
        <w:rPr>
          <w:rFonts w:ascii="黑体" w:eastAsia="黑体" w:hint="eastAsia"/>
          <w:color w:val="000000"/>
          <w:sz w:val="24"/>
        </w:rPr>
      </w:pPr>
      <w:r>
        <w:rPr>
          <w:rFonts w:ascii="黑体" w:eastAsia="黑体" w:hint="eastAsia"/>
          <w:color w:val="000000"/>
          <w:sz w:val="24"/>
        </w:rPr>
        <w:t>⑥ 投标人法定代表人</w:t>
      </w:r>
      <w:proofErr w:type="gramStart"/>
      <w:r>
        <w:rPr>
          <w:rFonts w:ascii="黑体" w:eastAsia="黑体" w:hint="eastAsia"/>
          <w:color w:val="000000"/>
          <w:sz w:val="24"/>
        </w:rPr>
        <w:t>若亲自</w:t>
      </w:r>
      <w:proofErr w:type="gramEnd"/>
      <w:r>
        <w:rPr>
          <w:rFonts w:ascii="黑体" w:eastAsia="黑体" w:hint="eastAsia"/>
          <w:color w:val="000000"/>
          <w:sz w:val="24"/>
        </w:rPr>
        <w:t>签署投标文件的，提供了法定代表人身份证明，并符合下列要求：</w:t>
      </w:r>
    </w:p>
    <w:p w:rsidR="00FD447E" w:rsidRDefault="00FD447E" w:rsidP="00FD447E">
      <w:pPr>
        <w:numPr>
          <w:ilvl w:val="0"/>
          <w:numId w:val="2"/>
        </w:numPr>
        <w:spacing w:line="400" w:lineRule="exact"/>
        <w:ind w:leftChars="275" w:left="938"/>
        <w:rPr>
          <w:rFonts w:ascii="黑体" w:eastAsia="黑体" w:hint="eastAsia"/>
          <w:b/>
          <w:color w:val="000000"/>
          <w:sz w:val="24"/>
        </w:rPr>
      </w:pPr>
      <w:r>
        <w:rPr>
          <w:rFonts w:ascii="黑体" w:eastAsia="黑体" w:hint="eastAsia"/>
          <w:b/>
          <w:color w:val="000000"/>
          <w:sz w:val="24"/>
        </w:rPr>
        <w:t>法定代表人在法定代表人身份证明上签名，未使用印章、签名章或其他电子制版签名；</w:t>
      </w:r>
    </w:p>
    <w:p w:rsidR="00FD447E" w:rsidRDefault="00FD447E" w:rsidP="00FD447E">
      <w:pPr>
        <w:numPr>
          <w:ilvl w:val="0"/>
          <w:numId w:val="2"/>
        </w:numPr>
        <w:tabs>
          <w:tab w:val="left" w:pos="727"/>
        </w:tabs>
        <w:spacing w:line="400" w:lineRule="exact"/>
        <w:ind w:leftChars="275" w:left="938"/>
        <w:rPr>
          <w:rFonts w:ascii="黑体" w:eastAsia="黑体" w:hint="eastAsia"/>
          <w:b/>
          <w:color w:val="000000"/>
          <w:sz w:val="24"/>
        </w:rPr>
      </w:pPr>
      <w:r>
        <w:rPr>
          <w:rFonts w:ascii="黑体" w:eastAsia="黑体" w:hint="eastAsia"/>
          <w:b/>
          <w:color w:val="000000"/>
          <w:sz w:val="24"/>
        </w:rPr>
        <w:t>附有公证机关出具的加盖钢印、单位章并盖有公证员签名章的公证书，钢印应清晰可辨，同时公证内容完全满足招标文件规定；</w:t>
      </w:r>
    </w:p>
    <w:p w:rsidR="00FD447E" w:rsidRDefault="00FD447E" w:rsidP="00FD447E">
      <w:pPr>
        <w:numPr>
          <w:ilvl w:val="0"/>
          <w:numId w:val="2"/>
        </w:numPr>
        <w:tabs>
          <w:tab w:val="left" w:pos="727"/>
        </w:tabs>
        <w:spacing w:line="400" w:lineRule="exact"/>
        <w:ind w:leftChars="275" w:left="938"/>
        <w:rPr>
          <w:rFonts w:ascii="黑体" w:eastAsia="黑体"/>
          <w:b/>
          <w:color w:val="000000"/>
          <w:sz w:val="24"/>
        </w:rPr>
      </w:pPr>
      <w:r>
        <w:rPr>
          <w:rFonts w:ascii="黑体" w:eastAsia="黑体" w:hint="eastAsia"/>
          <w:b/>
          <w:color w:val="000000"/>
          <w:sz w:val="24"/>
        </w:rPr>
        <w:t>公证书出具的日期与法定代表人身份证明出具的日期</w:t>
      </w:r>
      <w:proofErr w:type="gramStart"/>
      <w:r>
        <w:rPr>
          <w:rFonts w:ascii="黑体" w:eastAsia="黑体" w:hint="eastAsia"/>
          <w:b/>
          <w:color w:val="000000"/>
          <w:sz w:val="24"/>
        </w:rPr>
        <w:t>同日或</w:t>
      </w:r>
      <w:proofErr w:type="gramEnd"/>
      <w:r>
        <w:rPr>
          <w:rFonts w:ascii="黑体" w:eastAsia="黑体" w:hint="eastAsia"/>
          <w:b/>
          <w:color w:val="000000"/>
          <w:sz w:val="24"/>
        </w:rPr>
        <w:t>在其之后</w:t>
      </w:r>
      <w:r>
        <w:rPr>
          <w:rFonts w:hint="eastAsia"/>
          <w:color w:val="000000"/>
          <w:sz w:val="24"/>
        </w:rPr>
        <w:t>。</w:t>
      </w:r>
    </w:p>
    <w:p w:rsidR="00FD447E" w:rsidRDefault="00FD447E" w:rsidP="00FD447E">
      <w:pPr>
        <w:tabs>
          <w:tab w:val="left" w:pos="1260"/>
        </w:tabs>
        <w:spacing w:line="400" w:lineRule="exact"/>
        <w:ind w:firstLineChars="200" w:firstLine="480"/>
        <w:rPr>
          <w:rFonts w:ascii="黑体" w:eastAsia="黑体" w:hint="eastAsia"/>
          <w:color w:val="000000"/>
          <w:sz w:val="24"/>
        </w:rPr>
      </w:pPr>
      <w:r>
        <w:rPr>
          <w:rFonts w:ascii="黑体" w:eastAsia="黑体" w:hint="eastAsia"/>
          <w:color w:val="000000"/>
          <w:sz w:val="24"/>
        </w:rPr>
        <w:t>⑦服务</w:t>
      </w:r>
      <w:r>
        <w:rPr>
          <w:rFonts w:ascii="黑体" w:eastAsia="黑体"/>
          <w:color w:val="000000"/>
          <w:sz w:val="24"/>
        </w:rPr>
        <w:t>期、</w:t>
      </w:r>
      <w:r>
        <w:rPr>
          <w:rFonts w:ascii="黑体" w:eastAsia="黑体" w:hint="eastAsia"/>
          <w:color w:val="000000"/>
          <w:sz w:val="24"/>
        </w:rPr>
        <w:t>服务</w:t>
      </w:r>
      <w:r>
        <w:rPr>
          <w:rFonts w:ascii="黑体" w:eastAsia="黑体"/>
          <w:color w:val="000000"/>
          <w:sz w:val="24"/>
        </w:rPr>
        <w:t>目标满足招标文件要求；</w:t>
      </w:r>
    </w:p>
    <w:p w:rsidR="00FD447E" w:rsidRDefault="00FD447E" w:rsidP="00FD447E">
      <w:pPr>
        <w:spacing w:line="400" w:lineRule="exact"/>
        <w:ind w:firstLineChars="200" w:firstLine="480"/>
        <w:rPr>
          <w:rFonts w:ascii="黑体" w:eastAsia="黑体" w:hint="eastAsia"/>
          <w:color w:val="000000"/>
          <w:sz w:val="24"/>
        </w:rPr>
      </w:pPr>
      <w:r>
        <w:rPr>
          <w:rFonts w:ascii="黑体" w:eastAsia="黑体" w:hint="eastAsia"/>
          <w:color w:val="000000"/>
          <w:sz w:val="24"/>
        </w:rPr>
        <w:t>⑧投标文件载明的招标项目完成期限未超过招标文件规定的时限。</w:t>
      </w:r>
    </w:p>
    <w:p w:rsidR="00FD447E" w:rsidRDefault="00FD447E" w:rsidP="00FD447E">
      <w:pPr>
        <w:spacing w:line="380" w:lineRule="exact"/>
        <w:ind w:firstLineChars="200" w:firstLine="480"/>
        <w:rPr>
          <w:rFonts w:ascii="黑体" w:eastAsia="黑体" w:hint="eastAsia"/>
          <w:color w:val="000000"/>
          <w:sz w:val="24"/>
        </w:rPr>
      </w:pPr>
      <w:r>
        <w:rPr>
          <w:rFonts w:ascii="黑体" w:eastAsia="黑体" w:hint="eastAsia"/>
          <w:color w:val="000000"/>
          <w:sz w:val="24"/>
        </w:rPr>
        <w:t>⑨投标文件第一个信封（商务及技术文件）未出现有关投标报价的内容。</w:t>
      </w:r>
    </w:p>
    <w:p w:rsidR="00FD447E" w:rsidRPr="00B1036F" w:rsidRDefault="00FD447E" w:rsidP="00FD447E">
      <w:pPr>
        <w:spacing w:line="400" w:lineRule="exact"/>
        <w:ind w:firstLineChars="200" w:firstLine="480"/>
        <w:rPr>
          <w:rFonts w:ascii="黑体" w:eastAsia="黑体" w:hint="eastAsia"/>
          <w:color w:val="000000"/>
          <w:sz w:val="24"/>
        </w:rPr>
      </w:pPr>
      <w:r w:rsidRPr="00B1036F">
        <w:rPr>
          <w:rFonts w:ascii="黑体" w:eastAsia="黑体" w:hint="eastAsia"/>
          <w:color w:val="000000"/>
          <w:sz w:val="24"/>
        </w:rPr>
        <w:t>⑩投标人以联合体形式投标时，联合体协议书满足招标文件的要求：投标人按照招标文件提供的格式签订了联合体协议书，并明确了联合体牵头人。</w:t>
      </w:r>
    </w:p>
    <w:p w:rsidR="00FD447E" w:rsidRDefault="00FD447E" w:rsidP="00FD447E">
      <w:pPr>
        <w:spacing w:line="380" w:lineRule="exact"/>
        <w:ind w:leftChars="99" w:left="208" w:firstLineChars="98" w:firstLine="236"/>
        <w:rPr>
          <w:rFonts w:ascii="宋体" w:hAnsi="宋体" w:hint="eastAsia"/>
          <w:b/>
          <w:color w:val="000000"/>
          <w:sz w:val="24"/>
        </w:rPr>
      </w:pPr>
      <w:r>
        <w:rPr>
          <w:rFonts w:ascii="宋体" w:hAnsi="宋体" w:hint="eastAsia"/>
          <w:b/>
          <w:color w:val="000000"/>
          <w:sz w:val="24"/>
        </w:rPr>
        <w:t>（2）、投标文件第二信封(投标报价)</w:t>
      </w:r>
    </w:p>
    <w:p w:rsidR="00FD447E" w:rsidRDefault="00FD447E" w:rsidP="00FD447E">
      <w:pPr>
        <w:spacing w:line="400" w:lineRule="exact"/>
        <w:ind w:firstLineChars="196" w:firstLine="472"/>
        <w:rPr>
          <w:rFonts w:ascii="黑体" w:eastAsia="黑体" w:hint="eastAsia"/>
          <w:b/>
          <w:color w:val="000000"/>
          <w:sz w:val="24"/>
        </w:rPr>
      </w:pPr>
      <w:r>
        <w:rPr>
          <w:rFonts w:ascii="黑体" w:eastAsia="黑体" w:hint="eastAsia"/>
          <w:b/>
          <w:color w:val="000000"/>
          <w:sz w:val="24"/>
        </w:rPr>
        <w:t>①  开标形式性评审</w:t>
      </w:r>
    </w:p>
    <w:p w:rsidR="00FD447E" w:rsidRDefault="00FD447E" w:rsidP="00FD447E">
      <w:pPr>
        <w:spacing w:line="400" w:lineRule="exact"/>
        <w:ind w:firstLineChars="196" w:firstLine="472"/>
        <w:rPr>
          <w:rFonts w:ascii="黑体" w:eastAsia="黑体" w:hint="eastAsia"/>
          <w:b/>
          <w:color w:val="000000"/>
          <w:sz w:val="24"/>
        </w:rPr>
      </w:pPr>
      <w:r>
        <w:rPr>
          <w:rFonts w:ascii="黑体" w:eastAsia="黑体" w:hint="eastAsia"/>
          <w:b/>
          <w:color w:val="000000"/>
          <w:sz w:val="24"/>
        </w:rPr>
        <w:t>a.投标函上填写了投标总价；</w:t>
      </w:r>
    </w:p>
    <w:p w:rsidR="00FD447E" w:rsidRDefault="00FD447E" w:rsidP="00FD447E">
      <w:pPr>
        <w:spacing w:line="400" w:lineRule="exact"/>
        <w:ind w:firstLineChars="196" w:firstLine="472"/>
        <w:rPr>
          <w:rFonts w:ascii="黑体" w:eastAsia="黑体" w:hint="eastAsia"/>
          <w:b/>
          <w:color w:val="000000"/>
          <w:sz w:val="24"/>
        </w:rPr>
      </w:pPr>
      <w:r>
        <w:rPr>
          <w:rFonts w:ascii="黑体" w:eastAsia="黑体" w:hint="eastAsia"/>
          <w:b/>
          <w:color w:val="000000"/>
          <w:sz w:val="24"/>
        </w:rPr>
        <w:t>b.投标报价未超出招标人公布的</w:t>
      </w:r>
      <w:r>
        <w:rPr>
          <w:rFonts w:ascii="黑体" w:eastAsia="黑体"/>
          <w:b/>
          <w:color w:val="000000"/>
          <w:sz w:val="24"/>
        </w:rPr>
        <w:t>招标人最高限价</w:t>
      </w:r>
      <w:r>
        <w:rPr>
          <w:rFonts w:ascii="黑体" w:eastAsia="黑体" w:hint="eastAsia"/>
          <w:b/>
          <w:color w:val="000000"/>
          <w:sz w:val="24"/>
        </w:rPr>
        <w:t>(</w:t>
      </w:r>
      <w:proofErr w:type="gramStart"/>
      <w:r>
        <w:rPr>
          <w:rFonts w:ascii="黑体" w:eastAsia="黑体" w:hint="eastAsia"/>
          <w:b/>
          <w:color w:val="000000"/>
          <w:sz w:val="24"/>
        </w:rPr>
        <w:t>含保险</w:t>
      </w:r>
      <w:proofErr w:type="gramEnd"/>
      <w:r>
        <w:rPr>
          <w:rFonts w:ascii="黑体" w:eastAsia="黑体" w:hint="eastAsia"/>
          <w:b/>
          <w:color w:val="000000"/>
          <w:sz w:val="24"/>
        </w:rPr>
        <w:t>)。</w:t>
      </w:r>
    </w:p>
    <w:p w:rsidR="00FD447E" w:rsidRDefault="00FD447E" w:rsidP="00FD447E">
      <w:pPr>
        <w:spacing w:line="400" w:lineRule="exact"/>
        <w:ind w:firstLineChars="196" w:firstLine="472"/>
        <w:rPr>
          <w:rFonts w:ascii="黑体" w:eastAsia="黑体" w:hint="eastAsia"/>
          <w:b/>
          <w:color w:val="000000"/>
          <w:sz w:val="24"/>
        </w:rPr>
      </w:pPr>
      <w:r>
        <w:rPr>
          <w:rFonts w:ascii="黑体" w:eastAsia="黑体" w:hint="eastAsia"/>
          <w:b/>
          <w:color w:val="000000"/>
          <w:sz w:val="24"/>
        </w:rPr>
        <w:t>c.投标</w:t>
      </w:r>
      <w:proofErr w:type="gramStart"/>
      <w:r>
        <w:rPr>
          <w:rFonts w:ascii="黑体" w:eastAsia="黑体" w:hint="eastAsia"/>
          <w:b/>
          <w:color w:val="000000"/>
          <w:sz w:val="24"/>
        </w:rPr>
        <w:t>函按照</w:t>
      </w:r>
      <w:proofErr w:type="gramEnd"/>
      <w:r>
        <w:rPr>
          <w:rFonts w:ascii="黑体" w:eastAsia="黑体" w:hint="eastAsia"/>
          <w:b/>
          <w:color w:val="000000"/>
          <w:sz w:val="24"/>
        </w:rPr>
        <w:t>招标文件规定签署或加盖单位章；</w:t>
      </w:r>
    </w:p>
    <w:p w:rsidR="00FD447E" w:rsidRDefault="00FD447E" w:rsidP="00FD447E">
      <w:pPr>
        <w:spacing w:line="400" w:lineRule="exact"/>
        <w:ind w:firstLineChars="196" w:firstLine="472"/>
        <w:rPr>
          <w:rFonts w:ascii="黑体" w:eastAsia="黑体" w:hint="eastAsia"/>
          <w:b/>
          <w:color w:val="000000"/>
          <w:sz w:val="24"/>
        </w:rPr>
      </w:pPr>
      <w:r>
        <w:rPr>
          <w:rFonts w:ascii="黑体" w:eastAsia="黑体" w:hint="eastAsia"/>
          <w:b/>
          <w:color w:val="000000"/>
          <w:sz w:val="24"/>
        </w:rPr>
        <w:t>d.开标后投标人投标函所列标段与封面所列标段一致。</w:t>
      </w:r>
    </w:p>
    <w:p w:rsidR="00FD447E" w:rsidRDefault="00FD447E" w:rsidP="00FD447E">
      <w:pPr>
        <w:pStyle w:val="a7"/>
        <w:spacing w:line="360" w:lineRule="exact"/>
        <w:ind w:firstLineChars="196" w:firstLine="472"/>
        <w:rPr>
          <w:rFonts w:ascii="黑体" w:eastAsia="黑体" w:hAnsi="Times New Roman" w:hint="eastAsia"/>
          <w:b/>
          <w:sz w:val="24"/>
          <w:szCs w:val="24"/>
        </w:rPr>
      </w:pPr>
      <w:r>
        <w:rPr>
          <w:rFonts w:ascii="黑体" w:eastAsia="黑体" w:hAnsi="Times New Roman" w:hint="eastAsia"/>
          <w:b/>
          <w:sz w:val="24"/>
          <w:szCs w:val="24"/>
        </w:rPr>
        <w:t>e</w:t>
      </w:r>
      <w:r>
        <w:rPr>
          <w:rFonts w:ascii="黑体" w:eastAsia="黑体" w:hAnsi="Times New Roman"/>
          <w:b/>
          <w:sz w:val="24"/>
          <w:szCs w:val="24"/>
        </w:rPr>
        <w:t>.</w:t>
      </w:r>
      <w:r>
        <w:rPr>
          <w:rFonts w:ascii="黑体" w:eastAsia="黑体" w:hAnsi="Times New Roman" w:hint="eastAsia"/>
          <w:b/>
          <w:sz w:val="24"/>
          <w:szCs w:val="24"/>
        </w:rPr>
        <w:t>投标文件的内层封套标记“正本”或“副本”字样；</w:t>
      </w:r>
    </w:p>
    <w:p w:rsidR="00FD447E" w:rsidRDefault="00FD447E" w:rsidP="00FD447E">
      <w:pPr>
        <w:snapToGrid w:val="0"/>
        <w:spacing w:line="300" w:lineRule="exact"/>
        <w:ind w:firstLineChars="196" w:firstLine="472"/>
        <w:rPr>
          <w:rFonts w:ascii="黑体" w:eastAsia="黑体" w:hint="eastAsia"/>
          <w:b/>
          <w:sz w:val="24"/>
        </w:rPr>
      </w:pPr>
      <w:r>
        <w:rPr>
          <w:rFonts w:ascii="黑体" w:eastAsia="黑体" w:hint="eastAsia"/>
          <w:b/>
          <w:sz w:val="24"/>
        </w:rPr>
        <w:t>f</w:t>
      </w:r>
      <w:r>
        <w:rPr>
          <w:rFonts w:ascii="黑体" w:eastAsia="黑体"/>
          <w:b/>
          <w:sz w:val="24"/>
        </w:rPr>
        <w:t>.</w:t>
      </w:r>
      <w:r>
        <w:rPr>
          <w:rFonts w:ascii="黑体" w:eastAsia="黑体" w:hint="eastAsia"/>
          <w:b/>
          <w:sz w:val="24"/>
        </w:rPr>
        <w:t>投标文件正本包装在标记“正本”的投标文件内层封套内。</w:t>
      </w:r>
    </w:p>
    <w:p w:rsidR="00FD447E" w:rsidRDefault="00FD447E" w:rsidP="00FD447E">
      <w:pPr>
        <w:spacing w:line="400" w:lineRule="exact"/>
        <w:ind w:leftChars="9" w:left="19" w:firstLineChars="196" w:firstLine="472"/>
        <w:rPr>
          <w:rFonts w:ascii="黑体" w:eastAsia="黑体" w:hint="eastAsia"/>
          <w:b/>
          <w:color w:val="000000"/>
          <w:sz w:val="24"/>
        </w:rPr>
      </w:pPr>
      <w:r>
        <w:rPr>
          <w:rFonts w:ascii="黑体" w:eastAsia="黑体" w:hint="eastAsia"/>
          <w:b/>
          <w:color w:val="000000"/>
          <w:sz w:val="24"/>
        </w:rPr>
        <w:t>②  一份投标文件应只有一个投标报价，在招标文件没有规定的情况下，未提交选择性报价。</w:t>
      </w:r>
    </w:p>
    <w:p w:rsidR="00FD447E" w:rsidRDefault="00FD447E" w:rsidP="00FD447E">
      <w:pPr>
        <w:spacing w:line="400" w:lineRule="exact"/>
        <w:ind w:firstLineChars="200" w:firstLine="480"/>
        <w:rPr>
          <w:rFonts w:ascii="宋体" w:hAnsi="宋体" w:hint="eastAsia"/>
          <w:color w:val="000000"/>
          <w:sz w:val="24"/>
        </w:rPr>
      </w:pPr>
      <w:r>
        <w:rPr>
          <w:rFonts w:ascii="宋体" w:hAnsi="宋体"/>
          <w:color w:val="000000"/>
          <w:sz w:val="24"/>
        </w:rPr>
        <w:t>2.1.2 资格评审标准：</w:t>
      </w:r>
    </w:p>
    <w:p w:rsidR="00FD447E" w:rsidRDefault="00FD447E" w:rsidP="00FD447E">
      <w:pPr>
        <w:spacing w:line="360" w:lineRule="auto"/>
        <w:rPr>
          <w:rFonts w:ascii="黑体" w:eastAsia="黑体" w:hint="eastAsia"/>
          <w:b/>
          <w:color w:val="000000"/>
          <w:sz w:val="24"/>
        </w:rPr>
      </w:pPr>
      <w:r>
        <w:rPr>
          <w:rFonts w:ascii="黑体" w:eastAsia="黑体" w:hint="eastAsia"/>
          <w:b/>
          <w:color w:val="000000"/>
          <w:sz w:val="24"/>
        </w:rPr>
        <w:t>（1）投标人具备有效的营业执照、资质证书</w:t>
      </w:r>
      <w:r>
        <w:rPr>
          <w:rFonts w:ascii="黑体" w:eastAsia="黑体"/>
          <w:b/>
          <w:color w:val="000000"/>
          <w:sz w:val="24"/>
        </w:rPr>
        <w:t>和基本账户开户许可证</w:t>
      </w:r>
      <w:r>
        <w:rPr>
          <w:rFonts w:ascii="黑体" w:eastAsia="黑体" w:hint="eastAsia"/>
          <w:b/>
          <w:color w:val="000000"/>
          <w:sz w:val="24"/>
        </w:rPr>
        <w:t xml:space="preserve">； </w:t>
      </w:r>
    </w:p>
    <w:p w:rsidR="00FD447E" w:rsidRDefault="00FD447E" w:rsidP="00FD447E">
      <w:pPr>
        <w:spacing w:line="360" w:lineRule="auto"/>
        <w:rPr>
          <w:rFonts w:ascii="黑体" w:eastAsia="黑体" w:hint="eastAsia"/>
          <w:b/>
          <w:color w:val="000000"/>
          <w:sz w:val="24"/>
        </w:rPr>
      </w:pPr>
      <w:r>
        <w:rPr>
          <w:rFonts w:ascii="黑体" w:eastAsia="黑体" w:hint="eastAsia"/>
          <w:b/>
          <w:color w:val="000000"/>
          <w:sz w:val="24"/>
        </w:rPr>
        <w:t>（2）投标人的资质等级符合第二章“投标人须知”附录1规定；</w:t>
      </w:r>
    </w:p>
    <w:p w:rsidR="00FD447E" w:rsidRDefault="00FD447E" w:rsidP="00FD447E">
      <w:pPr>
        <w:spacing w:line="440" w:lineRule="exact"/>
        <w:rPr>
          <w:rFonts w:ascii="黑体" w:eastAsia="黑体" w:hint="eastAsia"/>
          <w:b/>
          <w:color w:val="000000"/>
          <w:sz w:val="24"/>
        </w:rPr>
      </w:pPr>
      <w:r>
        <w:rPr>
          <w:rFonts w:ascii="黑体" w:eastAsia="黑体" w:hint="eastAsia"/>
          <w:b/>
          <w:color w:val="000000"/>
          <w:sz w:val="24"/>
        </w:rPr>
        <w:t>（3）投标人的类似项目业绩符合第二章“投标人须知”附录3规定；</w:t>
      </w:r>
    </w:p>
    <w:p w:rsidR="00FD447E" w:rsidRDefault="00FD447E" w:rsidP="00FD447E">
      <w:pPr>
        <w:spacing w:line="360" w:lineRule="auto"/>
        <w:rPr>
          <w:rFonts w:ascii="黑体" w:eastAsia="黑体" w:hint="eastAsia"/>
          <w:b/>
          <w:color w:val="000000"/>
          <w:sz w:val="24"/>
        </w:rPr>
      </w:pPr>
      <w:r>
        <w:rPr>
          <w:rFonts w:ascii="黑体" w:eastAsia="黑体" w:hint="eastAsia"/>
          <w:b/>
          <w:color w:val="000000"/>
          <w:sz w:val="24"/>
        </w:rPr>
        <w:lastRenderedPageBreak/>
        <w:t xml:space="preserve">（4）投标人的信誉符合第二章“投标人须知”附录4规定； </w:t>
      </w:r>
    </w:p>
    <w:p w:rsidR="00FD447E" w:rsidRDefault="00FD447E" w:rsidP="00FD447E">
      <w:pPr>
        <w:spacing w:line="400" w:lineRule="exact"/>
        <w:rPr>
          <w:rFonts w:ascii="黑体" w:eastAsia="黑体" w:hint="eastAsia"/>
          <w:b/>
          <w:color w:val="000000"/>
          <w:sz w:val="24"/>
        </w:rPr>
      </w:pPr>
      <w:r>
        <w:rPr>
          <w:rFonts w:ascii="黑体" w:eastAsia="黑体" w:hint="eastAsia"/>
          <w:b/>
          <w:color w:val="000000"/>
          <w:sz w:val="24"/>
        </w:rPr>
        <w:t>（5）投标人的主要人员资格符合第二章“投标人须知”附录2规定；</w:t>
      </w:r>
    </w:p>
    <w:p w:rsidR="00FD447E" w:rsidRDefault="00FD447E" w:rsidP="00FD447E">
      <w:pPr>
        <w:spacing w:line="400" w:lineRule="exact"/>
        <w:ind w:firstLineChars="200" w:firstLine="480"/>
        <w:rPr>
          <w:rFonts w:ascii="宋体" w:hAnsi="宋体" w:hint="eastAsia"/>
          <w:color w:val="000000"/>
          <w:sz w:val="24"/>
        </w:rPr>
      </w:pPr>
      <w:r>
        <w:rPr>
          <w:rFonts w:ascii="宋体" w:hAnsi="宋体"/>
          <w:color w:val="000000"/>
          <w:sz w:val="24"/>
        </w:rPr>
        <w:t>2.1.3 响应性评审标准：</w:t>
      </w:r>
    </w:p>
    <w:p w:rsidR="00FD447E" w:rsidRDefault="00FD447E" w:rsidP="00FD447E">
      <w:pPr>
        <w:numPr>
          <w:ilvl w:val="0"/>
          <w:numId w:val="3"/>
        </w:numPr>
        <w:tabs>
          <w:tab w:val="left" w:pos="720"/>
        </w:tabs>
        <w:spacing w:line="380" w:lineRule="exact"/>
        <w:rPr>
          <w:rFonts w:ascii="黑体" w:eastAsia="黑体" w:hint="eastAsia"/>
          <w:b/>
          <w:color w:val="000000"/>
          <w:sz w:val="24"/>
        </w:rPr>
      </w:pPr>
      <w:r>
        <w:rPr>
          <w:rFonts w:ascii="黑体" w:eastAsia="黑体" w:hint="eastAsia"/>
          <w:b/>
          <w:color w:val="000000"/>
          <w:sz w:val="24"/>
        </w:rPr>
        <w:t>投标文件未附有招标人不能接受的条件。</w:t>
      </w:r>
    </w:p>
    <w:p w:rsidR="00FD447E" w:rsidRDefault="00FD447E" w:rsidP="00FD447E">
      <w:pPr>
        <w:numPr>
          <w:ilvl w:val="0"/>
          <w:numId w:val="3"/>
        </w:numPr>
        <w:tabs>
          <w:tab w:val="left" w:pos="720"/>
        </w:tabs>
        <w:spacing w:line="380" w:lineRule="exact"/>
        <w:rPr>
          <w:rFonts w:ascii="黑体" w:eastAsia="黑体" w:hint="eastAsia"/>
          <w:b/>
          <w:color w:val="000000"/>
          <w:sz w:val="24"/>
        </w:rPr>
      </w:pPr>
      <w:r>
        <w:rPr>
          <w:rFonts w:ascii="黑体" w:eastAsia="黑体" w:hint="eastAsia"/>
          <w:b/>
          <w:color w:val="000000"/>
          <w:sz w:val="24"/>
        </w:rPr>
        <w:t>权利义务符合招标文件规定：</w:t>
      </w:r>
    </w:p>
    <w:p w:rsidR="00FD447E" w:rsidRDefault="00FD447E" w:rsidP="00FD447E">
      <w:pPr>
        <w:numPr>
          <w:ilvl w:val="0"/>
          <w:numId w:val="4"/>
        </w:numPr>
        <w:tabs>
          <w:tab w:val="left" w:pos="780"/>
        </w:tabs>
        <w:spacing w:line="380" w:lineRule="exact"/>
        <w:rPr>
          <w:rFonts w:ascii="黑体" w:eastAsia="黑体" w:hint="eastAsia"/>
          <w:b/>
          <w:color w:val="000000"/>
          <w:sz w:val="24"/>
        </w:rPr>
      </w:pPr>
      <w:r>
        <w:rPr>
          <w:rFonts w:ascii="黑体" w:eastAsia="黑体" w:hint="eastAsia"/>
          <w:b/>
          <w:color w:val="000000"/>
          <w:sz w:val="24"/>
        </w:rPr>
        <w:t>投标人应接受招标文件规定的风险划分原则，未提出新的风险划分办法；</w:t>
      </w:r>
    </w:p>
    <w:p w:rsidR="00FD447E" w:rsidRDefault="00FD447E" w:rsidP="00FD447E">
      <w:pPr>
        <w:numPr>
          <w:ilvl w:val="0"/>
          <w:numId w:val="4"/>
        </w:numPr>
        <w:tabs>
          <w:tab w:val="left" w:pos="780"/>
        </w:tabs>
        <w:spacing w:line="380" w:lineRule="exact"/>
        <w:rPr>
          <w:rFonts w:ascii="黑体" w:eastAsia="黑体" w:hint="eastAsia"/>
          <w:b/>
          <w:color w:val="000000"/>
          <w:sz w:val="24"/>
        </w:rPr>
      </w:pPr>
      <w:r>
        <w:rPr>
          <w:rFonts w:ascii="黑体" w:eastAsia="黑体" w:hint="eastAsia"/>
          <w:b/>
          <w:color w:val="000000"/>
          <w:sz w:val="24"/>
        </w:rPr>
        <w:t>投标人未增加发包人的责任范围，或减少投标人义务；</w:t>
      </w:r>
    </w:p>
    <w:p w:rsidR="00FD447E" w:rsidRDefault="00FD447E" w:rsidP="00FD447E">
      <w:pPr>
        <w:numPr>
          <w:ilvl w:val="0"/>
          <w:numId w:val="4"/>
        </w:numPr>
        <w:tabs>
          <w:tab w:val="left" w:pos="780"/>
        </w:tabs>
        <w:spacing w:line="380" w:lineRule="exact"/>
        <w:rPr>
          <w:rFonts w:ascii="黑体" w:eastAsia="黑体" w:hint="eastAsia"/>
          <w:b/>
          <w:color w:val="000000"/>
          <w:sz w:val="24"/>
        </w:rPr>
      </w:pPr>
      <w:r>
        <w:rPr>
          <w:rFonts w:ascii="黑体" w:eastAsia="黑体" w:hint="eastAsia"/>
          <w:b/>
          <w:color w:val="000000"/>
          <w:sz w:val="24"/>
        </w:rPr>
        <w:t>投标人未提出不同的工程验收、计量、支付办法；</w:t>
      </w:r>
    </w:p>
    <w:p w:rsidR="00FD447E" w:rsidRDefault="00FD447E" w:rsidP="00FD447E">
      <w:pPr>
        <w:numPr>
          <w:ilvl w:val="0"/>
          <w:numId w:val="4"/>
        </w:numPr>
        <w:tabs>
          <w:tab w:val="left" w:pos="780"/>
        </w:tabs>
        <w:spacing w:line="380" w:lineRule="exact"/>
        <w:rPr>
          <w:rFonts w:ascii="黑体" w:eastAsia="黑体" w:hint="eastAsia"/>
          <w:b/>
          <w:color w:val="000000"/>
          <w:sz w:val="24"/>
        </w:rPr>
      </w:pPr>
      <w:r>
        <w:rPr>
          <w:rFonts w:ascii="黑体" w:eastAsia="黑体" w:hint="eastAsia"/>
          <w:b/>
          <w:color w:val="000000"/>
          <w:sz w:val="24"/>
        </w:rPr>
        <w:t>投标人对合同纠纷、事故处理办法未提出异议；</w:t>
      </w:r>
    </w:p>
    <w:p w:rsidR="00FD447E" w:rsidRDefault="00FD447E" w:rsidP="00FD447E">
      <w:pPr>
        <w:numPr>
          <w:ilvl w:val="0"/>
          <w:numId w:val="4"/>
        </w:numPr>
        <w:tabs>
          <w:tab w:val="left" w:pos="780"/>
        </w:tabs>
        <w:spacing w:line="380" w:lineRule="exact"/>
        <w:rPr>
          <w:rFonts w:ascii="黑体" w:eastAsia="黑体" w:hint="eastAsia"/>
          <w:b/>
          <w:color w:val="000000"/>
          <w:sz w:val="24"/>
        </w:rPr>
      </w:pPr>
      <w:r>
        <w:rPr>
          <w:rFonts w:ascii="黑体" w:eastAsia="黑体" w:hint="eastAsia"/>
          <w:b/>
          <w:color w:val="000000"/>
          <w:sz w:val="24"/>
        </w:rPr>
        <w:t>投标人在投标活动中无欺诈行为；</w:t>
      </w:r>
    </w:p>
    <w:p w:rsidR="00FD447E" w:rsidRDefault="00FD447E" w:rsidP="00FD447E">
      <w:pPr>
        <w:numPr>
          <w:ilvl w:val="0"/>
          <w:numId w:val="4"/>
        </w:numPr>
        <w:tabs>
          <w:tab w:val="left" w:pos="780"/>
        </w:tabs>
        <w:spacing w:line="380" w:lineRule="exact"/>
        <w:rPr>
          <w:rFonts w:ascii="黑体" w:eastAsia="黑体" w:hint="eastAsia"/>
          <w:b/>
          <w:color w:val="000000"/>
          <w:sz w:val="24"/>
        </w:rPr>
      </w:pPr>
      <w:r>
        <w:rPr>
          <w:rFonts w:ascii="黑体" w:eastAsia="黑体" w:hint="eastAsia"/>
          <w:b/>
          <w:color w:val="000000"/>
          <w:sz w:val="24"/>
        </w:rPr>
        <w:t>投标人未对合同条款有重要保留。</w:t>
      </w:r>
    </w:p>
    <w:p w:rsidR="00FD447E" w:rsidRDefault="00FD447E" w:rsidP="00FD447E">
      <w:pPr>
        <w:rPr>
          <w:color w:val="000000"/>
        </w:rPr>
      </w:pPr>
      <w:r>
        <w:rPr>
          <w:color w:val="000000"/>
        </w:rPr>
        <w:t xml:space="preserve">2.2 </w:t>
      </w:r>
      <w:r>
        <w:rPr>
          <w:rFonts w:hint="eastAsia"/>
          <w:color w:val="000000"/>
        </w:rPr>
        <w:t>分值构成与评分标准</w:t>
      </w:r>
    </w:p>
    <w:p w:rsidR="00FD447E" w:rsidRDefault="00FD447E" w:rsidP="00FD447E">
      <w:pPr>
        <w:spacing w:line="400" w:lineRule="exact"/>
        <w:ind w:firstLineChars="200" w:firstLine="480"/>
        <w:rPr>
          <w:rFonts w:ascii="宋体" w:hAnsi="宋体" w:hint="eastAsia"/>
          <w:color w:val="000000"/>
          <w:sz w:val="24"/>
        </w:rPr>
      </w:pPr>
      <w:r>
        <w:rPr>
          <w:rFonts w:ascii="宋体" w:hAnsi="宋体" w:hint="eastAsia"/>
          <w:color w:val="000000"/>
          <w:sz w:val="24"/>
        </w:rPr>
        <w:t>2.2.1 分值构成</w:t>
      </w:r>
    </w:p>
    <w:p w:rsidR="00FD447E" w:rsidRDefault="00FD447E" w:rsidP="00FD447E">
      <w:pPr>
        <w:spacing w:before="240" w:line="440" w:lineRule="exact"/>
        <w:rPr>
          <w:rFonts w:hint="eastAsia"/>
          <w:color w:val="000000"/>
          <w:sz w:val="24"/>
        </w:rPr>
      </w:pPr>
      <w:r>
        <w:rPr>
          <w:rFonts w:hint="eastAsia"/>
          <w:color w:val="000000"/>
          <w:sz w:val="24"/>
        </w:rPr>
        <w:t>（</w:t>
      </w:r>
      <w:r>
        <w:rPr>
          <w:rFonts w:hint="eastAsia"/>
          <w:color w:val="000000"/>
          <w:sz w:val="24"/>
        </w:rPr>
        <w:t>1</w:t>
      </w:r>
      <w:r>
        <w:rPr>
          <w:rFonts w:hint="eastAsia"/>
          <w:color w:val="000000"/>
          <w:sz w:val="24"/>
        </w:rPr>
        <w:t>）技术评审：</w:t>
      </w:r>
      <w:r>
        <w:rPr>
          <w:rFonts w:hint="eastAsia"/>
          <w:color w:val="000000"/>
          <w:sz w:val="24"/>
          <w:u w:val="single"/>
        </w:rPr>
        <w:t xml:space="preserve">   30   </w:t>
      </w:r>
      <w:r>
        <w:rPr>
          <w:rFonts w:hint="eastAsia"/>
          <w:color w:val="000000"/>
          <w:sz w:val="24"/>
        </w:rPr>
        <w:t>分</w:t>
      </w:r>
    </w:p>
    <w:p w:rsidR="00FD447E" w:rsidRDefault="00FD447E" w:rsidP="00FD447E">
      <w:pPr>
        <w:spacing w:line="440" w:lineRule="exact"/>
        <w:rPr>
          <w:rFonts w:hint="eastAsia"/>
          <w:color w:val="000000"/>
          <w:sz w:val="24"/>
        </w:rPr>
      </w:pPr>
      <w:r>
        <w:rPr>
          <w:rFonts w:hint="eastAsia"/>
          <w:color w:val="000000"/>
          <w:sz w:val="24"/>
        </w:rPr>
        <w:t>（</w:t>
      </w:r>
      <w:r>
        <w:rPr>
          <w:rFonts w:hint="eastAsia"/>
          <w:color w:val="000000"/>
          <w:sz w:val="24"/>
        </w:rPr>
        <w:t>2</w:t>
      </w:r>
      <w:r>
        <w:rPr>
          <w:rFonts w:hint="eastAsia"/>
          <w:color w:val="000000"/>
          <w:sz w:val="24"/>
        </w:rPr>
        <w:t>）项目管理机构：</w:t>
      </w:r>
      <w:r>
        <w:rPr>
          <w:rFonts w:hint="eastAsia"/>
          <w:color w:val="000000"/>
          <w:sz w:val="24"/>
          <w:u w:val="single"/>
        </w:rPr>
        <w:t xml:space="preserve">  20  </w:t>
      </w:r>
      <w:r>
        <w:rPr>
          <w:rFonts w:hint="eastAsia"/>
          <w:color w:val="000000"/>
          <w:sz w:val="24"/>
        </w:rPr>
        <w:t>分</w:t>
      </w:r>
    </w:p>
    <w:p w:rsidR="00FD447E" w:rsidRDefault="00FD447E" w:rsidP="00FD447E">
      <w:pPr>
        <w:spacing w:line="440" w:lineRule="exact"/>
        <w:rPr>
          <w:rFonts w:hint="eastAsia"/>
          <w:color w:val="000000"/>
          <w:sz w:val="24"/>
        </w:rPr>
      </w:pPr>
      <w:r>
        <w:rPr>
          <w:rFonts w:hint="eastAsia"/>
          <w:color w:val="000000"/>
          <w:sz w:val="24"/>
        </w:rPr>
        <w:t>（</w:t>
      </w:r>
      <w:r>
        <w:rPr>
          <w:rFonts w:hint="eastAsia"/>
          <w:color w:val="000000"/>
          <w:sz w:val="24"/>
        </w:rPr>
        <w:t>3</w:t>
      </w:r>
      <w:r>
        <w:rPr>
          <w:rFonts w:hint="eastAsia"/>
          <w:color w:val="000000"/>
          <w:sz w:val="24"/>
        </w:rPr>
        <w:t>）评标价：</w:t>
      </w:r>
      <w:r>
        <w:rPr>
          <w:rFonts w:hint="eastAsia"/>
          <w:color w:val="000000"/>
          <w:sz w:val="24"/>
          <w:u w:val="single"/>
        </w:rPr>
        <w:t xml:space="preserve">    50   </w:t>
      </w:r>
      <w:r>
        <w:rPr>
          <w:rFonts w:hint="eastAsia"/>
          <w:color w:val="000000"/>
          <w:sz w:val="24"/>
        </w:rPr>
        <w:t>分</w:t>
      </w:r>
    </w:p>
    <w:p w:rsidR="00FD447E" w:rsidRDefault="00FD447E" w:rsidP="00FD447E">
      <w:pPr>
        <w:spacing w:line="440" w:lineRule="exact"/>
        <w:rPr>
          <w:rFonts w:hint="eastAsia"/>
          <w:color w:val="000000"/>
          <w:sz w:val="24"/>
        </w:rPr>
      </w:pPr>
      <w:r>
        <w:rPr>
          <w:rFonts w:hint="eastAsia"/>
          <w:color w:val="000000"/>
          <w:sz w:val="24"/>
        </w:rPr>
        <w:t>（</w:t>
      </w:r>
      <w:r>
        <w:rPr>
          <w:rFonts w:hint="eastAsia"/>
          <w:color w:val="000000"/>
          <w:sz w:val="24"/>
        </w:rPr>
        <w:t>4</w:t>
      </w:r>
      <w:r>
        <w:rPr>
          <w:rFonts w:hint="eastAsia"/>
          <w:color w:val="000000"/>
          <w:sz w:val="24"/>
        </w:rPr>
        <w:t>）其他因素：</w:t>
      </w:r>
      <w:r>
        <w:rPr>
          <w:rFonts w:hint="eastAsia"/>
          <w:color w:val="000000"/>
          <w:sz w:val="24"/>
          <w:u w:val="single"/>
        </w:rPr>
        <w:t xml:space="preserve">   0  </w:t>
      </w:r>
      <w:r>
        <w:rPr>
          <w:rFonts w:hint="eastAsia"/>
          <w:color w:val="000000"/>
          <w:sz w:val="24"/>
        </w:rPr>
        <w:t>分</w:t>
      </w:r>
    </w:p>
    <w:p w:rsidR="00FD447E" w:rsidRDefault="00FD447E" w:rsidP="00FD447E">
      <w:pPr>
        <w:spacing w:line="400" w:lineRule="exact"/>
        <w:ind w:firstLineChars="200" w:firstLine="480"/>
        <w:rPr>
          <w:rFonts w:ascii="宋体" w:hAnsi="宋体" w:hint="eastAsia"/>
          <w:color w:val="000000"/>
          <w:sz w:val="24"/>
        </w:rPr>
      </w:pPr>
      <w:r>
        <w:rPr>
          <w:rFonts w:ascii="宋体" w:hAnsi="宋体" w:hint="eastAsia"/>
          <w:color w:val="000000"/>
          <w:sz w:val="24"/>
        </w:rPr>
        <w:t>2.2.2评标基准价计算</w:t>
      </w:r>
    </w:p>
    <w:p w:rsidR="00FD447E" w:rsidRDefault="00FD447E" w:rsidP="00FD447E">
      <w:pPr>
        <w:spacing w:line="440" w:lineRule="exact"/>
        <w:rPr>
          <w:rFonts w:ascii="黑体" w:eastAsia="黑体" w:hAnsi="宋体" w:hint="eastAsia"/>
          <w:color w:val="000000"/>
          <w:sz w:val="24"/>
        </w:rPr>
      </w:pPr>
      <w:r>
        <w:rPr>
          <w:rFonts w:ascii="宋体" w:hAnsi="宋体" w:hint="eastAsia"/>
          <w:color w:val="000000"/>
          <w:sz w:val="24"/>
        </w:rPr>
        <w:t>评标基准价计算方法：</w:t>
      </w:r>
      <w:r>
        <w:rPr>
          <w:rFonts w:ascii="黑体" w:eastAsia="黑体" w:hAnsi="宋体" w:hint="eastAsia"/>
          <w:color w:val="000000"/>
          <w:sz w:val="24"/>
        </w:rPr>
        <w:t xml:space="preserve"> </w:t>
      </w:r>
    </w:p>
    <w:p w:rsidR="00FD447E" w:rsidRDefault="00FD447E" w:rsidP="00FD447E">
      <w:pPr>
        <w:spacing w:line="400" w:lineRule="exact"/>
        <w:rPr>
          <w:rFonts w:ascii="黑体" w:eastAsia="黑体" w:hAnsi="宋体" w:hint="eastAsia"/>
          <w:b/>
          <w:color w:val="000000"/>
          <w:sz w:val="24"/>
        </w:rPr>
      </w:pPr>
      <w:r>
        <w:rPr>
          <w:rFonts w:ascii="黑体" w:eastAsia="黑体" w:hAnsi="宋体" w:hint="eastAsia"/>
          <w:b/>
          <w:color w:val="000000"/>
          <w:sz w:val="24"/>
        </w:rPr>
        <w:t>在开标现场，招标人将当场计算并宣布评标基准价。</w:t>
      </w:r>
    </w:p>
    <w:p w:rsidR="00FD447E" w:rsidRDefault="00FD447E" w:rsidP="00FD447E">
      <w:pPr>
        <w:spacing w:line="400" w:lineRule="exact"/>
        <w:rPr>
          <w:rFonts w:ascii="黑体" w:eastAsia="黑体" w:hAnsi="宋体" w:hint="eastAsia"/>
          <w:b/>
          <w:color w:val="000000"/>
          <w:sz w:val="24"/>
        </w:rPr>
      </w:pPr>
      <w:r>
        <w:rPr>
          <w:rFonts w:ascii="黑体" w:eastAsia="黑体" w:hAnsi="宋体" w:hint="eastAsia"/>
          <w:b/>
          <w:color w:val="000000"/>
          <w:sz w:val="24"/>
        </w:rPr>
        <w:t>(1)评标价的确定：评标价=投标</w:t>
      </w:r>
      <w:proofErr w:type="gramStart"/>
      <w:r>
        <w:rPr>
          <w:rFonts w:ascii="黑体" w:eastAsia="黑体" w:hAnsi="宋体" w:hint="eastAsia"/>
          <w:b/>
          <w:color w:val="000000"/>
          <w:sz w:val="24"/>
        </w:rPr>
        <w:t>函文字</w:t>
      </w:r>
      <w:proofErr w:type="gramEnd"/>
      <w:r>
        <w:rPr>
          <w:rFonts w:ascii="黑体" w:eastAsia="黑体" w:hAnsi="宋体" w:hint="eastAsia"/>
          <w:b/>
          <w:color w:val="000000"/>
          <w:sz w:val="24"/>
        </w:rPr>
        <w:t>报价</w:t>
      </w:r>
    </w:p>
    <w:p w:rsidR="00FD447E" w:rsidRDefault="00FD447E" w:rsidP="00FD447E">
      <w:pPr>
        <w:spacing w:line="400" w:lineRule="exact"/>
        <w:rPr>
          <w:rFonts w:ascii="黑体" w:eastAsia="黑体" w:hAnsi="宋体" w:hint="eastAsia"/>
          <w:b/>
          <w:color w:val="000000"/>
          <w:sz w:val="24"/>
        </w:rPr>
      </w:pPr>
      <w:r>
        <w:rPr>
          <w:rFonts w:ascii="黑体" w:eastAsia="黑体" w:hAnsi="宋体" w:hint="eastAsia"/>
          <w:b/>
          <w:color w:val="000000"/>
          <w:sz w:val="24"/>
        </w:rPr>
        <w:t>(2) 理论成本价的确定:</w:t>
      </w:r>
    </w:p>
    <w:p w:rsidR="00FD447E" w:rsidRDefault="00FD447E" w:rsidP="00FD447E">
      <w:pPr>
        <w:snapToGrid w:val="0"/>
        <w:spacing w:line="400" w:lineRule="exact"/>
        <w:ind w:firstLineChars="200" w:firstLine="482"/>
        <w:rPr>
          <w:rFonts w:ascii="黑体" w:eastAsia="黑体" w:hAnsi="宋体" w:hint="eastAsia"/>
          <w:b/>
          <w:color w:val="000000"/>
          <w:sz w:val="24"/>
        </w:rPr>
      </w:pPr>
      <w:r>
        <w:rPr>
          <w:rFonts w:ascii="黑体" w:eastAsia="黑体" w:hAnsi="宋体" w:hint="eastAsia"/>
          <w:b/>
          <w:color w:val="000000"/>
          <w:sz w:val="24"/>
        </w:rPr>
        <w:t>理论成本价＝（招标人最高限价×60％＋未</w:t>
      </w:r>
      <w:r>
        <w:rPr>
          <w:rFonts w:ascii="黑体" w:eastAsia="黑体" w:hint="eastAsia"/>
          <w:b/>
          <w:color w:val="000000"/>
          <w:sz w:val="24"/>
        </w:rPr>
        <w:t>被当场宣布废标的</w:t>
      </w:r>
      <w:r>
        <w:rPr>
          <w:rFonts w:ascii="黑体" w:eastAsia="黑体" w:hAnsi="宋体" w:hint="eastAsia"/>
          <w:b/>
          <w:color w:val="000000"/>
          <w:sz w:val="24"/>
        </w:rPr>
        <w:t>所有投标人评标价（或去掉一个最高和一个最低值）的算术平均值×40％）×0.6</w:t>
      </w:r>
      <w:r>
        <w:rPr>
          <w:rFonts w:ascii="黑体" w:eastAsia="黑体" w:hint="eastAsia"/>
          <w:b/>
          <w:color w:val="000000"/>
          <w:kern w:val="0"/>
          <w:sz w:val="24"/>
        </w:rPr>
        <w:t>（如果参与理论成本价平均值计算的有效投标人少于5家时，则计算理论成本价平均值时不去掉最高值和最低值）</w:t>
      </w:r>
    </w:p>
    <w:p w:rsidR="00FD447E" w:rsidRDefault="00FD447E" w:rsidP="00FD447E">
      <w:pPr>
        <w:spacing w:line="400" w:lineRule="exact"/>
        <w:rPr>
          <w:rFonts w:ascii="黑体" w:eastAsia="黑体" w:hAnsi="宋体" w:hint="eastAsia"/>
          <w:b/>
          <w:color w:val="000000"/>
          <w:sz w:val="24"/>
        </w:rPr>
      </w:pPr>
      <w:r>
        <w:rPr>
          <w:rFonts w:ascii="黑体" w:eastAsia="黑体" w:hAnsi="宋体" w:hint="eastAsia"/>
          <w:b/>
          <w:color w:val="000000"/>
          <w:sz w:val="24"/>
        </w:rPr>
        <w:t>(3)评标价平均值的计算:</w:t>
      </w:r>
    </w:p>
    <w:p w:rsidR="00FD447E" w:rsidRDefault="00FD447E" w:rsidP="00FD447E">
      <w:pPr>
        <w:spacing w:line="400" w:lineRule="exact"/>
        <w:rPr>
          <w:rFonts w:ascii="黑体" w:eastAsia="黑体" w:hint="eastAsia"/>
          <w:b/>
          <w:color w:val="000000"/>
          <w:sz w:val="24"/>
        </w:rPr>
      </w:pPr>
      <w:r>
        <w:rPr>
          <w:rFonts w:ascii="黑体" w:eastAsia="黑体" w:hint="eastAsia"/>
          <w:b/>
          <w:color w:val="000000"/>
          <w:sz w:val="24"/>
        </w:rPr>
        <w:t>除按第二章“投标人须知”第5.2.5项规定开标现场不进入评标基准价的计算的投标报价之外，所有投标人的评标价去掉一个最高值和一个最低值后的算术平均值</w:t>
      </w:r>
      <w:r>
        <w:rPr>
          <w:rFonts w:ascii="黑体" w:eastAsia="黑体" w:hint="eastAsia"/>
          <w:b/>
          <w:color w:val="000000"/>
          <w:kern w:val="0"/>
          <w:sz w:val="24"/>
        </w:rPr>
        <w:t>（如果参与评标价平均值计算的有效投标人少于5家时，则计算评标价平均值时不去掉最高值和最低值）</w:t>
      </w:r>
      <w:r>
        <w:rPr>
          <w:rFonts w:ascii="黑体" w:eastAsia="黑体" w:hint="eastAsia"/>
          <w:b/>
          <w:color w:val="000000"/>
          <w:sz w:val="24"/>
        </w:rPr>
        <w:t>即为评标价平均值。</w:t>
      </w:r>
    </w:p>
    <w:p w:rsidR="00FD447E" w:rsidRDefault="00FD447E" w:rsidP="00FD447E">
      <w:pPr>
        <w:spacing w:line="400" w:lineRule="exact"/>
        <w:rPr>
          <w:rFonts w:ascii="黑体" w:eastAsia="黑体" w:hAnsi="宋体" w:hint="eastAsia"/>
          <w:b/>
          <w:color w:val="000000"/>
          <w:sz w:val="24"/>
        </w:rPr>
      </w:pPr>
      <w:r>
        <w:rPr>
          <w:rFonts w:ascii="黑体" w:eastAsia="黑体" w:hAnsi="宋体" w:hint="eastAsia"/>
          <w:b/>
          <w:color w:val="000000"/>
          <w:sz w:val="24"/>
        </w:rPr>
        <w:t>(4)评标基准价的确定:</w:t>
      </w:r>
    </w:p>
    <w:p w:rsidR="00FD447E" w:rsidRDefault="00FD447E" w:rsidP="00FD447E">
      <w:pPr>
        <w:spacing w:line="400" w:lineRule="exact"/>
        <w:ind w:firstLineChars="196" w:firstLine="472"/>
        <w:rPr>
          <w:rFonts w:ascii="黑体" w:eastAsia="黑体" w:hAnsi="宋体" w:hint="eastAsia"/>
          <w:b/>
          <w:color w:val="000000"/>
          <w:sz w:val="24"/>
        </w:rPr>
      </w:pPr>
      <w:r>
        <w:rPr>
          <w:rFonts w:ascii="黑体" w:eastAsia="黑体" w:hAnsi="宋体" w:hint="eastAsia"/>
          <w:b/>
          <w:color w:val="000000"/>
          <w:sz w:val="24"/>
        </w:rPr>
        <w:t>评标基准价=（招标人最高限价×0.5+评标价平均值×0.5）（1-下浮系数）</w:t>
      </w:r>
    </w:p>
    <w:p w:rsidR="00FD447E" w:rsidRDefault="00FD447E" w:rsidP="00FD447E">
      <w:pPr>
        <w:snapToGrid w:val="0"/>
        <w:spacing w:line="400" w:lineRule="exact"/>
        <w:ind w:firstLineChars="200" w:firstLine="482"/>
        <w:rPr>
          <w:rFonts w:ascii="黑体" w:eastAsia="黑体" w:hAnsi="宋体" w:hint="eastAsia"/>
          <w:b/>
          <w:color w:val="000000"/>
          <w:sz w:val="24"/>
        </w:rPr>
      </w:pPr>
      <w:r>
        <w:rPr>
          <w:rFonts w:ascii="黑体" w:eastAsia="黑体" w:hAnsi="宋体" w:hint="eastAsia"/>
          <w:b/>
          <w:color w:val="000000"/>
          <w:sz w:val="24"/>
        </w:rPr>
        <w:t>下浮系数将从1%、2%、3%、4%、5%五值中并在开标时随机抽取。</w:t>
      </w:r>
    </w:p>
    <w:p w:rsidR="00FD447E" w:rsidRDefault="00FD447E" w:rsidP="00FD447E">
      <w:pPr>
        <w:spacing w:line="400" w:lineRule="exact"/>
        <w:ind w:firstLineChars="200" w:firstLine="482"/>
        <w:rPr>
          <w:rFonts w:ascii="宋体" w:hAnsi="宋体" w:hint="eastAsia"/>
          <w:b/>
          <w:color w:val="000000"/>
          <w:sz w:val="24"/>
        </w:rPr>
      </w:pPr>
      <w:r>
        <w:rPr>
          <w:rFonts w:ascii="黑体" w:eastAsia="黑体" w:hAnsi="宋体" w:hint="eastAsia"/>
          <w:b/>
          <w:color w:val="000000"/>
          <w:sz w:val="24"/>
        </w:rPr>
        <w:lastRenderedPageBreak/>
        <w:t xml:space="preserve">如果投标人认为某一标段的评标基准价计算有误， 有权在开标现场提出， </w:t>
      </w:r>
      <w:proofErr w:type="gramStart"/>
      <w:r>
        <w:rPr>
          <w:rFonts w:ascii="黑体" w:eastAsia="黑体" w:hAnsi="宋体" w:hint="eastAsia"/>
          <w:b/>
          <w:color w:val="000000"/>
          <w:sz w:val="24"/>
        </w:rPr>
        <w:t>经监标人</w:t>
      </w:r>
      <w:proofErr w:type="gramEnd"/>
      <w:r>
        <w:rPr>
          <w:rFonts w:ascii="黑体" w:eastAsia="黑体" w:hAnsi="宋体" w:hint="eastAsia"/>
          <w:b/>
          <w:color w:val="000000"/>
          <w:sz w:val="24"/>
        </w:rPr>
        <w:t>当场核实确认之后， 可重新宣布评标基准价。确认后的评标基准价在整个评标期间保持不变，不随通过初步评审和详细评审的投标人的数量发生变化。</w:t>
      </w:r>
    </w:p>
    <w:p w:rsidR="00FD447E" w:rsidRDefault="00FD447E" w:rsidP="00FD447E">
      <w:pPr>
        <w:spacing w:line="400" w:lineRule="exact"/>
        <w:ind w:firstLineChars="200" w:firstLine="480"/>
        <w:rPr>
          <w:rFonts w:ascii="宋体" w:hAnsi="宋体" w:hint="eastAsia"/>
          <w:color w:val="000000"/>
          <w:sz w:val="24"/>
        </w:rPr>
      </w:pPr>
      <w:r>
        <w:rPr>
          <w:rFonts w:ascii="宋体" w:hAnsi="宋体" w:hint="eastAsia"/>
          <w:color w:val="000000"/>
          <w:sz w:val="24"/>
        </w:rPr>
        <w:t>2.2.3投标报价的偏差率计算</w:t>
      </w:r>
    </w:p>
    <w:p w:rsidR="00FD447E" w:rsidRDefault="00FD447E" w:rsidP="00FD447E">
      <w:pPr>
        <w:spacing w:line="400" w:lineRule="exact"/>
        <w:ind w:firstLineChars="200" w:firstLine="480"/>
        <w:rPr>
          <w:rFonts w:ascii="宋体" w:hAnsi="宋体" w:hint="eastAsia"/>
          <w:color w:val="000000"/>
          <w:sz w:val="24"/>
        </w:rPr>
      </w:pPr>
      <w:r>
        <w:rPr>
          <w:rFonts w:ascii="宋体" w:hAnsi="宋体" w:hint="eastAsia"/>
          <w:color w:val="000000"/>
          <w:sz w:val="24"/>
        </w:rPr>
        <w:t>投标报价的偏差率计算公式：</w:t>
      </w:r>
    </w:p>
    <w:p w:rsidR="00FD447E" w:rsidRDefault="00FD447E" w:rsidP="00FD447E">
      <w:pPr>
        <w:spacing w:line="400" w:lineRule="exact"/>
        <w:ind w:firstLineChars="200" w:firstLine="482"/>
        <w:rPr>
          <w:rFonts w:ascii="宋体" w:hAnsi="宋体" w:hint="eastAsia"/>
          <w:b/>
          <w:color w:val="000000"/>
          <w:sz w:val="24"/>
        </w:rPr>
      </w:pPr>
      <w:r>
        <w:rPr>
          <w:rFonts w:ascii="黑体" w:eastAsia="黑体" w:hAnsi="宋体" w:hint="eastAsia"/>
          <w:b/>
          <w:color w:val="000000"/>
          <w:sz w:val="24"/>
        </w:rPr>
        <w:t>偏差率=100%×（投标人评标价－评标基准价）/评标基准价</w:t>
      </w:r>
      <w:r>
        <w:rPr>
          <w:rFonts w:ascii="宋体" w:hAnsi="宋体" w:hint="eastAsia"/>
          <w:b/>
          <w:color w:val="000000"/>
          <w:sz w:val="24"/>
        </w:rPr>
        <w:t>。</w:t>
      </w:r>
    </w:p>
    <w:p w:rsidR="00FD447E" w:rsidRDefault="00FD447E" w:rsidP="00FD447E">
      <w:pPr>
        <w:spacing w:line="400" w:lineRule="exact"/>
        <w:ind w:firstLineChars="200" w:firstLine="480"/>
        <w:rPr>
          <w:rFonts w:ascii="宋体" w:hAnsi="宋体" w:hint="eastAsia"/>
          <w:color w:val="000000"/>
          <w:sz w:val="24"/>
        </w:rPr>
      </w:pPr>
      <w:r>
        <w:rPr>
          <w:rFonts w:ascii="宋体" w:hAnsi="宋体" w:hint="eastAsia"/>
          <w:color w:val="000000"/>
          <w:sz w:val="24"/>
        </w:rPr>
        <w:t>2.2.4评分标准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673"/>
        <w:gridCol w:w="684"/>
        <w:gridCol w:w="1102"/>
        <w:gridCol w:w="585"/>
        <w:gridCol w:w="4819"/>
      </w:tblGrid>
      <w:tr w:rsidR="00FD447E" w:rsidTr="00061D26">
        <w:trPr>
          <w:trHeight w:val="461"/>
          <w:tblHeader/>
          <w:jc w:val="center"/>
        </w:trPr>
        <w:tc>
          <w:tcPr>
            <w:tcW w:w="3894" w:type="dxa"/>
            <w:gridSpan w:val="5"/>
            <w:vAlign w:val="center"/>
          </w:tcPr>
          <w:p w:rsidR="00FD447E" w:rsidRDefault="00FD447E" w:rsidP="00061D26">
            <w:pPr>
              <w:spacing w:line="360" w:lineRule="exact"/>
              <w:jc w:val="center"/>
              <w:rPr>
                <w:rFonts w:ascii="黑体" w:eastAsia="黑体" w:hint="eastAsia"/>
                <w:b/>
                <w:color w:val="000000"/>
                <w:szCs w:val="21"/>
              </w:rPr>
            </w:pPr>
            <w:r>
              <w:rPr>
                <w:rFonts w:ascii="黑体" w:eastAsia="黑体" w:hint="eastAsia"/>
                <w:b/>
                <w:color w:val="000000"/>
                <w:szCs w:val="21"/>
              </w:rPr>
              <w:t>评分因素与权重分值</w:t>
            </w:r>
          </w:p>
        </w:tc>
        <w:tc>
          <w:tcPr>
            <w:tcW w:w="4819" w:type="dxa"/>
            <w:vAlign w:val="center"/>
          </w:tcPr>
          <w:p w:rsidR="00FD447E" w:rsidRDefault="00FD447E" w:rsidP="00061D26">
            <w:pPr>
              <w:spacing w:line="360" w:lineRule="exact"/>
              <w:jc w:val="center"/>
              <w:rPr>
                <w:rFonts w:hint="eastAsia"/>
                <w:b/>
                <w:color w:val="000000"/>
                <w:szCs w:val="21"/>
              </w:rPr>
            </w:pPr>
            <w:r>
              <w:rPr>
                <w:rFonts w:ascii="黑体" w:eastAsia="黑体" w:hint="eastAsia"/>
                <w:b/>
                <w:color w:val="000000"/>
                <w:szCs w:val="21"/>
              </w:rPr>
              <w:t>评分标准</w:t>
            </w:r>
          </w:p>
        </w:tc>
      </w:tr>
      <w:tr w:rsidR="00FD447E" w:rsidTr="00061D26">
        <w:trPr>
          <w:trHeight w:val="851"/>
          <w:tblHeader/>
          <w:jc w:val="center"/>
        </w:trPr>
        <w:tc>
          <w:tcPr>
            <w:tcW w:w="850" w:type="dxa"/>
          </w:tcPr>
          <w:p w:rsidR="00FD447E" w:rsidRDefault="00FD447E" w:rsidP="00061D26">
            <w:pPr>
              <w:spacing w:line="360" w:lineRule="exact"/>
              <w:jc w:val="center"/>
              <w:rPr>
                <w:rFonts w:hint="eastAsia"/>
                <w:b/>
                <w:color w:val="000000"/>
                <w:szCs w:val="21"/>
              </w:rPr>
            </w:pPr>
            <w:r>
              <w:rPr>
                <w:rFonts w:ascii="黑体" w:eastAsia="黑体" w:hint="eastAsia"/>
                <w:b/>
                <w:color w:val="000000"/>
                <w:szCs w:val="21"/>
              </w:rPr>
              <w:t>条款号</w:t>
            </w:r>
          </w:p>
        </w:tc>
        <w:tc>
          <w:tcPr>
            <w:tcW w:w="673" w:type="dxa"/>
          </w:tcPr>
          <w:p w:rsidR="00FD447E" w:rsidRDefault="00FD447E" w:rsidP="00061D26">
            <w:pPr>
              <w:spacing w:line="360" w:lineRule="exact"/>
              <w:jc w:val="center"/>
              <w:rPr>
                <w:rFonts w:hint="eastAsia"/>
                <w:b/>
                <w:color w:val="000000"/>
                <w:szCs w:val="21"/>
              </w:rPr>
            </w:pPr>
            <w:r>
              <w:rPr>
                <w:rFonts w:ascii="黑体" w:eastAsia="黑体" w:hint="eastAsia"/>
                <w:b/>
                <w:color w:val="000000"/>
                <w:szCs w:val="21"/>
              </w:rPr>
              <w:t>评分因素</w:t>
            </w:r>
          </w:p>
        </w:tc>
        <w:tc>
          <w:tcPr>
            <w:tcW w:w="684" w:type="dxa"/>
          </w:tcPr>
          <w:p w:rsidR="00FD447E" w:rsidRDefault="00FD447E" w:rsidP="00061D26">
            <w:pPr>
              <w:spacing w:line="360" w:lineRule="exact"/>
              <w:jc w:val="center"/>
              <w:rPr>
                <w:rFonts w:ascii="黑体" w:eastAsia="黑体" w:hint="eastAsia"/>
                <w:b/>
                <w:color w:val="000000"/>
                <w:szCs w:val="21"/>
              </w:rPr>
            </w:pPr>
            <w:r>
              <w:rPr>
                <w:rFonts w:ascii="黑体" w:eastAsia="黑体" w:hint="eastAsia"/>
                <w:b/>
                <w:color w:val="000000"/>
                <w:szCs w:val="21"/>
              </w:rPr>
              <w:t>评分因素权重分值</w:t>
            </w:r>
          </w:p>
        </w:tc>
        <w:tc>
          <w:tcPr>
            <w:tcW w:w="1102" w:type="dxa"/>
          </w:tcPr>
          <w:p w:rsidR="00FD447E" w:rsidRDefault="00FD447E" w:rsidP="00061D26">
            <w:pPr>
              <w:spacing w:line="360" w:lineRule="exact"/>
              <w:jc w:val="center"/>
              <w:rPr>
                <w:rFonts w:ascii="黑体" w:eastAsia="黑体" w:hint="eastAsia"/>
                <w:b/>
                <w:color w:val="000000"/>
                <w:szCs w:val="21"/>
              </w:rPr>
            </w:pPr>
            <w:r>
              <w:rPr>
                <w:rFonts w:ascii="黑体" w:eastAsia="黑体" w:hint="eastAsia"/>
                <w:b/>
                <w:color w:val="000000"/>
                <w:szCs w:val="21"/>
              </w:rPr>
              <w:t>各评分因素细分项</w:t>
            </w:r>
          </w:p>
        </w:tc>
        <w:tc>
          <w:tcPr>
            <w:tcW w:w="585" w:type="dxa"/>
          </w:tcPr>
          <w:p w:rsidR="00FD447E" w:rsidRDefault="00FD447E" w:rsidP="00061D26">
            <w:pPr>
              <w:spacing w:line="360" w:lineRule="exact"/>
              <w:jc w:val="center"/>
              <w:rPr>
                <w:rFonts w:ascii="黑体" w:eastAsia="黑体" w:hint="eastAsia"/>
                <w:b/>
                <w:color w:val="000000"/>
                <w:szCs w:val="21"/>
              </w:rPr>
            </w:pPr>
            <w:r>
              <w:rPr>
                <w:rFonts w:ascii="黑体" w:eastAsia="黑体" w:hint="eastAsia"/>
                <w:b/>
                <w:color w:val="000000"/>
                <w:szCs w:val="21"/>
              </w:rPr>
              <w:t>分值</w:t>
            </w:r>
          </w:p>
        </w:tc>
        <w:tc>
          <w:tcPr>
            <w:tcW w:w="4819" w:type="dxa"/>
          </w:tcPr>
          <w:p w:rsidR="00FD447E" w:rsidRDefault="00FD447E" w:rsidP="00061D26">
            <w:pPr>
              <w:spacing w:line="360" w:lineRule="exact"/>
              <w:jc w:val="center"/>
              <w:rPr>
                <w:rFonts w:hint="eastAsia"/>
                <w:b/>
                <w:color w:val="000000"/>
                <w:szCs w:val="21"/>
              </w:rPr>
            </w:pPr>
          </w:p>
        </w:tc>
      </w:tr>
      <w:tr w:rsidR="00FD447E" w:rsidTr="00061D26">
        <w:trPr>
          <w:jc w:val="center"/>
        </w:trPr>
        <w:tc>
          <w:tcPr>
            <w:tcW w:w="850" w:type="dxa"/>
            <w:vMerge w:val="restart"/>
            <w:vAlign w:val="center"/>
          </w:tcPr>
          <w:p w:rsidR="00FD447E" w:rsidRDefault="00FD447E" w:rsidP="00061D26">
            <w:pPr>
              <w:spacing w:line="320" w:lineRule="exact"/>
              <w:jc w:val="center"/>
              <w:rPr>
                <w:rFonts w:ascii="宋体" w:hAnsi="宋体" w:hint="eastAsia"/>
                <w:b/>
                <w:color w:val="000000"/>
                <w:szCs w:val="21"/>
              </w:rPr>
            </w:pPr>
            <w:r>
              <w:rPr>
                <w:rFonts w:ascii="宋体" w:hAnsi="宋体" w:hint="eastAsia"/>
                <w:b/>
                <w:color w:val="000000"/>
                <w:szCs w:val="21"/>
              </w:rPr>
              <w:t>2.2.4（1）</w:t>
            </w:r>
          </w:p>
        </w:tc>
        <w:tc>
          <w:tcPr>
            <w:tcW w:w="673" w:type="dxa"/>
            <w:vMerge w:val="restart"/>
            <w:vAlign w:val="center"/>
          </w:tcPr>
          <w:p w:rsidR="00FD447E" w:rsidRDefault="00FD447E" w:rsidP="00061D26">
            <w:pPr>
              <w:spacing w:line="320" w:lineRule="exact"/>
              <w:jc w:val="center"/>
              <w:rPr>
                <w:rFonts w:ascii="宋体" w:hAnsi="宋体" w:hint="eastAsia"/>
                <w:b/>
                <w:color w:val="000000"/>
                <w:szCs w:val="21"/>
              </w:rPr>
            </w:pPr>
            <w:r>
              <w:rPr>
                <w:rFonts w:ascii="宋体" w:hAnsi="宋体" w:hint="eastAsia"/>
                <w:b/>
                <w:color w:val="000000"/>
                <w:szCs w:val="21"/>
              </w:rPr>
              <w:t>技术评审</w:t>
            </w:r>
          </w:p>
        </w:tc>
        <w:tc>
          <w:tcPr>
            <w:tcW w:w="684" w:type="dxa"/>
            <w:vMerge w:val="restart"/>
            <w:vAlign w:val="center"/>
          </w:tcPr>
          <w:p w:rsidR="00FD447E" w:rsidRDefault="00FD447E" w:rsidP="00061D26">
            <w:pPr>
              <w:spacing w:line="320" w:lineRule="exact"/>
              <w:jc w:val="center"/>
              <w:rPr>
                <w:rFonts w:ascii="宋体" w:hAnsi="宋体" w:hint="eastAsia"/>
                <w:b/>
                <w:color w:val="000000"/>
                <w:szCs w:val="21"/>
              </w:rPr>
            </w:pPr>
            <w:r>
              <w:rPr>
                <w:rFonts w:ascii="宋体" w:hAnsi="宋体" w:hint="eastAsia"/>
                <w:b/>
                <w:color w:val="000000"/>
                <w:szCs w:val="21"/>
                <w:u w:val="single"/>
              </w:rPr>
              <w:t>30</w:t>
            </w:r>
            <w:r>
              <w:rPr>
                <w:rFonts w:ascii="宋体" w:hAnsi="宋体" w:hint="eastAsia"/>
                <w:b/>
                <w:color w:val="000000"/>
                <w:szCs w:val="21"/>
              </w:rPr>
              <w:t>分</w:t>
            </w:r>
          </w:p>
        </w:tc>
        <w:tc>
          <w:tcPr>
            <w:tcW w:w="1102" w:type="dxa"/>
            <w:vAlign w:val="center"/>
          </w:tcPr>
          <w:p w:rsidR="00FD447E" w:rsidRDefault="00FD447E" w:rsidP="00061D26">
            <w:pPr>
              <w:jc w:val="center"/>
              <w:rPr>
                <w:rFonts w:ascii="宋体" w:hAnsi="宋体"/>
                <w:b/>
                <w:color w:val="000000"/>
                <w:szCs w:val="21"/>
              </w:rPr>
            </w:pPr>
            <w:r>
              <w:rPr>
                <w:rFonts w:ascii="宋体" w:hAnsi="宋体" w:hint="eastAsia"/>
                <w:b/>
                <w:color w:val="000000"/>
                <w:szCs w:val="21"/>
              </w:rPr>
              <w:t>对项目的理解</w:t>
            </w:r>
          </w:p>
        </w:tc>
        <w:tc>
          <w:tcPr>
            <w:tcW w:w="585" w:type="dxa"/>
            <w:vAlign w:val="center"/>
          </w:tcPr>
          <w:p w:rsidR="00FD447E" w:rsidRDefault="00FD447E" w:rsidP="00061D26">
            <w:pPr>
              <w:rPr>
                <w:rFonts w:ascii="宋体" w:hAnsi="宋体"/>
                <w:b/>
                <w:color w:val="000000"/>
                <w:szCs w:val="21"/>
              </w:rPr>
            </w:pPr>
            <w:r>
              <w:rPr>
                <w:rFonts w:ascii="宋体" w:hAnsi="宋体" w:hint="eastAsia"/>
                <w:b/>
                <w:color w:val="000000"/>
                <w:szCs w:val="21"/>
              </w:rPr>
              <w:t xml:space="preserve"> 4 </w:t>
            </w:r>
          </w:p>
        </w:tc>
        <w:tc>
          <w:tcPr>
            <w:tcW w:w="4819" w:type="dxa"/>
            <w:vAlign w:val="center"/>
          </w:tcPr>
          <w:p w:rsidR="00FD447E" w:rsidRDefault="00FD447E" w:rsidP="00061D26">
            <w:pPr>
              <w:rPr>
                <w:rFonts w:ascii="宋体" w:hAnsi="宋体"/>
                <w:b/>
                <w:bCs/>
                <w:color w:val="000000"/>
                <w:szCs w:val="21"/>
              </w:rPr>
            </w:pPr>
            <w:r>
              <w:rPr>
                <w:rFonts w:ascii="宋体" w:hAnsi="宋体" w:hint="eastAsia"/>
                <w:b/>
                <w:bCs/>
                <w:color w:val="000000"/>
                <w:szCs w:val="21"/>
              </w:rPr>
              <w:t>①对项目的检测范围和任务理解基本准确，未考虑持续性发展要求，得2.4分，</w:t>
            </w:r>
          </w:p>
          <w:p w:rsidR="00FD447E" w:rsidRDefault="00FD447E" w:rsidP="00061D26">
            <w:pPr>
              <w:rPr>
                <w:rFonts w:ascii="宋体" w:hAnsi="宋体"/>
                <w:b/>
                <w:bCs/>
                <w:color w:val="000000"/>
                <w:szCs w:val="21"/>
              </w:rPr>
            </w:pPr>
            <w:r>
              <w:rPr>
                <w:rFonts w:ascii="宋体" w:hAnsi="宋体" w:hint="eastAsia"/>
                <w:b/>
                <w:bCs/>
                <w:color w:val="000000"/>
                <w:szCs w:val="21"/>
              </w:rPr>
              <w:t>②对项目的检测范围和任务理解基本准确，考虑了持续性发展要求，得2.4-3.2分；</w:t>
            </w:r>
          </w:p>
          <w:p w:rsidR="00FD447E" w:rsidRDefault="00FD447E" w:rsidP="00061D26">
            <w:pPr>
              <w:rPr>
                <w:rFonts w:ascii="宋体" w:hAnsi="宋体"/>
                <w:b/>
                <w:bCs/>
                <w:color w:val="000000"/>
                <w:szCs w:val="21"/>
              </w:rPr>
            </w:pPr>
            <w:r>
              <w:rPr>
                <w:rFonts w:ascii="宋体" w:hAnsi="宋体" w:hint="eastAsia"/>
                <w:b/>
                <w:bCs/>
                <w:color w:val="000000"/>
                <w:szCs w:val="21"/>
              </w:rPr>
              <w:t>③对项目的检测范围和任务理解准确，充分考虑了持续性发展要求，3.2-4.0分。</w:t>
            </w:r>
          </w:p>
        </w:tc>
      </w:tr>
      <w:tr w:rsidR="00FD447E" w:rsidTr="00061D26">
        <w:trPr>
          <w:jc w:val="center"/>
        </w:trPr>
        <w:tc>
          <w:tcPr>
            <w:tcW w:w="850" w:type="dxa"/>
            <w:vMerge/>
          </w:tcPr>
          <w:p w:rsidR="00FD447E" w:rsidRDefault="00FD447E" w:rsidP="00061D26">
            <w:pPr>
              <w:spacing w:line="320" w:lineRule="exact"/>
              <w:jc w:val="center"/>
              <w:rPr>
                <w:rFonts w:ascii="宋体" w:hAnsi="宋体" w:hint="eastAsia"/>
                <w:b/>
                <w:color w:val="000000"/>
                <w:szCs w:val="21"/>
              </w:rPr>
            </w:pPr>
          </w:p>
        </w:tc>
        <w:tc>
          <w:tcPr>
            <w:tcW w:w="673" w:type="dxa"/>
            <w:vMerge/>
          </w:tcPr>
          <w:p w:rsidR="00FD447E" w:rsidRDefault="00FD447E" w:rsidP="00061D26">
            <w:pPr>
              <w:spacing w:line="320" w:lineRule="exact"/>
              <w:jc w:val="center"/>
              <w:rPr>
                <w:rFonts w:ascii="宋体" w:hAnsi="宋体" w:hint="eastAsia"/>
                <w:b/>
                <w:color w:val="000000"/>
                <w:szCs w:val="21"/>
              </w:rPr>
            </w:pPr>
          </w:p>
        </w:tc>
        <w:tc>
          <w:tcPr>
            <w:tcW w:w="684" w:type="dxa"/>
            <w:vMerge/>
          </w:tcPr>
          <w:p w:rsidR="00FD447E" w:rsidRDefault="00FD447E" w:rsidP="00061D26">
            <w:pPr>
              <w:spacing w:line="320" w:lineRule="exact"/>
              <w:jc w:val="center"/>
              <w:rPr>
                <w:rFonts w:ascii="宋体" w:hAnsi="宋体" w:hint="eastAsia"/>
                <w:b/>
                <w:color w:val="000000"/>
                <w:szCs w:val="21"/>
              </w:rPr>
            </w:pPr>
          </w:p>
        </w:tc>
        <w:tc>
          <w:tcPr>
            <w:tcW w:w="1102" w:type="dxa"/>
            <w:vAlign w:val="center"/>
          </w:tcPr>
          <w:p w:rsidR="00FD447E" w:rsidRDefault="00FD447E" w:rsidP="00061D26">
            <w:pPr>
              <w:jc w:val="center"/>
              <w:rPr>
                <w:rFonts w:ascii="宋体" w:hAnsi="宋体"/>
                <w:b/>
                <w:color w:val="000000"/>
                <w:szCs w:val="21"/>
              </w:rPr>
            </w:pPr>
            <w:r>
              <w:rPr>
                <w:rFonts w:ascii="宋体" w:hAnsi="宋体" w:hint="eastAsia"/>
                <w:b/>
                <w:color w:val="000000"/>
                <w:szCs w:val="21"/>
              </w:rPr>
              <w:t>对项目的特点及关键问题的对策措施</w:t>
            </w:r>
          </w:p>
        </w:tc>
        <w:tc>
          <w:tcPr>
            <w:tcW w:w="585" w:type="dxa"/>
            <w:vAlign w:val="center"/>
          </w:tcPr>
          <w:p w:rsidR="00FD447E" w:rsidRDefault="00FD447E" w:rsidP="00061D26">
            <w:pPr>
              <w:jc w:val="center"/>
              <w:rPr>
                <w:rFonts w:ascii="宋体" w:hAnsi="宋体"/>
                <w:b/>
                <w:color w:val="000000"/>
                <w:szCs w:val="21"/>
              </w:rPr>
            </w:pPr>
            <w:r>
              <w:rPr>
                <w:rFonts w:ascii="宋体" w:hAnsi="宋体" w:hint="eastAsia"/>
                <w:b/>
                <w:color w:val="000000"/>
                <w:szCs w:val="21"/>
              </w:rPr>
              <w:t>6</w:t>
            </w:r>
          </w:p>
        </w:tc>
        <w:tc>
          <w:tcPr>
            <w:tcW w:w="4819" w:type="dxa"/>
            <w:vAlign w:val="center"/>
          </w:tcPr>
          <w:p w:rsidR="00FD447E" w:rsidRDefault="00FD447E" w:rsidP="00061D26">
            <w:pPr>
              <w:rPr>
                <w:rFonts w:ascii="宋体" w:hAnsi="宋体"/>
                <w:b/>
                <w:bCs/>
                <w:color w:val="000000"/>
                <w:szCs w:val="21"/>
              </w:rPr>
            </w:pPr>
            <w:r>
              <w:rPr>
                <w:rFonts w:ascii="宋体" w:hAnsi="宋体" w:hint="eastAsia"/>
                <w:b/>
                <w:bCs/>
                <w:color w:val="000000"/>
                <w:szCs w:val="21"/>
              </w:rPr>
              <w:t>①项目的关键性问题分析一般，对策可行性差，得3.6分；</w:t>
            </w:r>
          </w:p>
          <w:p w:rsidR="00FD447E" w:rsidRDefault="00FD447E" w:rsidP="00061D26">
            <w:pPr>
              <w:rPr>
                <w:rFonts w:ascii="宋体" w:hAnsi="宋体"/>
                <w:b/>
                <w:bCs/>
                <w:color w:val="000000"/>
                <w:szCs w:val="21"/>
              </w:rPr>
            </w:pPr>
            <w:r>
              <w:rPr>
                <w:rFonts w:ascii="宋体" w:hAnsi="宋体" w:hint="eastAsia"/>
                <w:b/>
                <w:bCs/>
                <w:color w:val="000000"/>
                <w:szCs w:val="21"/>
              </w:rPr>
              <w:t>②项目的关键性问题分析较好，对策基本可行，得3.6-4.2分；</w:t>
            </w:r>
          </w:p>
          <w:p w:rsidR="00FD447E" w:rsidRDefault="00FD447E" w:rsidP="00061D26">
            <w:pPr>
              <w:rPr>
                <w:rFonts w:ascii="宋体" w:hAnsi="宋体"/>
                <w:b/>
                <w:bCs/>
                <w:color w:val="000000"/>
                <w:szCs w:val="21"/>
              </w:rPr>
            </w:pPr>
            <w:r>
              <w:rPr>
                <w:rFonts w:ascii="宋体" w:hAnsi="宋体" w:hint="eastAsia"/>
                <w:b/>
                <w:bCs/>
                <w:color w:val="000000"/>
                <w:szCs w:val="21"/>
              </w:rPr>
              <w:t>③项目的关键性问题分析好，对策有效可行，得4.2-6分。</w:t>
            </w:r>
          </w:p>
        </w:tc>
      </w:tr>
      <w:tr w:rsidR="00FD447E" w:rsidTr="00061D26">
        <w:trPr>
          <w:jc w:val="center"/>
        </w:trPr>
        <w:tc>
          <w:tcPr>
            <w:tcW w:w="850" w:type="dxa"/>
            <w:vMerge/>
          </w:tcPr>
          <w:p w:rsidR="00FD447E" w:rsidRDefault="00FD447E" w:rsidP="00061D26">
            <w:pPr>
              <w:spacing w:line="320" w:lineRule="exact"/>
              <w:jc w:val="center"/>
              <w:rPr>
                <w:rFonts w:ascii="宋体" w:hAnsi="宋体" w:hint="eastAsia"/>
                <w:b/>
                <w:color w:val="000000"/>
                <w:szCs w:val="21"/>
              </w:rPr>
            </w:pPr>
          </w:p>
        </w:tc>
        <w:tc>
          <w:tcPr>
            <w:tcW w:w="673" w:type="dxa"/>
            <w:vMerge/>
          </w:tcPr>
          <w:p w:rsidR="00FD447E" w:rsidRDefault="00FD447E" w:rsidP="00061D26">
            <w:pPr>
              <w:spacing w:line="320" w:lineRule="exact"/>
              <w:jc w:val="center"/>
              <w:rPr>
                <w:rFonts w:ascii="宋体" w:hAnsi="宋体" w:hint="eastAsia"/>
                <w:b/>
                <w:color w:val="000000"/>
                <w:szCs w:val="21"/>
              </w:rPr>
            </w:pPr>
          </w:p>
        </w:tc>
        <w:tc>
          <w:tcPr>
            <w:tcW w:w="684" w:type="dxa"/>
            <w:vMerge/>
          </w:tcPr>
          <w:p w:rsidR="00FD447E" w:rsidRDefault="00FD447E" w:rsidP="00061D26">
            <w:pPr>
              <w:spacing w:line="320" w:lineRule="exact"/>
              <w:jc w:val="center"/>
              <w:rPr>
                <w:rFonts w:ascii="宋体" w:hAnsi="宋体" w:hint="eastAsia"/>
                <w:b/>
                <w:color w:val="000000"/>
                <w:szCs w:val="21"/>
              </w:rPr>
            </w:pPr>
          </w:p>
        </w:tc>
        <w:tc>
          <w:tcPr>
            <w:tcW w:w="1102" w:type="dxa"/>
            <w:vAlign w:val="center"/>
          </w:tcPr>
          <w:p w:rsidR="00FD447E" w:rsidRDefault="00FD447E" w:rsidP="00061D26">
            <w:pPr>
              <w:jc w:val="center"/>
              <w:rPr>
                <w:rFonts w:ascii="宋体" w:hAnsi="宋体"/>
                <w:b/>
                <w:color w:val="000000"/>
                <w:spacing w:val="-6"/>
                <w:szCs w:val="21"/>
              </w:rPr>
            </w:pPr>
            <w:r>
              <w:rPr>
                <w:rFonts w:ascii="宋体" w:hAnsi="宋体" w:hint="eastAsia"/>
                <w:b/>
                <w:color w:val="000000"/>
                <w:spacing w:val="-6"/>
                <w:szCs w:val="21"/>
              </w:rPr>
              <w:t>检测方法和评价方法</w:t>
            </w:r>
          </w:p>
        </w:tc>
        <w:tc>
          <w:tcPr>
            <w:tcW w:w="585" w:type="dxa"/>
            <w:vAlign w:val="center"/>
          </w:tcPr>
          <w:p w:rsidR="00FD447E" w:rsidRDefault="00FD447E" w:rsidP="00061D26">
            <w:pPr>
              <w:jc w:val="center"/>
              <w:rPr>
                <w:rFonts w:ascii="宋体" w:hAnsi="宋体"/>
                <w:b/>
                <w:color w:val="000000"/>
                <w:szCs w:val="21"/>
              </w:rPr>
            </w:pPr>
            <w:r>
              <w:rPr>
                <w:rFonts w:ascii="宋体" w:hAnsi="宋体" w:hint="eastAsia"/>
                <w:b/>
                <w:color w:val="000000"/>
                <w:szCs w:val="21"/>
              </w:rPr>
              <w:t>5</w:t>
            </w:r>
          </w:p>
        </w:tc>
        <w:tc>
          <w:tcPr>
            <w:tcW w:w="4819" w:type="dxa"/>
            <w:vAlign w:val="center"/>
          </w:tcPr>
          <w:p w:rsidR="00FD447E" w:rsidRDefault="00FD447E" w:rsidP="00061D26">
            <w:pPr>
              <w:rPr>
                <w:rFonts w:ascii="宋体" w:hAnsi="宋体"/>
                <w:b/>
                <w:bCs/>
                <w:color w:val="000000"/>
                <w:szCs w:val="21"/>
              </w:rPr>
            </w:pPr>
            <w:r>
              <w:rPr>
                <w:rFonts w:ascii="宋体" w:hAnsi="宋体" w:hint="eastAsia"/>
                <w:b/>
                <w:bCs/>
                <w:color w:val="000000"/>
                <w:szCs w:val="21"/>
              </w:rPr>
              <w:t>①检测方法和评价方法不太适合本项目，得3分；</w:t>
            </w:r>
          </w:p>
          <w:p w:rsidR="00FD447E" w:rsidRDefault="00FD447E" w:rsidP="00061D26">
            <w:pPr>
              <w:rPr>
                <w:rFonts w:ascii="宋体" w:hAnsi="宋体"/>
                <w:b/>
                <w:bCs/>
                <w:color w:val="000000"/>
                <w:szCs w:val="21"/>
              </w:rPr>
            </w:pPr>
            <w:r>
              <w:rPr>
                <w:rFonts w:ascii="宋体" w:hAnsi="宋体" w:hint="eastAsia"/>
                <w:b/>
                <w:bCs/>
                <w:color w:val="000000"/>
                <w:szCs w:val="21"/>
              </w:rPr>
              <w:t>②检测方法和评价方法基本适合本项目，得3-4分；</w:t>
            </w:r>
          </w:p>
          <w:p w:rsidR="00FD447E" w:rsidRDefault="00FD447E" w:rsidP="00061D26">
            <w:pPr>
              <w:rPr>
                <w:rFonts w:ascii="宋体" w:hAnsi="宋体"/>
                <w:b/>
                <w:bCs/>
                <w:color w:val="000000"/>
                <w:szCs w:val="21"/>
              </w:rPr>
            </w:pPr>
            <w:r>
              <w:rPr>
                <w:rFonts w:ascii="宋体" w:hAnsi="宋体" w:hint="eastAsia"/>
                <w:b/>
                <w:bCs/>
                <w:color w:val="000000"/>
                <w:szCs w:val="21"/>
              </w:rPr>
              <w:t>③检测方法和评价方法充分适合本项目，得4-5分。</w:t>
            </w:r>
          </w:p>
        </w:tc>
      </w:tr>
      <w:tr w:rsidR="00FD447E" w:rsidTr="00061D26">
        <w:trPr>
          <w:jc w:val="center"/>
        </w:trPr>
        <w:tc>
          <w:tcPr>
            <w:tcW w:w="850" w:type="dxa"/>
            <w:vMerge/>
          </w:tcPr>
          <w:p w:rsidR="00FD447E" w:rsidRDefault="00FD447E" w:rsidP="00061D26">
            <w:pPr>
              <w:spacing w:line="320" w:lineRule="exact"/>
              <w:jc w:val="center"/>
              <w:rPr>
                <w:rFonts w:ascii="宋体" w:hAnsi="宋体" w:hint="eastAsia"/>
                <w:b/>
                <w:color w:val="000000"/>
                <w:szCs w:val="21"/>
              </w:rPr>
            </w:pPr>
          </w:p>
        </w:tc>
        <w:tc>
          <w:tcPr>
            <w:tcW w:w="673" w:type="dxa"/>
            <w:vMerge/>
          </w:tcPr>
          <w:p w:rsidR="00FD447E" w:rsidRDefault="00FD447E" w:rsidP="00061D26">
            <w:pPr>
              <w:spacing w:line="320" w:lineRule="exact"/>
              <w:jc w:val="center"/>
              <w:rPr>
                <w:rFonts w:ascii="宋体" w:hAnsi="宋体" w:hint="eastAsia"/>
                <w:b/>
                <w:color w:val="000000"/>
                <w:szCs w:val="21"/>
              </w:rPr>
            </w:pPr>
          </w:p>
        </w:tc>
        <w:tc>
          <w:tcPr>
            <w:tcW w:w="684" w:type="dxa"/>
            <w:vMerge/>
          </w:tcPr>
          <w:p w:rsidR="00FD447E" w:rsidRDefault="00FD447E" w:rsidP="00061D26">
            <w:pPr>
              <w:spacing w:line="320" w:lineRule="exact"/>
              <w:jc w:val="center"/>
              <w:rPr>
                <w:rFonts w:ascii="宋体" w:hAnsi="宋体" w:hint="eastAsia"/>
                <w:b/>
                <w:color w:val="000000"/>
                <w:szCs w:val="21"/>
              </w:rPr>
            </w:pPr>
          </w:p>
        </w:tc>
        <w:tc>
          <w:tcPr>
            <w:tcW w:w="1102" w:type="dxa"/>
            <w:vAlign w:val="center"/>
          </w:tcPr>
          <w:p w:rsidR="00FD447E" w:rsidRDefault="00FD447E" w:rsidP="00061D26">
            <w:pPr>
              <w:jc w:val="center"/>
              <w:rPr>
                <w:rFonts w:ascii="宋体" w:hAnsi="宋体"/>
                <w:b/>
                <w:color w:val="000000"/>
                <w:spacing w:val="-6"/>
                <w:szCs w:val="21"/>
              </w:rPr>
            </w:pPr>
            <w:r>
              <w:rPr>
                <w:rFonts w:ascii="宋体" w:hAnsi="宋体" w:hint="eastAsia"/>
                <w:b/>
                <w:color w:val="000000"/>
                <w:spacing w:val="-6"/>
                <w:szCs w:val="21"/>
              </w:rPr>
              <w:t>项目组织机构及人员安排</w:t>
            </w:r>
          </w:p>
        </w:tc>
        <w:tc>
          <w:tcPr>
            <w:tcW w:w="585" w:type="dxa"/>
            <w:vAlign w:val="center"/>
          </w:tcPr>
          <w:p w:rsidR="00FD447E" w:rsidRDefault="00FD447E" w:rsidP="00061D26">
            <w:pPr>
              <w:jc w:val="center"/>
              <w:rPr>
                <w:rFonts w:ascii="宋体" w:hAnsi="宋体"/>
                <w:b/>
                <w:color w:val="000000"/>
                <w:szCs w:val="21"/>
              </w:rPr>
            </w:pPr>
            <w:r>
              <w:rPr>
                <w:rFonts w:ascii="宋体" w:hAnsi="宋体" w:hint="eastAsia"/>
                <w:b/>
                <w:color w:val="000000"/>
                <w:szCs w:val="21"/>
              </w:rPr>
              <w:t>4</w:t>
            </w:r>
          </w:p>
        </w:tc>
        <w:tc>
          <w:tcPr>
            <w:tcW w:w="4819" w:type="dxa"/>
            <w:vAlign w:val="center"/>
          </w:tcPr>
          <w:p w:rsidR="00FD447E" w:rsidRDefault="00FD447E" w:rsidP="00061D26">
            <w:pPr>
              <w:rPr>
                <w:rFonts w:ascii="宋体" w:hAnsi="宋体"/>
                <w:b/>
                <w:bCs/>
                <w:color w:val="000000"/>
                <w:szCs w:val="21"/>
              </w:rPr>
            </w:pPr>
            <w:r>
              <w:rPr>
                <w:rFonts w:ascii="宋体" w:hAnsi="宋体" w:hint="eastAsia"/>
                <w:b/>
                <w:bCs/>
                <w:color w:val="000000"/>
                <w:szCs w:val="21"/>
              </w:rPr>
              <w:t>①项目组织机构及主要人员安排基本明确、不太合理，得2.4分；</w:t>
            </w:r>
          </w:p>
          <w:p w:rsidR="00FD447E" w:rsidRDefault="00FD447E" w:rsidP="00061D26">
            <w:pPr>
              <w:rPr>
                <w:rFonts w:ascii="宋体" w:hAnsi="宋体"/>
                <w:b/>
                <w:bCs/>
                <w:color w:val="000000"/>
                <w:szCs w:val="21"/>
              </w:rPr>
            </w:pPr>
            <w:r>
              <w:rPr>
                <w:rFonts w:ascii="宋体" w:hAnsi="宋体" w:hint="eastAsia"/>
                <w:b/>
                <w:bCs/>
                <w:color w:val="000000"/>
                <w:szCs w:val="21"/>
              </w:rPr>
              <w:t>②项目组织机构及主要人员安排基本明确、合理，得2.4-3.2分；</w:t>
            </w:r>
          </w:p>
          <w:p w:rsidR="00FD447E" w:rsidRDefault="00FD447E" w:rsidP="00061D26">
            <w:pPr>
              <w:rPr>
                <w:rFonts w:ascii="宋体" w:hAnsi="宋体"/>
                <w:b/>
                <w:bCs/>
                <w:color w:val="000000"/>
                <w:szCs w:val="21"/>
              </w:rPr>
            </w:pPr>
            <w:r>
              <w:rPr>
                <w:rFonts w:ascii="宋体" w:hAnsi="宋体" w:hint="eastAsia"/>
                <w:b/>
                <w:bCs/>
                <w:color w:val="000000"/>
                <w:szCs w:val="21"/>
              </w:rPr>
              <w:t>③项目组织机构及主要人员安排明确、完善、合理，得3.2-4分。</w:t>
            </w:r>
          </w:p>
        </w:tc>
      </w:tr>
      <w:tr w:rsidR="00FD447E" w:rsidTr="00061D26">
        <w:trPr>
          <w:jc w:val="center"/>
        </w:trPr>
        <w:tc>
          <w:tcPr>
            <w:tcW w:w="850" w:type="dxa"/>
            <w:vMerge/>
          </w:tcPr>
          <w:p w:rsidR="00FD447E" w:rsidRDefault="00FD447E" w:rsidP="00061D26">
            <w:pPr>
              <w:spacing w:line="320" w:lineRule="exact"/>
              <w:jc w:val="center"/>
              <w:rPr>
                <w:rFonts w:ascii="宋体" w:hAnsi="宋体" w:hint="eastAsia"/>
                <w:b/>
                <w:color w:val="000000"/>
                <w:szCs w:val="21"/>
              </w:rPr>
            </w:pPr>
          </w:p>
        </w:tc>
        <w:tc>
          <w:tcPr>
            <w:tcW w:w="673" w:type="dxa"/>
            <w:vMerge/>
          </w:tcPr>
          <w:p w:rsidR="00FD447E" w:rsidRDefault="00FD447E" w:rsidP="00061D26">
            <w:pPr>
              <w:spacing w:line="320" w:lineRule="exact"/>
              <w:jc w:val="center"/>
              <w:rPr>
                <w:rFonts w:ascii="宋体" w:hAnsi="宋体" w:hint="eastAsia"/>
                <w:b/>
                <w:color w:val="000000"/>
                <w:szCs w:val="21"/>
              </w:rPr>
            </w:pPr>
          </w:p>
        </w:tc>
        <w:tc>
          <w:tcPr>
            <w:tcW w:w="684" w:type="dxa"/>
            <w:vMerge/>
          </w:tcPr>
          <w:p w:rsidR="00FD447E" w:rsidRDefault="00FD447E" w:rsidP="00061D26">
            <w:pPr>
              <w:spacing w:line="320" w:lineRule="exact"/>
              <w:jc w:val="center"/>
              <w:rPr>
                <w:rFonts w:ascii="宋体" w:hAnsi="宋体" w:hint="eastAsia"/>
                <w:b/>
                <w:color w:val="000000"/>
                <w:szCs w:val="21"/>
              </w:rPr>
            </w:pPr>
          </w:p>
        </w:tc>
        <w:tc>
          <w:tcPr>
            <w:tcW w:w="1102" w:type="dxa"/>
            <w:vAlign w:val="center"/>
          </w:tcPr>
          <w:p w:rsidR="00FD447E" w:rsidRDefault="00FD447E" w:rsidP="00061D26">
            <w:pPr>
              <w:jc w:val="center"/>
              <w:rPr>
                <w:rFonts w:ascii="宋体" w:hAnsi="宋体"/>
                <w:b/>
                <w:color w:val="000000"/>
                <w:spacing w:val="-6"/>
                <w:szCs w:val="21"/>
              </w:rPr>
            </w:pPr>
            <w:r>
              <w:rPr>
                <w:rFonts w:ascii="宋体" w:hAnsi="宋体" w:hint="eastAsia"/>
                <w:b/>
                <w:color w:val="000000"/>
                <w:spacing w:val="-6"/>
                <w:szCs w:val="21"/>
              </w:rPr>
              <w:t>工作进度计划</w:t>
            </w:r>
          </w:p>
        </w:tc>
        <w:tc>
          <w:tcPr>
            <w:tcW w:w="585" w:type="dxa"/>
            <w:vAlign w:val="center"/>
          </w:tcPr>
          <w:p w:rsidR="00FD447E" w:rsidRDefault="00FD447E" w:rsidP="00061D26">
            <w:pPr>
              <w:jc w:val="center"/>
              <w:rPr>
                <w:rFonts w:ascii="宋体" w:hAnsi="宋体"/>
                <w:b/>
                <w:color w:val="000000"/>
                <w:szCs w:val="21"/>
              </w:rPr>
            </w:pPr>
            <w:r>
              <w:rPr>
                <w:rFonts w:ascii="宋体" w:hAnsi="宋体" w:hint="eastAsia"/>
                <w:b/>
                <w:color w:val="000000"/>
                <w:szCs w:val="21"/>
              </w:rPr>
              <w:t>4</w:t>
            </w:r>
          </w:p>
        </w:tc>
        <w:tc>
          <w:tcPr>
            <w:tcW w:w="4819" w:type="dxa"/>
            <w:vAlign w:val="center"/>
          </w:tcPr>
          <w:p w:rsidR="00FD447E" w:rsidRDefault="00FD447E" w:rsidP="00061D26">
            <w:pPr>
              <w:rPr>
                <w:rFonts w:ascii="宋体" w:hAnsi="宋体"/>
                <w:b/>
                <w:bCs/>
                <w:color w:val="000000"/>
                <w:szCs w:val="21"/>
              </w:rPr>
            </w:pPr>
            <w:r>
              <w:rPr>
                <w:rFonts w:ascii="宋体" w:hAnsi="宋体" w:hint="eastAsia"/>
                <w:b/>
                <w:bCs/>
                <w:color w:val="000000"/>
                <w:szCs w:val="21"/>
              </w:rPr>
              <w:t>①工作内容、方案及进度计划基本明确、但不太合理，得2.4分；</w:t>
            </w:r>
          </w:p>
          <w:p w:rsidR="00FD447E" w:rsidRDefault="00FD447E" w:rsidP="00061D26">
            <w:pPr>
              <w:rPr>
                <w:rFonts w:ascii="宋体" w:hAnsi="宋体"/>
                <w:b/>
                <w:bCs/>
                <w:color w:val="000000"/>
                <w:szCs w:val="21"/>
              </w:rPr>
            </w:pPr>
            <w:r>
              <w:rPr>
                <w:rFonts w:ascii="宋体" w:hAnsi="宋体" w:hint="eastAsia"/>
                <w:b/>
                <w:bCs/>
                <w:color w:val="000000"/>
                <w:szCs w:val="21"/>
              </w:rPr>
              <w:t>②工作内容、方案及进度计划基本明确、合理，得2.4-3.2分；</w:t>
            </w:r>
          </w:p>
          <w:p w:rsidR="00FD447E" w:rsidRDefault="00FD447E" w:rsidP="00061D26">
            <w:pPr>
              <w:rPr>
                <w:rFonts w:ascii="宋体" w:hAnsi="宋体"/>
                <w:b/>
                <w:bCs/>
                <w:color w:val="000000"/>
                <w:szCs w:val="21"/>
              </w:rPr>
            </w:pPr>
            <w:r>
              <w:rPr>
                <w:rFonts w:ascii="宋体" w:hAnsi="宋体" w:hint="eastAsia"/>
                <w:b/>
                <w:bCs/>
                <w:color w:val="000000"/>
                <w:szCs w:val="21"/>
              </w:rPr>
              <w:t>③工作内容、方案及进度计划明确、完善、合理，得3.2-4分。</w:t>
            </w:r>
          </w:p>
        </w:tc>
      </w:tr>
      <w:tr w:rsidR="00FD447E" w:rsidTr="00061D26">
        <w:trPr>
          <w:jc w:val="center"/>
        </w:trPr>
        <w:tc>
          <w:tcPr>
            <w:tcW w:w="850" w:type="dxa"/>
            <w:vMerge/>
          </w:tcPr>
          <w:p w:rsidR="00FD447E" w:rsidRDefault="00FD447E" w:rsidP="00061D26">
            <w:pPr>
              <w:spacing w:line="320" w:lineRule="exact"/>
              <w:jc w:val="center"/>
              <w:rPr>
                <w:rFonts w:ascii="宋体" w:hAnsi="宋体" w:hint="eastAsia"/>
                <w:b/>
                <w:color w:val="000000"/>
                <w:szCs w:val="21"/>
              </w:rPr>
            </w:pPr>
          </w:p>
        </w:tc>
        <w:tc>
          <w:tcPr>
            <w:tcW w:w="673" w:type="dxa"/>
            <w:vMerge/>
          </w:tcPr>
          <w:p w:rsidR="00FD447E" w:rsidRDefault="00FD447E" w:rsidP="00061D26">
            <w:pPr>
              <w:spacing w:line="320" w:lineRule="exact"/>
              <w:jc w:val="center"/>
              <w:rPr>
                <w:rFonts w:ascii="宋体" w:hAnsi="宋体" w:hint="eastAsia"/>
                <w:b/>
                <w:color w:val="000000"/>
                <w:szCs w:val="21"/>
              </w:rPr>
            </w:pPr>
          </w:p>
        </w:tc>
        <w:tc>
          <w:tcPr>
            <w:tcW w:w="684" w:type="dxa"/>
            <w:vMerge/>
          </w:tcPr>
          <w:p w:rsidR="00FD447E" w:rsidRDefault="00FD447E" w:rsidP="00061D26">
            <w:pPr>
              <w:spacing w:line="320" w:lineRule="exact"/>
              <w:jc w:val="center"/>
              <w:rPr>
                <w:rFonts w:ascii="宋体" w:hAnsi="宋体" w:hint="eastAsia"/>
                <w:b/>
                <w:color w:val="000000"/>
                <w:szCs w:val="21"/>
              </w:rPr>
            </w:pPr>
          </w:p>
        </w:tc>
        <w:tc>
          <w:tcPr>
            <w:tcW w:w="1102" w:type="dxa"/>
            <w:vAlign w:val="center"/>
          </w:tcPr>
          <w:p w:rsidR="00FD447E" w:rsidRDefault="00FD447E" w:rsidP="00061D26">
            <w:pPr>
              <w:jc w:val="center"/>
              <w:rPr>
                <w:rFonts w:ascii="宋体" w:hAnsi="宋体"/>
                <w:b/>
                <w:color w:val="000000"/>
                <w:spacing w:val="-6"/>
                <w:szCs w:val="21"/>
              </w:rPr>
            </w:pPr>
            <w:r>
              <w:rPr>
                <w:rFonts w:ascii="宋体" w:hAnsi="宋体" w:hint="eastAsia"/>
                <w:b/>
                <w:color w:val="000000"/>
                <w:spacing w:val="-6"/>
                <w:szCs w:val="21"/>
              </w:rPr>
              <w:t>现场服务</w:t>
            </w:r>
            <w:r>
              <w:rPr>
                <w:rFonts w:ascii="宋体" w:hAnsi="宋体" w:hint="eastAsia"/>
                <w:b/>
                <w:color w:val="000000"/>
                <w:spacing w:val="-6"/>
                <w:szCs w:val="21"/>
              </w:rPr>
              <w:lastRenderedPageBreak/>
              <w:t>计划</w:t>
            </w:r>
          </w:p>
        </w:tc>
        <w:tc>
          <w:tcPr>
            <w:tcW w:w="585" w:type="dxa"/>
            <w:vAlign w:val="center"/>
          </w:tcPr>
          <w:p w:rsidR="00FD447E" w:rsidRDefault="00FD447E" w:rsidP="00061D26">
            <w:pPr>
              <w:jc w:val="center"/>
              <w:rPr>
                <w:rFonts w:ascii="宋体" w:hAnsi="宋体"/>
                <w:b/>
                <w:color w:val="000000"/>
                <w:szCs w:val="21"/>
              </w:rPr>
            </w:pPr>
            <w:r>
              <w:rPr>
                <w:rFonts w:ascii="宋体" w:hAnsi="宋体" w:hint="eastAsia"/>
                <w:b/>
                <w:color w:val="000000"/>
                <w:szCs w:val="21"/>
              </w:rPr>
              <w:lastRenderedPageBreak/>
              <w:t>4</w:t>
            </w:r>
          </w:p>
        </w:tc>
        <w:tc>
          <w:tcPr>
            <w:tcW w:w="4819" w:type="dxa"/>
            <w:vAlign w:val="center"/>
          </w:tcPr>
          <w:p w:rsidR="00FD447E" w:rsidRDefault="00FD447E" w:rsidP="00061D26">
            <w:pPr>
              <w:rPr>
                <w:rFonts w:ascii="宋体" w:hAnsi="宋体"/>
                <w:b/>
                <w:bCs/>
                <w:color w:val="000000"/>
                <w:szCs w:val="21"/>
              </w:rPr>
            </w:pPr>
            <w:r>
              <w:rPr>
                <w:rFonts w:ascii="宋体" w:hAnsi="宋体" w:hint="eastAsia"/>
                <w:b/>
                <w:bCs/>
                <w:color w:val="000000"/>
                <w:szCs w:val="21"/>
              </w:rPr>
              <w:t>①现场服务人员、设备、安排配置不合理，得2.4</w:t>
            </w:r>
            <w:r>
              <w:rPr>
                <w:rFonts w:ascii="宋体" w:hAnsi="宋体" w:hint="eastAsia"/>
                <w:b/>
                <w:bCs/>
                <w:color w:val="000000"/>
                <w:szCs w:val="21"/>
              </w:rPr>
              <w:lastRenderedPageBreak/>
              <w:t>分；</w:t>
            </w:r>
          </w:p>
          <w:p w:rsidR="00FD447E" w:rsidRDefault="00FD447E" w:rsidP="00061D26">
            <w:pPr>
              <w:rPr>
                <w:rFonts w:ascii="宋体" w:hAnsi="宋体"/>
                <w:b/>
                <w:bCs/>
                <w:color w:val="000000"/>
                <w:szCs w:val="21"/>
              </w:rPr>
            </w:pPr>
            <w:r>
              <w:rPr>
                <w:rFonts w:ascii="宋体" w:hAnsi="宋体" w:hint="eastAsia"/>
                <w:b/>
                <w:bCs/>
                <w:color w:val="000000"/>
                <w:szCs w:val="21"/>
              </w:rPr>
              <w:t>②现场服务人员、设备、安排配置基本合理，得2.4-3.2分；</w:t>
            </w:r>
          </w:p>
          <w:p w:rsidR="00FD447E" w:rsidRDefault="00FD447E" w:rsidP="00061D26">
            <w:pPr>
              <w:rPr>
                <w:rFonts w:ascii="宋体" w:hAnsi="宋体"/>
                <w:b/>
                <w:bCs/>
                <w:color w:val="000000"/>
                <w:szCs w:val="21"/>
              </w:rPr>
            </w:pPr>
            <w:r>
              <w:rPr>
                <w:rFonts w:ascii="宋体" w:hAnsi="宋体" w:hint="eastAsia"/>
                <w:b/>
                <w:bCs/>
                <w:color w:val="000000"/>
                <w:szCs w:val="21"/>
              </w:rPr>
              <w:t>③现场服务人员、设备、安排配置周全、合理，得3.2-4分。</w:t>
            </w:r>
          </w:p>
        </w:tc>
      </w:tr>
      <w:tr w:rsidR="00FD447E" w:rsidTr="00061D26">
        <w:trPr>
          <w:jc w:val="center"/>
        </w:trPr>
        <w:tc>
          <w:tcPr>
            <w:tcW w:w="850" w:type="dxa"/>
            <w:vMerge/>
          </w:tcPr>
          <w:p w:rsidR="00FD447E" w:rsidRDefault="00FD447E" w:rsidP="00061D26">
            <w:pPr>
              <w:spacing w:line="320" w:lineRule="exact"/>
              <w:jc w:val="center"/>
              <w:rPr>
                <w:rFonts w:ascii="宋体" w:hAnsi="宋体" w:hint="eastAsia"/>
                <w:b/>
                <w:color w:val="000000"/>
                <w:szCs w:val="21"/>
              </w:rPr>
            </w:pPr>
          </w:p>
        </w:tc>
        <w:tc>
          <w:tcPr>
            <w:tcW w:w="673" w:type="dxa"/>
            <w:vMerge/>
          </w:tcPr>
          <w:p w:rsidR="00FD447E" w:rsidRDefault="00FD447E" w:rsidP="00061D26">
            <w:pPr>
              <w:spacing w:line="320" w:lineRule="exact"/>
              <w:jc w:val="center"/>
              <w:rPr>
                <w:rFonts w:ascii="宋体" w:hAnsi="宋体" w:hint="eastAsia"/>
                <w:b/>
                <w:color w:val="000000"/>
                <w:szCs w:val="21"/>
              </w:rPr>
            </w:pPr>
          </w:p>
        </w:tc>
        <w:tc>
          <w:tcPr>
            <w:tcW w:w="684" w:type="dxa"/>
            <w:vMerge/>
          </w:tcPr>
          <w:p w:rsidR="00FD447E" w:rsidRDefault="00FD447E" w:rsidP="00061D26">
            <w:pPr>
              <w:spacing w:line="320" w:lineRule="exact"/>
              <w:jc w:val="center"/>
              <w:rPr>
                <w:rFonts w:ascii="宋体" w:hAnsi="宋体" w:hint="eastAsia"/>
                <w:b/>
                <w:color w:val="000000"/>
                <w:szCs w:val="21"/>
              </w:rPr>
            </w:pPr>
          </w:p>
        </w:tc>
        <w:tc>
          <w:tcPr>
            <w:tcW w:w="1102" w:type="dxa"/>
            <w:vAlign w:val="center"/>
          </w:tcPr>
          <w:p w:rsidR="00FD447E" w:rsidRDefault="00FD447E" w:rsidP="00061D26">
            <w:pPr>
              <w:jc w:val="center"/>
              <w:rPr>
                <w:rFonts w:ascii="宋体" w:hAnsi="宋体"/>
                <w:b/>
                <w:color w:val="000000"/>
                <w:spacing w:val="-6"/>
                <w:szCs w:val="21"/>
              </w:rPr>
            </w:pPr>
            <w:r>
              <w:rPr>
                <w:rFonts w:ascii="宋体" w:hAnsi="宋体" w:hint="eastAsia"/>
                <w:b/>
                <w:color w:val="000000"/>
                <w:spacing w:val="-6"/>
                <w:szCs w:val="21"/>
              </w:rPr>
              <w:t>项目的质量、安全保证体系</w:t>
            </w:r>
          </w:p>
        </w:tc>
        <w:tc>
          <w:tcPr>
            <w:tcW w:w="585" w:type="dxa"/>
            <w:vAlign w:val="center"/>
          </w:tcPr>
          <w:p w:rsidR="00FD447E" w:rsidRDefault="00FD447E" w:rsidP="00061D26">
            <w:pPr>
              <w:jc w:val="center"/>
              <w:rPr>
                <w:rFonts w:ascii="宋体" w:hAnsi="宋体"/>
                <w:b/>
                <w:color w:val="000000"/>
                <w:szCs w:val="21"/>
              </w:rPr>
            </w:pPr>
            <w:r>
              <w:rPr>
                <w:rFonts w:ascii="宋体" w:hAnsi="宋体" w:hint="eastAsia"/>
                <w:b/>
                <w:color w:val="000000"/>
                <w:szCs w:val="21"/>
              </w:rPr>
              <w:t>3</w:t>
            </w:r>
          </w:p>
        </w:tc>
        <w:tc>
          <w:tcPr>
            <w:tcW w:w="4819" w:type="dxa"/>
            <w:vAlign w:val="center"/>
          </w:tcPr>
          <w:p w:rsidR="00FD447E" w:rsidRDefault="00FD447E" w:rsidP="00061D26">
            <w:pPr>
              <w:rPr>
                <w:rFonts w:ascii="宋体" w:hAnsi="宋体"/>
                <w:b/>
                <w:bCs/>
                <w:color w:val="000000"/>
                <w:szCs w:val="21"/>
              </w:rPr>
            </w:pPr>
            <w:r>
              <w:rPr>
                <w:rFonts w:ascii="宋体" w:hAnsi="宋体" w:hint="eastAsia"/>
                <w:b/>
                <w:bCs/>
                <w:color w:val="000000"/>
                <w:szCs w:val="21"/>
              </w:rPr>
              <w:t>①质量、安全保证体系基本完善、不太合理，得1.8分；</w:t>
            </w:r>
          </w:p>
          <w:p w:rsidR="00FD447E" w:rsidRDefault="00FD447E" w:rsidP="00061D26">
            <w:pPr>
              <w:rPr>
                <w:rFonts w:ascii="宋体" w:hAnsi="宋体"/>
                <w:b/>
                <w:bCs/>
                <w:color w:val="000000"/>
                <w:szCs w:val="21"/>
              </w:rPr>
            </w:pPr>
            <w:r>
              <w:rPr>
                <w:rFonts w:ascii="宋体" w:hAnsi="宋体" w:hint="eastAsia"/>
                <w:b/>
                <w:bCs/>
                <w:color w:val="000000"/>
                <w:szCs w:val="21"/>
              </w:rPr>
              <w:t>②质量、安全保证体系基本完善、合理，得1.8-2.4分；</w:t>
            </w:r>
          </w:p>
          <w:p w:rsidR="00FD447E" w:rsidRDefault="00FD447E" w:rsidP="00061D26">
            <w:pPr>
              <w:rPr>
                <w:rFonts w:ascii="宋体" w:hAnsi="宋体"/>
                <w:b/>
                <w:bCs/>
                <w:color w:val="000000"/>
                <w:szCs w:val="21"/>
              </w:rPr>
            </w:pPr>
            <w:r>
              <w:rPr>
                <w:rFonts w:ascii="宋体" w:hAnsi="宋体" w:hint="eastAsia"/>
                <w:b/>
                <w:bCs/>
                <w:color w:val="000000"/>
                <w:szCs w:val="21"/>
              </w:rPr>
              <w:t>③质量、安全保证体系完善、合理，得2.4-3分。</w:t>
            </w:r>
          </w:p>
        </w:tc>
      </w:tr>
      <w:tr w:rsidR="00FD447E" w:rsidTr="00061D26">
        <w:trPr>
          <w:trHeight w:val="1073"/>
          <w:jc w:val="center"/>
        </w:trPr>
        <w:tc>
          <w:tcPr>
            <w:tcW w:w="850" w:type="dxa"/>
            <w:vMerge w:val="restart"/>
            <w:vAlign w:val="center"/>
          </w:tcPr>
          <w:p w:rsidR="00FD447E" w:rsidRDefault="00FD447E" w:rsidP="00061D26">
            <w:pPr>
              <w:spacing w:line="320" w:lineRule="exact"/>
              <w:jc w:val="center"/>
              <w:rPr>
                <w:rFonts w:ascii="宋体" w:hAnsi="宋体" w:hint="eastAsia"/>
                <w:b/>
                <w:color w:val="000000"/>
                <w:szCs w:val="21"/>
              </w:rPr>
            </w:pPr>
            <w:r>
              <w:rPr>
                <w:rFonts w:ascii="宋体" w:hAnsi="宋体" w:hint="eastAsia"/>
                <w:b/>
                <w:color w:val="000000"/>
                <w:szCs w:val="21"/>
              </w:rPr>
              <w:t>2.2.4（2）</w:t>
            </w:r>
          </w:p>
        </w:tc>
        <w:tc>
          <w:tcPr>
            <w:tcW w:w="673" w:type="dxa"/>
            <w:vMerge w:val="restart"/>
            <w:vAlign w:val="center"/>
          </w:tcPr>
          <w:p w:rsidR="00FD447E" w:rsidRDefault="00FD447E" w:rsidP="00061D26">
            <w:pPr>
              <w:spacing w:line="320" w:lineRule="exact"/>
              <w:jc w:val="center"/>
              <w:rPr>
                <w:rFonts w:ascii="宋体" w:hAnsi="宋体" w:hint="eastAsia"/>
                <w:b/>
                <w:color w:val="000000"/>
                <w:szCs w:val="21"/>
              </w:rPr>
            </w:pPr>
            <w:r>
              <w:rPr>
                <w:rFonts w:hint="eastAsia"/>
                <w:b/>
                <w:color w:val="000000"/>
                <w:szCs w:val="21"/>
              </w:rPr>
              <w:t>项目管理机构</w:t>
            </w:r>
          </w:p>
        </w:tc>
        <w:tc>
          <w:tcPr>
            <w:tcW w:w="684" w:type="dxa"/>
            <w:vMerge w:val="restart"/>
            <w:vAlign w:val="center"/>
          </w:tcPr>
          <w:p w:rsidR="00FD447E" w:rsidRDefault="00FD447E" w:rsidP="00061D26">
            <w:pPr>
              <w:spacing w:line="320" w:lineRule="exact"/>
              <w:jc w:val="center"/>
              <w:rPr>
                <w:rFonts w:ascii="宋体" w:hAnsi="宋体" w:hint="eastAsia"/>
                <w:b/>
                <w:color w:val="000000"/>
                <w:szCs w:val="21"/>
              </w:rPr>
            </w:pPr>
            <w:r>
              <w:rPr>
                <w:rFonts w:ascii="宋体" w:hAnsi="宋体" w:hint="eastAsia"/>
                <w:b/>
                <w:color w:val="000000"/>
                <w:szCs w:val="21"/>
                <w:u w:val="single"/>
              </w:rPr>
              <w:t>12</w:t>
            </w:r>
            <w:r>
              <w:rPr>
                <w:rFonts w:ascii="宋体" w:hAnsi="宋体" w:hint="eastAsia"/>
                <w:b/>
                <w:color w:val="000000"/>
                <w:szCs w:val="21"/>
              </w:rPr>
              <w:t>分</w:t>
            </w:r>
          </w:p>
        </w:tc>
        <w:tc>
          <w:tcPr>
            <w:tcW w:w="1102" w:type="dxa"/>
            <w:vAlign w:val="center"/>
          </w:tcPr>
          <w:p w:rsidR="00FD447E" w:rsidRDefault="00FD447E" w:rsidP="00061D26">
            <w:pPr>
              <w:spacing w:line="320" w:lineRule="exact"/>
              <w:jc w:val="center"/>
              <w:rPr>
                <w:rFonts w:ascii="宋体" w:hAnsi="宋体" w:hint="eastAsia"/>
                <w:b/>
                <w:color w:val="000000"/>
                <w:szCs w:val="21"/>
              </w:rPr>
            </w:pPr>
            <w:r>
              <w:rPr>
                <w:rFonts w:ascii="宋体" w:hAnsi="宋体" w:cs="宋体" w:hint="eastAsia"/>
                <w:b/>
                <w:bCs/>
                <w:color w:val="000000"/>
                <w:kern w:val="0"/>
                <w:szCs w:val="21"/>
              </w:rPr>
              <w:t>项目</w:t>
            </w:r>
            <w:r>
              <w:rPr>
                <w:rFonts w:ascii="宋体" w:hAnsi="宋体" w:cs="宋体" w:hint="eastAsia"/>
                <w:b/>
                <w:bCs/>
                <w:color w:val="000000"/>
                <w:kern w:val="0"/>
                <w:szCs w:val="21"/>
              </w:rPr>
              <w:br/>
              <w:t>负责人</w:t>
            </w:r>
          </w:p>
        </w:tc>
        <w:tc>
          <w:tcPr>
            <w:tcW w:w="585" w:type="dxa"/>
            <w:vAlign w:val="center"/>
          </w:tcPr>
          <w:p w:rsidR="00FD447E" w:rsidRDefault="00FD447E" w:rsidP="00061D26">
            <w:pPr>
              <w:spacing w:line="320" w:lineRule="exact"/>
              <w:jc w:val="center"/>
              <w:rPr>
                <w:rFonts w:ascii="宋体" w:hAnsi="宋体" w:hint="eastAsia"/>
                <w:b/>
                <w:color w:val="000000"/>
                <w:szCs w:val="21"/>
              </w:rPr>
            </w:pPr>
            <w:r>
              <w:rPr>
                <w:rFonts w:ascii="宋体" w:hAnsi="宋体" w:hint="eastAsia"/>
                <w:b/>
                <w:color w:val="000000"/>
                <w:szCs w:val="21"/>
                <w:u w:val="single"/>
              </w:rPr>
              <w:t>7</w:t>
            </w:r>
            <w:r>
              <w:rPr>
                <w:rFonts w:ascii="宋体" w:hAnsi="宋体" w:hint="eastAsia"/>
                <w:b/>
                <w:color w:val="000000"/>
                <w:szCs w:val="21"/>
              </w:rPr>
              <w:t>分</w:t>
            </w:r>
          </w:p>
        </w:tc>
        <w:tc>
          <w:tcPr>
            <w:tcW w:w="4819" w:type="dxa"/>
          </w:tcPr>
          <w:p w:rsidR="00FD447E" w:rsidRDefault="00FD447E" w:rsidP="00061D26">
            <w:pPr>
              <w:spacing w:line="320" w:lineRule="exact"/>
              <w:rPr>
                <w:rFonts w:ascii="宋体" w:hAnsi="宋体" w:hint="eastAsia"/>
                <w:b/>
                <w:color w:val="000000"/>
                <w:szCs w:val="21"/>
              </w:rPr>
            </w:pPr>
            <w:r>
              <w:rPr>
                <w:rFonts w:hAnsi="宋体" w:cs="宋体" w:hint="eastAsia"/>
                <w:b/>
                <w:color w:val="000000"/>
                <w:kern w:val="0"/>
                <w:szCs w:val="21"/>
              </w:rPr>
              <w:t>满足资格审查要求，得基本分</w:t>
            </w:r>
            <w:r>
              <w:rPr>
                <w:rFonts w:hAnsi="宋体" w:cs="宋体" w:hint="eastAsia"/>
                <w:b/>
                <w:color w:val="000000"/>
                <w:kern w:val="0"/>
                <w:szCs w:val="21"/>
              </w:rPr>
              <w:t>4.2</w:t>
            </w:r>
            <w:r>
              <w:rPr>
                <w:rFonts w:hAnsi="宋体" w:cs="宋体" w:hint="eastAsia"/>
                <w:b/>
                <w:color w:val="000000"/>
                <w:kern w:val="0"/>
                <w:szCs w:val="21"/>
              </w:rPr>
              <w:t>分；每增加</w:t>
            </w:r>
            <w:r>
              <w:rPr>
                <w:rFonts w:hint="eastAsia"/>
                <w:b/>
                <w:color w:val="000000"/>
                <w:szCs w:val="21"/>
              </w:rPr>
              <w:t>担任过一个高速公路含</w:t>
            </w:r>
            <w:r>
              <w:rPr>
                <w:rFonts w:hAnsi="宋体" w:hint="eastAsia"/>
                <w:b/>
                <w:iCs/>
                <w:color w:val="000000"/>
                <w:szCs w:val="21"/>
              </w:rPr>
              <w:t>房建工程的交工质量检测合同段</w:t>
            </w:r>
            <w:r>
              <w:rPr>
                <w:rFonts w:hAnsi="宋体"/>
                <w:b/>
                <w:iCs/>
                <w:color w:val="000000"/>
                <w:szCs w:val="21"/>
              </w:rPr>
              <w:t>施工</w:t>
            </w:r>
            <w:r>
              <w:rPr>
                <w:rFonts w:hAnsi="宋体" w:hint="eastAsia"/>
                <w:b/>
                <w:iCs/>
                <w:color w:val="000000"/>
                <w:szCs w:val="21"/>
              </w:rPr>
              <w:t>履历</w:t>
            </w:r>
            <w:r>
              <w:rPr>
                <w:rFonts w:hint="eastAsia"/>
                <w:b/>
                <w:color w:val="000000"/>
                <w:szCs w:val="21"/>
              </w:rPr>
              <w:t>的项目负责人</w:t>
            </w:r>
            <w:r>
              <w:rPr>
                <w:rFonts w:hint="eastAsia"/>
                <w:b/>
                <w:color w:val="000000"/>
                <w:szCs w:val="21"/>
              </w:rPr>
              <w:t>(</w:t>
            </w:r>
            <w:r>
              <w:rPr>
                <w:rFonts w:hint="eastAsia"/>
                <w:b/>
                <w:color w:val="000000"/>
                <w:szCs w:val="21"/>
              </w:rPr>
              <w:t>或副经理</w:t>
            </w:r>
            <w:r>
              <w:rPr>
                <w:rFonts w:hint="eastAsia"/>
                <w:b/>
                <w:color w:val="000000"/>
                <w:szCs w:val="21"/>
              </w:rPr>
              <w:t>)</w:t>
            </w:r>
            <w:r>
              <w:rPr>
                <w:rFonts w:hAnsi="宋体" w:cs="宋体" w:hint="eastAsia"/>
                <w:b/>
                <w:color w:val="000000"/>
                <w:kern w:val="0"/>
                <w:szCs w:val="21"/>
              </w:rPr>
              <w:t>，加</w:t>
            </w:r>
            <w:r>
              <w:rPr>
                <w:rFonts w:hAnsi="宋体" w:cs="宋体" w:hint="eastAsia"/>
                <w:b/>
                <w:color w:val="000000"/>
                <w:kern w:val="0"/>
                <w:szCs w:val="21"/>
              </w:rPr>
              <w:t>1.4</w:t>
            </w:r>
            <w:r>
              <w:rPr>
                <w:rFonts w:hAnsi="宋体" w:cs="宋体" w:hint="eastAsia"/>
                <w:b/>
                <w:color w:val="000000"/>
                <w:kern w:val="0"/>
                <w:szCs w:val="21"/>
              </w:rPr>
              <w:t>分，加满为止。</w:t>
            </w:r>
          </w:p>
        </w:tc>
      </w:tr>
      <w:tr w:rsidR="00FD447E" w:rsidTr="00061D26">
        <w:trPr>
          <w:trHeight w:val="1255"/>
          <w:jc w:val="center"/>
        </w:trPr>
        <w:tc>
          <w:tcPr>
            <w:tcW w:w="850" w:type="dxa"/>
            <w:vMerge/>
            <w:vAlign w:val="center"/>
          </w:tcPr>
          <w:p w:rsidR="00FD447E" w:rsidRDefault="00FD447E" w:rsidP="00061D26">
            <w:pPr>
              <w:spacing w:line="320" w:lineRule="exact"/>
              <w:jc w:val="center"/>
              <w:rPr>
                <w:rFonts w:ascii="宋体" w:hAnsi="宋体" w:hint="eastAsia"/>
                <w:b/>
                <w:color w:val="000000"/>
                <w:szCs w:val="21"/>
              </w:rPr>
            </w:pPr>
          </w:p>
        </w:tc>
        <w:tc>
          <w:tcPr>
            <w:tcW w:w="673" w:type="dxa"/>
            <w:vMerge/>
            <w:vAlign w:val="center"/>
          </w:tcPr>
          <w:p w:rsidR="00FD447E" w:rsidRDefault="00FD447E" w:rsidP="00061D26">
            <w:pPr>
              <w:spacing w:line="320" w:lineRule="exact"/>
              <w:jc w:val="center"/>
              <w:rPr>
                <w:rFonts w:ascii="宋体" w:hAnsi="宋体" w:hint="eastAsia"/>
                <w:b/>
                <w:color w:val="000000"/>
                <w:szCs w:val="21"/>
              </w:rPr>
            </w:pPr>
          </w:p>
        </w:tc>
        <w:tc>
          <w:tcPr>
            <w:tcW w:w="684" w:type="dxa"/>
            <w:vMerge/>
          </w:tcPr>
          <w:p w:rsidR="00FD447E" w:rsidRDefault="00FD447E" w:rsidP="00061D26">
            <w:pPr>
              <w:spacing w:line="320" w:lineRule="exact"/>
              <w:ind w:firstLineChars="100" w:firstLine="211"/>
              <w:rPr>
                <w:rFonts w:ascii="宋体" w:hAnsi="宋体" w:hint="eastAsia"/>
                <w:b/>
                <w:color w:val="000000"/>
                <w:szCs w:val="21"/>
              </w:rPr>
            </w:pPr>
          </w:p>
        </w:tc>
        <w:tc>
          <w:tcPr>
            <w:tcW w:w="1102" w:type="dxa"/>
            <w:vAlign w:val="center"/>
          </w:tcPr>
          <w:p w:rsidR="00FD447E" w:rsidRDefault="00FD447E" w:rsidP="00061D26">
            <w:pPr>
              <w:spacing w:line="320" w:lineRule="exact"/>
              <w:jc w:val="center"/>
              <w:rPr>
                <w:rFonts w:ascii="宋体" w:hAnsi="宋体" w:cs="宋体" w:hint="eastAsia"/>
                <w:b/>
                <w:bCs/>
                <w:color w:val="000000"/>
                <w:kern w:val="0"/>
                <w:szCs w:val="21"/>
              </w:rPr>
            </w:pPr>
            <w:r>
              <w:rPr>
                <w:rFonts w:ascii="宋体" w:hAnsi="宋体" w:cs="宋体" w:hint="eastAsia"/>
                <w:b/>
                <w:bCs/>
                <w:color w:val="000000"/>
                <w:kern w:val="0"/>
                <w:szCs w:val="21"/>
              </w:rPr>
              <w:t>技术负责人</w:t>
            </w:r>
          </w:p>
        </w:tc>
        <w:tc>
          <w:tcPr>
            <w:tcW w:w="585" w:type="dxa"/>
            <w:vAlign w:val="center"/>
          </w:tcPr>
          <w:p w:rsidR="00FD447E" w:rsidRDefault="00FD447E" w:rsidP="00061D26">
            <w:pPr>
              <w:spacing w:line="320" w:lineRule="exact"/>
              <w:jc w:val="center"/>
              <w:rPr>
                <w:rFonts w:ascii="宋体" w:hAnsi="宋体" w:hint="eastAsia"/>
                <w:b/>
                <w:color w:val="000000"/>
                <w:szCs w:val="21"/>
                <w:u w:val="single"/>
              </w:rPr>
            </w:pPr>
            <w:r>
              <w:rPr>
                <w:rFonts w:ascii="宋体" w:hAnsi="宋体" w:hint="eastAsia"/>
                <w:b/>
                <w:color w:val="000000"/>
                <w:szCs w:val="21"/>
                <w:u w:val="single"/>
              </w:rPr>
              <w:t>5</w:t>
            </w:r>
            <w:r>
              <w:rPr>
                <w:rFonts w:ascii="宋体" w:hAnsi="宋体" w:hint="eastAsia"/>
                <w:b/>
                <w:color w:val="000000"/>
                <w:szCs w:val="21"/>
              </w:rPr>
              <w:t>分</w:t>
            </w:r>
          </w:p>
        </w:tc>
        <w:tc>
          <w:tcPr>
            <w:tcW w:w="4819" w:type="dxa"/>
          </w:tcPr>
          <w:p w:rsidR="00FD447E" w:rsidRDefault="00FD447E" w:rsidP="00061D26">
            <w:pPr>
              <w:spacing w:line="320" w:lineRule="exact"/>
              <w:rPr>
                <w:rFonts w:ascii="宋体" w:hAnsi="宋体" w:hint="eastAsia"/>
                <w:b/>
                <w:color w:val="000000"/>
                <w:szCs w:val="21"/>
              </w:rPr>
            </w:pPr>
            <w:r>
              <w:rPr>
                <w:rFonts w:hAnsi="宋体" w:cs="宋体" w:hint="eastAsia"/>
                <w:b/>
                <w:color w:val="000000"/>
                <w:kern w:val="0"/>
                <w:szCs w:val="21"/>
              </w:rPr>
              <w:t>满足资格审查要求，得基本分</w:t>
            </w:r>
            <w:r>
              <w:rPr>
                <w:rFonts w:hAnsi="宋体" w:cs="宋体" w:hint="eastAsia"/>
                <w:b/>
                <w:color w:val="000000"/>
                <w:kern w:val="0"/>
                <w:szCs w:val="21"/>
              </w:rPr>
              <w:t>3</w:t>
            </w:r>
            <w:r>
              <w:rPr>
                <w:rFonts w:hAnsi="宋体" w:cs="宋体" w:hint="eastAsia"/>
                <w:b/>
                <w:color w:val="000000"/>
                <w:kern w:val="0"/>
                <w:szCs w:val="21"/>
              </w:rPr>
              <w:t>分；每增加</w:t>
            </w:r>
            <w:r>
              <w:rPr>
                <w:rFonts w:hint="eastAsia"/>
                <w:b/>
                <w:color w:val="000000"/>
                <w:szCs w:val="21"/>
              </w:rPr>
              <w:t>担任过一个高速公路含</w:t>
            </w:r>
            <w:r>
              <w:rPr>
                <w:rFonts w:hAnsi="宋体" w:hint="eastAsia"/>
                <w:b/>
                <w:iCs/>
                <w:color w:val="000000"/>
                <w:szCs w:val="21"/>
              </w:rPr>
              <w:t>房建工程的交工质量检测合同段施工履历</w:t>
            </w:r>
            <w:r>
              <w:rPr>
                <w:rFonts w:hint="eastAsia"/>
                <w:b/>
                <w:color w:val="000000"/>
                <w:szCs w:val="21"/>
              </w:rPr>
              <w:t>的项目总工（副总工）或技术负责人</w:t>
            </w:r>
            <w:r>
              <w:rPr>
                <w:rFonts w:hAnsi="宋体" w:cs="宋体" w:hint="eastAsia"/>
                <w:b/>
                <w:color w:val="000000"/>
                <w:kern w:val="0"/>
                <w:szCs w:val="21"/>
              </w:rPr>
              <w:t>，加</w:t>
            </w:r>
            <w:r>
              <w:rPr>
                <w:rFonts w:hAnsi="宋体" w:cs="宋体" w:hint="eastAsia"/>
                <w:b/>
                <w:color w:val="000000"/>
                <w:kern w:val="0"/>
                <w:szCs w:val="21"/>
              </w:rPr>
              <w:t>1</w:t>
            </w:r>
            <w:r>
              <w:rPr>
                <w:rFonts w:hAnsi="宋体" w:cs="宋体" w:hint="eastAsia"/>
                <w:b/>
                <w:color w:val="000000"/>
                <w:kern w:val="0"/>
                <w:szCs w:val="21"/>
              </w:rPr>
              <w:t>分，加满为止。</w:t>
            </w:r>
          </w:p>
        </w:tc>
      </w:tr>
      <w:tr w:rsidR="00FD447E" w:rsidTr="00061D26">
        <w:trPr>
          <w:trHeight w:val="1066"/>
          <w:jc w:val="center"/>
        </w:trPr>
        <w:tc>
          <w:tcPr>
            <w:tcW w:w="850" w:type="dxa"/>
            <w:vAlign w:val="center"/>
          </w:tcPr>
          <w:p w:rsidR="00FD447E" w:rsidRDefault="00FD447E" w:rsidP="00061D26">
            <w:pPr>
              <w:spacing w:line="320" w:lineRule="exact"/>
              <w:jc w:val="center"/>
              <w:rPr>
                <w:rFonts w:ascii="宋体" w:hAnsi="宋体" w:hint="eastAsia"/>
                <w:b/>
                <w:color w:val="000000"/>
                <w:szCs w:val="21"/>
              </w:rPr>
            </w:pPr>
            <w:r>
              <w:rPr>
                <w:rFonts w:ascii="宋体" w:hAnsi="宋体" w:hint="eastAsia"/>
                <w:b/>
                <w:color w:val="000000"/>
                <w:szCs w:val="21"/>
              </w:rPr>
              <w:t>2.2.4（4）</w:t>
            </w:r>
          </w:p>
        </w:tc>
        <w:tc>
          <w:tcPr>
            <w:tcW w:w="673" w:type="dxa"/>
            <w:vAlign w:val="center"/>
          </w:tcPr>
          <w:p w:rsidR="00FD447E" w:rsidRDefault="00FD447E" w:rsidP="00061D26">
            <w:pPr>
              <w:spacing w:line="320" w:lineRule="exact"/>
              <w:jc w:val="center"/>
              <w:rPr>
                <w:rFonts w:ascii="宋体" w:hAnsi="宋体" w:hint="eastAsia"/>
                <w:b/>
                <w:color w:val="000000"/>
                <w:szCs w:val="21"/>
              </w:rPr>
            </w:pPr>
            <w:r>
              <w:rPr>
                <w:rFonts w:ascii="宋体" w:hAnsi="宋体" w:hint="eastAsia"/>
                <w:b/>
                <w:color w:val="000000"/>
                <w:szCs w:val="21"/>
              </w:rPr>
              <w:t>其他因素</w:t>
            </w:r>
          </w:p>
        </w:tc>
        <w:tc>
          <w:tcPr>
            <w:tcW w:w="684" w:type="dxa"/>
            <w:vAlign w:val="center"/>
          </w:tcPr>
          <w:p w:rsidR="00FD447E" w:rsidRDefault="00FD447E" w:rsidP="00061D26">
            <w:pPr>
              <w:spacing w:line="320" w:lineRule="exact"/>
              <w:jc w:val="center"/>
              <w:rPr>
                <w:rFonts w:ascii="宋体" w:hAnsi="宋体" w:hint="eastAsia"/>
                <w:b/>
                <w:color w:val="000000"/>
                <w:szCs w:val="21"/>
              </w:rPr>
            </w:pPr>
            <w:r>
              <w:rPr>
                <w:rFonts w:ascii="宋体" w:hAnsi="宋体" w:hint="eastAsia"/>
                <w:b/>
                <w:color w:val="000000"/>
                <w:szCs w:val="21"/>
              </w:rPr>
              <w:t>业绩</w:t>
            </w:r>
          </w:p>
        </w:tc>
        <w:tc>
          <w:tcPr>
            <w:tcW w:w="1102" w:type="dxa"/>
            <w:vAlign w:val="center"/>
          </w:tcPr>
          <w:p w:rsidR="00FD447E" w:rsidRDefault="00FD447E" w:rsidP="00061D26">
            <w:pPr>
              <w:spacing w:line="320" w:lineRule="exact"/>
              <w:jc w:val="center"/>
              <w:rPr>
                <w:rFonts w:ascii="宋体" w:hAnsi="宋体" w:hint="eastAsia"/>
                <w:b/>
                <w:color w:val="000000"/>
                <w:szCs w:val="21"/>
              </w:rPr>
            </w:pPr>
            <w:r>
              <w:rPr>
                <w:rFonts w:ascii="宋体" w:hAnsi="宋体" w:hint="eastAsia"/>
                <w:b/>
                <w:color w:val="000000"/>
                <w:szCs w:val="21"/>
                <w:u w:val="single"/>
              </w:rPr>
              <w:t>8</w:t>
            </w:r>
            <w:r>
              <w:rPr>
                <w:rFonts w:ascii="宋体" w:hAnsi="宋体" w:hint="eastAsia"/>
                <w:b/>
                <w:color w:val="000000"/>
                <w:szCs w:val="21"/>
              </w:rPr>
              <w:t>分</w:t>
            </w:r>
          </w:p>
        </w:tc>
        <w:tc>
          <w:tcPr>
            <w:tcW w:w="5404" w:type="dxa"/>
            <w:gridSpan w:val="2"/>
            <w:vAlign w:val="center"/>
          </w:tcPr>
          <w:p w:rsidR="00FD447E" w:rsidRDefault="00FD447E" w:rsidP="00061D26">
            <w:pPr>
              <w:spacing w:line="300" w:lineRule="exact"/>
              <w:rPr>
                <w:rFonts w:ascii="宋体" w:hAnsi="宋体" w:cs="宋体" w:hint="eastAsia"/>
                <w:b/>
                <w:color w:val="000000"/>
                <w:kern w:val="0"/>
                <w:szCs w:val="21"/>
              </w:rPr>
            </w:pPr>
            <w:r>
              <w:rPr>
                <w:rFonts w:ascii="宋体" w:hAnsi="宋体" w:hint="eastAsia"/>
                <w:b/>
                <w:color w:val="000000"/>
                <w:szCs w:val="21"/>
              </w:rPr>
              <w:t>满足资格审查业绩最低条件，得6分，每增加交工过1个高速公路</w:t>
            </w:r>
            <w:r>
              <w:rPr>
                <w:rFonts w:hint="eastAsia"/>
                <w:b/>
                <w:color w:val="000000"/>
                <w:szCs w:val="21"/>
              </w:rPr>
              <w:t>含</w:t>
            </w:r>
            <w:r>
              <w:rPr>
                <w:rFonts w:hAnsi="宋体" w:hint="eastAsia"/>
                <w:b/>
                <w:iCs/>
                <w:color w:val="000000"/>
                <w:szCs w:val="21"/>
              </w:rPr>
              <w:t>房建工程的交工质量检测合同</w:t>
            </w:r>
            <w:r>
              <w:rPr>
                <w:rFonts w:ascii="宋体" w:hAnsi="宋体" w:hint="eastAsia"/>
                <w:b/>
                <w:color w:val="000000"/>
                <w:szCs w:val="21"/>
              </w:rPr>
              <w:t>段的业绩，加1分，加满2分为止</w:t>
            </w:r>
            <w:r>
              <w:rPr>
                <w:rFonts w:ascii="宋体" w:hAnsi="宋体"/>
                <w:b/>
                <w:color w:val="000000"/>
                <w:szCs w:val="21"/>
              </w:rPr>
              <w:t>。</w:t>
            </w:r>
            <w:r>
              <w:rPr>
                <w:rFonts w:ascii="宋体" w:hAnsi="宋体" w:cs="宋体" w:hint="eastAsia"/>
                <w:b/>
                <w:color w:val="000000"/>
                <w:kern w:val="0"/>
                <w:szCs w:val="21"/>
              </w:rPr>
              <w:t xml:space="preserve">                                            </w:t>
            </w:r>
          </w:p>
        </w:tc>
      </w:tr>
      <w:tr w:rsidR="00FD447E" w:rsidTr="00061D26">
        <w:trPr>
          <w:trHeight w:val="3703"/>
          <w:jc w:val="center"/>
        </w:trPr>
        <w:tc>
          <w:tcPr>
            <w:tcW w:w="850" w:type="dxa"/>
          </w:tcPr>
          <w:p w:rsidR="00FD447E" w:rsidRDefault="00FD447E" w:rsidP="00061D26">
            <w:pPr>
              <w:spacing w:line="360" w:lineRule="exact"/>
              <w:jc w:val="center"/>
              <w:rPr>
                <w:rFonts w:ascii="宋体" w:hAnsi="宋体" w:hint="eastAsia"/>
                <w:b/>
                <w:color w:val="000000"/>
                <w:szCs w:val="21"/>
              </w:rPr>
            </w:pPr>
            <w:r>
              <w:rPr>
                <w:rFonts w:ascii="宋体" w:hAnsi="宋体" w:hint="eastAsia"/>
                <w:b/>
                <w:color w:val="000000"/>
                <w:szCs w:val="21"/>
              </w:rPr>
              <w:t>2.2.4（3）</w:t>
            </w:r>
          </w:p>
        </w:tc>
        <w:tc>
          <w:tcPr>
            <w:tcW w:w="673" w:type="dxa"/>
          </w:tcPr>
          <w:p w:rsidR="00FD447E" w:rsidRDefault="00FD447E" w:rsidP="00061D26">
            <w:pPr>
              <w:spacing w:line="360" w:lineRule="exact"/>
              <w:jc w:val="center"/>
              <w:rPr>
                <w:rFonts w:ascii="宋体" w:hAnsi="宋体" w:hint="eastAsia"/>
                <w:b/>
                <w:color w:val="000000"/>
                <w:szCs w:val="21"/>
              </w:rPr>
            </w:pPr>
            <w:r>
              <w:rPr>
                <w:rFonts w:ascii="宋体" w:hAnsi="宋体" w:hint="eastAsia"/>
                <w:b/>
                <w:color w:val="000000"/>
                <w:szCs w:val="21"/>
              </w:rPr>
              <w:t>评标价</w:t>
            </w:r>
          </w:p>
        </w:tc>
        <w:tc>
          <w:tcPr>
            <w:tcW w:w="684" w:type="dxa"/>
          </w:tcPr>
          <w:p w:rsidR="00FD447E" w:rsidRDefault="00FD447E" w:rsidP="00061D26">
            <w:pPr>
              <w:spacing w:line="360" w:lineRule="exact"/>
              <w:rPr>
                <w:rFonts w:ascii="宋体" w:hAnsi="宋体" w:hint="eastAsia"/>
                <w:b/>
                <w:color w:val="000000"/>
                <w:szCs w:val="21"/>
              </w:rPr>
            </w:pPr>
            <w:r>
              <w:rPr>
                <w:rFonts w:ascii="宋体" w:hAnsi="宋体" w:hint="eastAsia"/>
                <w:b/>
                <w:color w:val="000000"/>
                <w:szCs w:val="21"/>
                <w:u w:val="single"/>
              </w:rPr>
              <w:t xml:space="preserve"> 50 </w:t>
            </w:r>
            <w:r>
              <w:rPr>
                <w:rFonts w:ascii="宋体" w:hAnsi="宋体" w:hint="eastAsia"/>
                <w:b/>
                <w:color w:val="000000"/>
                <w:szCs w:val="21"/>
              </w:rPr>
              <w:t>分</w:t>
            </w:r>
          </w:p>
        </w:tc>
        <w:tc>
          <w:tcPr>
            <w:tcW w:w="6506" w:type="dxa"/>
            <w:gridSpan w:val="3"/>
          </w:tcPr>
          <w:p w:rsidR="00FD447E" w:rsidRDefault="00FD447E" w:rsidP="00061D26">
            <w:pPr>
              <w:rPr>
                <w:rFonts w:ascii="宋体" w:hAnsi="宋体" w:hint="eastAsia"/>
                <w:b/>
                <w:color w:val="000000"/>
                <w:szCs w:val="21"/>
              </w:rPr>
            </w:pPr>
            <w:r>
              <w:rPr>
                <w:rFonts w:ascii="宋体" w:hAnsi="宋体" w:hint="eastAsia"/>
                <w:b/>
                <w:color w:val="000000"/>
                <w:szCs w:val="21"/>
              </w:rPr>
              <w:t>投标人评标价得分的计算（保留三位小数）</w:t>
            </w:r>
          </w:p>
          <w:p w:rsidR="00FD447E" w:rsidRDefault="00FD447E" w:rsidP="00061D26">
            <w:pPr>
              <w:rPr>
                <w:rFonts w:ascii="宋体" w:hAnsi="宋体" w:hint="eastAsia"/>
                <w:b/>
                <w:color w:val="000000"/>
                <w:szCs w:val="21"/>
              </w:rPr>
            </w:pPr>
            <w:r>
              <w:rPr>
                <w:rFonts w:ascii="宋体" w:hAnsi="宋体" w:hint="eastAsia"/>
                <w:b/>
                <w:color w:val="000000"/>
                <w:szCs w:val="21"/>
              </w:rPr>
              <w:t>评标价得分计算公式：</w:t>
            </w:r>
          </w:p>
          <w:p w:rsidR="00FD447E" w:rsidRDefault="00FD447E" w:rsidP="00061D26">
            <w:pPr>
              <w:ind w:firstLineChars="200" w:firstLine="422"/>
              <w:rPr>
                <w:rFonts w:ascii="宋体" w:hAnsi="宋体" w:hint="eastAsia"/>
                <w:b/>
                <w:color w:val="000000"/>
                <w:szCs w:val="21"/>
              </w:rPr>
            </w:pPr>
            <w:r>
              <w:rPr>
                <w:rFonts w:ascii="宋体" w:hAnsi="宋体" w:hint="eastAsia"/>
                <w:b/>
                <w:color w:val="000000"/>
                <w:szCs w:val="21"/>
              </w:rPr>
              <w:t>（1）如果投标人的评标价＞评标基准价，则评标价得分=F-偏差率×100×E1；</w:t>
            </w:r>
          </w:p>
          <w:p w:rsidR="00FD447E" w:rsidRDefault="00FD447E" w:rsidP="00061D26">
            <w:pPr>
              <w:ind w:firstLineChars="200" w:firstLine="422"/>
              <w:rPr>
                <w:rFonts w:ascii="宋体" w:hAnsi="宋体" w:hint="eastAsia"/>
                <w:b/>
                <w:color w:val="000000"/>
                <w:szCs w:val="21"/>
              </w:rPr>
            </w:pPr>
            <w:r>
              <w:rPr>
                <w:rFonts w:ascii="宋体" w:hAnsi="宋体" w:hint="eastAsia"/>
                <w:b/>
                <w:color w:val="000000"/>
                <w:szCs w:val="21"/>
              </w:rPr>
              <w:t>（2）如果投标人的评标价≤评标基准价，则评标价得分=F+偏差率×100×E2；</w:t>
            </w:r>
          </w:p>
          <w:p w:rsidR="00FD447E" w:rsidRDefault="00FD447E" w:rsidP="00061D26">
            <w:pPr>
              <w:ind w:firstLineChars="200" w:firstLine="422"/>
              <w:rPr>
                <w:rFonts w:ascii="宋体" w:hAnsi="宋体" w:hint="eastAsia"/>
                <w:b/>
                <w:color w:val="000000"/>
                <w:szCs w:val="21"/>
              </w:rPr>
            </w:pPr>
            <w:r>
              <w:rPr>
                <w:rFonts w:ascii="宋体" w:hAnsi="宋体" w:hint="eastAsia"/>
                <w:b/>
                <w:color w:val="000000"/>
                <w:szCs w:val="21"/>
              </w:rPr>
              <w:t>其中：F是评标价所占的权重分值；E1是评标价每高于评标基准价一个百分点的扣分值；E2是评标价每低于评标基准价一个百分点的扣分值。</w:t>
            </w:r>
          </w:p>
          <w:p w:rsidR="00FD447E" w:rsidRDefault="00FD447E" w:rsidP="00061D26">
            <w:pPr>
              <w:spacing w:line="440" w:lineRule="exact"/>
              <w:jc w:val="center"/>
              <w:rPr>
                <w:rFonts w:ascii="宋体" w:hAnsi="宋体" w:hint="eastAsia"/>
                <w:b/>
                <w:color w:val="000000"/>
                <w:szCs w:val="21"/>
              </w:rPr>
            </w:pPr>
            <w:r>
              <w:rPr>
                <w:rFonts w:ascii="宋体" w:hAnsi="宋体" w:hint="eastAsia"/>
                <w:b/>
                <w:color w:val="000000"/>
                <w:szCs w:val="21"/>
              </w:rPr>
              <w:t>其中：E1=2；        E2=1</w:t>
            </w:r>
          </w:p>
          <w:p w:rsidR="00FD447E" w:rsidRDefault="00FD447E" w:rsidP="00061D26">
            <w:pPr>
              <w:spacing w:line="440" w:lineRule="exact"/>
              <w:ind w:firstLineChars="150" w:firstLine="316"/>
              <w:rPr>
                <w:rFonts w:ascii="宋体" w:hAnsi="宋体" w:hint="eastAsia"/>
                <w:b/>
                <w:color w:val="000000"/>
                <w:szCs w:val="21"/>
              </w:rPr>
            </w:pPr>
            <w:r>
              <w:rPr>
                <w:rFonts w:hint="eastAsia"/>
                <w:b/>
                <w:color w:val="000000"/>
                <w:szCs w:val="21"/>
              </w:rPr>
              <w:t>低于理论成本价的投标报价计算评标价得分。</w:t>
            </w:r>
          </w:p>
        </w:tc>
      </w:tr>
    </w:tbl>
    <w:p w:rsidR="00FD447E" w:rsidRDefault="00FD447E" w:rsidP="00FD447E">
      <w:pPr>
        <w:spacing w:line="400" w:lineRule="exact"/>
        <w:ind w:left="19"/>
        <w:rPr>
          <w:rFonts w:ascii="黑体" w:eastAsia="黑体" w:hint="eastAsia"/>
          <w:b/>
          <w:color w:val="000000"/>
          <w:sz w:val="24"/>
        </w:rPr>
      </w:pPr>
    </w:p>
    <w:p w:rsidR="00FD447E" w:rsidRDefault="00FD447E" w:rsidP="00FD447E">
      <w:pPr>
        <w:rPr>
          <w:color w:val="000000"/>
          <w:sz w:val="24"/>
        </w:rPr>
      </w:pPr>
      <w:r>
        <w:rPr>
          <w:color w:val="000000"/>
          <w:sz w:val="24"/>
        </w:rPr>
        <w:t xml:space="preserve">3. </w:t>
      </w:r>
      <w:r>
        <w:rPr>
          <w:color w:val="000000"/>
          <w:sz w:val="24"/>
        </w:rPr>
        <w:t>评标程序</w:t>
      </w:r>
    </w:p>
    <w:p w:rsidR="00FD447E" w:rsidRDefault="00FD447E" w:rsidP="00FD447E">
      <w:pPr>
        <w:rPr>
          <w:color w:val="000000"/>
          <w:sz w:val="24"/>
        </w:rPr>
      </w:pPr>
      <w:r>
        <w:rPr>
          <w:color w:val="000000"/>
          <w:sz w:val="24"/>
        </w:rPr>
        <w:t xml:space="preserve">3.1 </w:t>
      </w:r>
      <w:r>
        <w:rPr>
          <w:color w:val="000000"/>
          <w:sz w:val="24"/>
        </w:rPr>
        <w:t>初步评审</w:t>
      </w:r>
    </w:p>
    <w:p w:rsidR="00FD447E" w:rsidRDefault="00FD447E" w:rsidP="00FD447E">
      <w:pPr>
        <w:spacing w:line="400" w:lineRule="exact"/>
        <w:ind w:firstLineChars="200" w:firstLine="480"/>
        <w:rPr>
          <w:rFonts w:ascii="宋体" w:hAnsi="宋体"/>
          <w:color w:val="000000"/>
          <w:sz w:val="24"/>
        </w:rPr>
      </w:pPr>
      <w:r>
        <w:rPr>
          <w:rFonts w:ascii="宋体" w:hAnsi="宋体"/>
          <w:color w:val="000000"/>
          <w:sz w:val="24"/>
        </w:rPr>
        <w:t>3.1.1</w:t>
      </w:r>
      <w:r>
        <w:rPr>
          <w:rFonts w:ascii="宋体" w:hAnsi="宋体"/>
          <w:b/>
          <w:color w:val="000000"/>
          <w:sz w:val="24"/>
        </w:rPr>
        <w:t>评标委员会可以要求投标人提交第二章“投标人须知”第3.5.1项至</w:t>
      </w:r>
      <w:r>
        <w:rPr>
          <w:rFonts w:ascii="宋体" w:hAnsi="宋体"/>
          <w:b/>
          <w:color w:val="000000"/>
          <w:sz w:val="24"/>
        </w:rPr>
        <w:lastRenderedPageBreak/>
        <w:t>第3.5.5项规定的有关证明和证件的原件，以便核验</w:t>
      </w:r>
      <w:r>
        <w:rPr>
          <w:rFonts w:ascii="宋体" w:hAnsi="宋体"/>
          <w:color w:val="000000"/>
          <w:sz w:val="24"/>
        </w:rPr>
        <w:t>。评标委员会依据本章第2.1款规定的标准对投标文件进行初步评审。有一项不符合评审标准的，作废标处理。（适用于未进行资格预审的）</w:t>
      </w:r>
    </w:p>
    <w:p w:rsidR="00FD447E" w:rsidRDefault="00FD447E" w:rsidP="00FD447E">
      <w:pPr>
        <w:spacing w:line="400" w:lineRule="exact"/>
        <w:ind w:firstLineChars="200" w:firstLine="480"/>
        <w:rPr>
          <w:rFonts w:ascii="宋体" w:hAnsi="宋体"/>
          <w:color w:val="000000"/>
          <w:sz w:val="24"/>
        </w:rPr>
      </w:pPr>
      <w:r>
        <w:rPr>
          <w:rFonts w:ascii="宋体" w:hAnsi="宋体"/>
          <w:color w:val="000000"/>
          <w:sz w:val="24"/>
        </w:rPr>
        <w:t>3.1.1 评标委员会依据本章第2.1.1项、第2.1.3项规定的标准对投标文件进行初步评审。有一项不符合评审标准的，作废标处理。当投标人资格预审申请文件的内容发生重大变化时，评标委员会依据本章第2.1.2项规定的标准对其更新资料进行评审。（适用于已进行资格预审的）</w:t>
      </w:r>
    </w:p>
    <w:p w:rsidR="00FD447E" w:rsidRDefault="00FD447E" w:rsidP="00FD447E">
      <w:pPr>
        <w:spacing w:line="400" w:lineRule="exact"/>
        <w:ind w:firstLineChars="200" w:firstLine="480"/>
        <w:rPr>
          <w:rFonts w:ascii="宋体" w:hAnsi="宋体"/>
          <w:color w:val="000000"/>
          <w:sz w:val="24"/>
        </w:rPr>
      </w:pPr>
      <w:r>
        <w:rPr>
          <w:rFonts w:ascii="宋体" w:hAnsi="宋体"/>
          <w:color w:val="000000"/>
          <w:sz w:val="24"/>
        </w:rPr>
        <w:t>3.1.2  投标人有以下情形之一的，其投标作废标处理：</w:t>
      </w:r>
    </w:p>
    <w:p w:rsidR="00FD447E" w:rsidRDefault="00FD447E" w:rsidP="00FD447E">
      <w:pPr>
        <w:spacing w:line="400" w:lineRule="exact"/>
        <w:ind w:firstLineChars="200" w:firstLine="480"/>
        <w:rPr>
          <w:rFonts w:ascii="宋体" w:hAnsi="宋体"/>
          <w:color w:val="000000"/>
          <w:sz w:val="24"/>
        </w:rPr>
      </w:pPr>
      <w:r>
        <w:rPr>
          <w:rFonts w:ascii="宋体" w:hAnsi="宋体"/>
          <w:color w:val="000000"/>
          <w:sz w:val="24"/>
        </w:rPr>
        <w:t>（1）第二章“投标人须知”第 1.4.3 项规定的任何一种情形的；</w:t>
      </w:r>
    </w:p>
    <w:p w:rsidR="00FD447E" w:rsidRDefault="00FD447E" w:rsidP="00FD447E">
      <w:pPr>
        <w:spacing w:line="400" w:lineRule="exact"/>
        <w:ind w:firstLineChars="200" w:firstLine="480"/>
        <w:rPr>
          <w:rFonts w:ascii="宋体" w:hAnsi="宋体" w:hint="eastAsia"/>
          <w:color w:val="000000"/>
          <w:sz w:val="24"/>
        </w:rPr>
      </w:pPr>
      <w:r>
        <w:rPr>
          <w:rFonts w:ascii="宋体" w:hAnsi="宋体"/>
          <w:color w:val="000000"/>
          <w:sz w:val="24"/>
        </w:rPr>
        <w:t>（2）串通投标或弄虚作假或有其他违法行为的</w:t>
      </w:r>
      <w:r>
        <w:rPr>
          <w:rFonts w:ascii="宋体" w:hAnsi="宋体" w:hint="eastAsia"/>
          <w:color w:val="000000"/>
          <w:sz w:val="24"/>
        </w:rPr>
        <w:t>：</w:t>
      </w:r>
    </w:p>
    <w:p w:rsidR="00FD447E" w:rsidRDefault="00FD447E" w:rsidP="00FD447E">
      <w:pPr>
        <w:spacing w:line="400" w:lineRule="exact"/>
        <w:ind w:firstLineChars="200" w:firstLine="480"/>
        <w:rPr>
          <w:rFonts w:ascii="黑体" w:eastAsia="黑体" w:hAnsi="宋体" w:hint="eastAsia"/>
          <w:b/>
          <w:color w:val="000000"/>
          <w:sz w:val="24"/>
        </w:rPr>
      </w:pPr>
      <w:r>
        <w:rPr>
          <w:rFonts w:ascii="黑体" w:eastAsia="黑体" w:hAnsi="宋体" w:hint="eastAsia"/>
          <w:color w:val="000000"/>
          <w:sz w:val="24"/>
        </w:rPr>
        <w:t>a.</w:t>
      </w:r>
      <w:r>
        <w:rPr>
          <w:rFonts w:ascii="黑体" w:eastAsia="黑体" w:hAnsi="宋体" w:hint="eastAsia"/>
          <w:b/>
          <w:color w:val="000000"/>
          <w:sz w:val="24"/>
        </w:rPr>
        <w:t>有下列情形之一的，属于投标人相互串通投标：</w:t>
      </w:r>
    </w:p>
    <w:p w:rsidR="00FD447E" w:rsidRDefault="00FD447E" w:rsidP="00FD447E">
      <w:pPr>
        <w:spacing w:line="400" w:lineRule="exact"/>
        <w:ind w:firstLineChars="200" w:firstLine="482"/>
        <w:rPr>
          <w:rFonts w:ascii="黑体" w:eastAsia="黑体" w:hAnsi="宋体" w:hint="eastAsia"/>
          <w:b/>
          <w:color w:val="000000"/>
          <w:sz w:val="24"/>
        </w:rPr>
      </w:pPr>
      <w:r>
        <w:rPr>
          <w:rFonts w:ascii="黑体" w:eastAsia="黑体" w:hAnsi="宋体" w:hint="eastAsia"/>
          <w:b/>
          <w:color w:val="000000"/>
          <w:sz w:val="24"/>
        </w:rPr>
        <w:t>①投标人之间协商投标报价等投标文件的实质性内容；</w:t>
      </w:r>
    </w:p>
    <w:p w:rsidR="00FD447E" w:rsidRDefault="00FD447E" w:rsidP="00FD447E">
      <w:pPr>
        <w:spacing w:line="400" w:lineRule="exact"/>
        <w:ind w:firstLineChars="200" w:firstLine="482"/>
        <w:rPr>
          <w:rFonts w:ascii="黑体" w:eastAsia="黑体" w:hAnsi="宋体" w:hint="eastAsia"/>
          <w:b/>
          <w:color w:val="000000"/>
          <w:sz w:val="24"/>
        </w:rPr>
      </w:pPr>
      <w:r>
        <w:rPr>
          <w:rFonts w:ascii="黑体" w:eastAsia="黑体" w:hAnsi="宋体" w:hint="eastAsia"/>
          <w:b/>
          <w:color w:val="000000"/>
          <w:sz w:val="24"/>
        </w:rPr>
        <w:t>②投标人之间约定中标人；</w:t>
      </w:r>
    </w:p>
    <w:p w:rsidR="00FD447E" w:rsidRDefault="00FD447E" w:rsidP="00FD447E">
      <w:pPr>
        <w:spacing w:line="400" w:lineRule="exact"/>
        <w:ind w:firstLineChars="200" w:firstLine="482"/>
        <w:rPr>
          <w:rFonts w:ascii="黑体" w:eastAsia="黑体" w:hAnsi="宋体" w:hint="eastAsia"/>
          <w:b/>
          <w:color w:val="000000"/>
          <w:sz w:val="24"/>
        </w:rPr>
      </w:pPr>
      <w:r>
        <w:rPr>
          <w:rFonts w:ascii="黑体" w:eastAsia="黑体" w:hAnsi="宋体" w:hint="eastAsia"/>
          <w:b/>
          <w:color w:val="000000"/>
          <w:sz w:val="24"/>
        </w:rPr>
        <w:t>③投标人之间约定部分投标人放弃投标或者中标；</w:t>
      </w:r>
    </w:p>
    <w:p w:rsidR="00FD447E" w:rsidRDefault="00FD447E" w:rsidP="00FD447E">
      <w:pPr>
        <w:spacing w:line="400" w:lineRule="exact"/>
        <w:ind w:firstLineChars="200" w:firstLine="482"/>
        <w:rPr>
          <w:rFonts w:ascii="黑体" w:eastAsia="黑体" w:hAnsi="宋体" w:hint="eastAsia"/>
          <w:b/>
          <w:color w:val="000000"/>
          <w:sz w:val="24"/>
        </w:rPr>
      </w:pPr>
      <w:r>
        <w:rPr>
          <w:rFonts w:ascii="黑体" w:eastAsia="黑体" w:hAnsi="宋体" w:hint="eastAsia"/>
          <w:b/>
          <w:color w:val="000000"/>
          <w:sz w:val="24"/>
        </w:rPr>
        <w:t>④属于同一集团、协会、商会等组织成员的投标人按照该组织要求协同投标；</w:t>
      </w:r>
    </w:p>
    <w:p w:rsidR="00FD447E" w:rsidRDefault="00FD447E" w:rsidP="00FD447E">
      <w:pPr>
        <w:spacing w:line="400" w:lineRule="exact"/>
        <w:ind w:firstLineChars="200" w:firstLine="482"/>
        <w:rPr>
          <w:rFonts w:ascii="黑体" w:eastAsia="黑体" w:hAnsi="宋体" w:hint="eastAsia"/>
          <w:b/>
          <w:color w:val="000000"/>
          <w:sz w:val="24"/>
        </w:rPr>
      </w:pPr>
      <w:r>
        <w:rPr>
          <w:rFonts w:ascii="黑体" w:eastAsia="黑体" w:hAnsi="宋体" w:hint="eastAsia"/>
          <w:b/>
          <w:color w:val="000000"/>
          <w:sz w:val="24"/>
        </w:rPr>
        <w:t>⑤投标人之间为谋取中标或者排斥特定投标人而采取的其他联合行动。</w:t>
      </w:r>
    </w:p>
    <w:p w:rsidR="00FD447E" w:rsidRDefault="00FD447E" w:rsidP="00FD447E">
      <w:pPr>
        <w:spacing w:line="400" w:lineRule="exact"/>
        <w:ind w:firstLineChars="200" w:firstLine="482"/>
        <w:rPr>
          <w:rFonts w:ascii="黑体" w:eastAsia="黑体" w:hAnsi="宋体" w:hint="eastAsia"/>
          <w:b/>
          <w:color w:val="000000"/>
          <w:sz w:val="24"/>
        </w:rPr>
      </w:pPr>
      <w:r>
        <w:rPr>
          <w:rFonts w:ascii="黑体" w:eastAsia="黑体" w:hAnsi="宋体" w:hint="eastAsia"/>
          <w:b/>
          <w:color w:val="000000"/>
          <w:sz w:val="24"/>
        </w:rPr>
        <w:t>b. 有下列情形之一的，视为投标人相互串通投标：</w:t>
      </w:r>
    </w:p>
    <w:p w:rsidR="00FD447E" w:rsidRDefault="00FD447E" w:rsidP="00FD447E">
      <w:pPr>
        <w:spacing w:line="400" w:lineRule="exact"/>
        <w:ind w:firstLineChars="200" w:firstLine="482"/>
        <w:rPr>
          <w:rFonts w:ascii="黑体" w:eastAsia="黑体" w:hAnsi="宋体" w:hint="eastAsia"/>
          <w:b/>
          <w:color w:val="000000"/>
          <w:sz w:val="24"/>
        </w:rPr>
      </w:pPr>
      <w:r>
        <w:rPr>
          <w:rFonts w:ascii="黑体" w:eastAsia="黑体" w:hAnsi="宋体" w:hint="eastAsia"/>
          <w:b/>
          <w:color w:val="000000"/>
          <w:sz w:val="24"/>
        </w:rPr>
        <w:t>①不同投标人的投标文件由同一单位或者个人编制；</w:t>
      </w:r>
    </w:p>
    <w:p w:rsidR="00FD447E" w:rsidRDefault="00FD447E" w:rsidP="00FD447E">
      <w:pPr>
        <w:spacing w:line="400" w:lineRule="exact"/>
        <w:ind w:firstLineChars="200" w:firstLine="482"/>
        <w:rPr>
          <w:rFonts w:ascii="黑体" w:eastAsia="黑体" w:hAnsi="宋体" w:hint="eastAsia"/>
          <w:b/>
          <w:color w:val="000000"/>
          <w:sz w:val="24"/>
        </w:rPr>
      </w:pPr>
      <w:r>
        <w:rPr>
          <w:rFonts w:ascii="黑体" w:eastAsia="黑体" w:hAnsi="宋体" w:hint="eastAsia"/>
          <w:b/>
          <w:color w:val="000000"/>
          <w:sz w:val="24"/>
        </w:rPr>
        <w:t>②不同投标人委托同一单位或者个人办理投标事宜；</w:t>
      </w:r>
    </w:p>
    <w:p w:rsidR="00FD447E" w:rsidRDefault="00FD447E" w:rsidP="00FD447E">
      <w:pPr>
        <w:spacing w:line="400" w:lineRule="exact"/>
        <w:ind w:firstLineChars="200" w:firstLine="482"/>
        <w:rPr>
          <w:rFonts w:ascii="黑体" w:eastAsia="黑体" w:hAnsi="宋体" w:hint="eastAsia"/>
          <w:b/>
          <w:color w:val="000000"/>
          <w:sz w:val="24"/>
        </w:rPr>
      </w:pPr>
      <w:r>
        <w:rPr>
          <w:rFonts w:ascii="黑体" w:eastAsia="黑体" w:hAnsi="宋体" w:hint="eastAsia"/>
          <w:b/>
          <w:color w:val="000000"/>
          <w:sz w:val="24"/>
        </w:rPr>
        <w:t>③不同投标人的投标文件载明的项目管理成员为同一人；</w:t>
      </w:r>
    </w:p>
    <w:p w:rsidR="00FD447E" w:rsidRDefault="00FD447E" w:rsidP="00FD447E">
      <w:pPr>
        <w:spacing w:line="400" w:lineRule="exact"/>
        <w:ind w:firstLineChars="200" w:firstLine="482"/>
        <w:rPr>
          <w:rFonts w:ascii="黑体" w:eastAsia="黑体" w:hAnsi="宋体" w:hint="eastAsia"/>
          <w:b/>
          <w:color w:val="000000"/>
          <w:sz w:val="24"/>
        </w:rPr>
      </w:pPr>
      <w:r>
        <w:rPr>
          <w:rFonts w:ascii="黑体" w:eastAsia="黑体" w:hAnsi="宋体" w:hint="eastAsia"/>
          <w:b/>
          <w:color w:val="000000"/>
          <w:sz w:val="24"/>
        </w:rPr>
        <w:t>④不同投标人的投标文件异常一致或者投标报价呈规律性差异；</w:t>
      </w:r>
    </w:p>
    <w:p w:rsidR="00FD447E" w:rsidRDefault="00FD447E" w:rsidP="00FD447E">
      <w:pPr>
        <w:spacing w:line="400" w:lineRule="exact"/>
        <w:ind w:firstLineChars="200" w:firstLine="482"/>
        <w:rPr>
          <w:rFonts w:ascii="黑体" w:eastAsia="黑体" w:hAnsi="宋体" w:hint="eastAsia"/>
          <w:b/>
          <w:color w:val="000000"/>
          <w:sz w:val="24"/>
        </w:rPr>
      </w:pPr>
      <w:r>
        <w:rPr>
          <w:rFonts w:ascii="黑体" w:eastAsia="黑体" w:hAnsi="宋体" w:hint="eastAsia"/>
          <w:b/>
          <w:color w:val="000000"/>
          <w:sz w:val="24"/>
        </w:rPr>
        <w:t>⑤不同投标人的投标文件相互混装；</w:t>
      </w:r>
    </w:p>
    <w:p w:rsidR="00FD447E" w:rsidRDefault="00FD447E" w:rsidP="00FD447E">
      <w:pPr>
        <w:spacing w:line="400" w:lineRule="exact"/>
        <w:ind w:firstLineChars="200" w:firstLine="482"/>
        <w:rPr>
          <w:rFonts w:ascii="黑体" w:eastAsia="黑体" w:hAnsi="宋体" w:hint="eastAsia"/>
          <w:b/>
          <w:color w:val="000000"/>
          <w:sz w:val="24"/>
        </w:rPr>
      </w:pPr>
      <w:r>
        <w:rPr>
          <w:rFonts w:ascii="黑体" w:eastAsia="黑体" w:hAnsi="宋体" w:hint="eastAsia"/>
          <w:b/>
          <w:color w:val="000000"/>
          <w:sz w:val="24"/>
        </w:rPr>
        <w:t>⑥不同投标人的投标保证金从同一单位或者个人的账户转出。</w:t>
      </w:r>
    </w:p>
    <w:p w:rsidR="00FD447E" w:rsidRDefault="00FD447E" w:rsidP="00FD447E">
      <w:pPr>
        <w:spacing w:line="400" w:lineRule="exact"/>
        <w:ind w:firstLineChars="200" w:firstLine="482"/>
        <w:rPr>
          <w:rFonts w:ascii="黑体" w:eastAsia="黑体" w:hAnsi="宋体" w:hint="eastAsia"/>
          <w:b/>
          <w:color w:val="000000"/>
          <w:sz w:val="24"/>
        </w:rPr>
      </w:pPr>
      <w:r>
        <w:rPr>
          <w:rFonts w:ascii="黑体" w:eastAsia="黑体" w:hAnsi="宋体" w:hint="eastAsia"/>
          <w:b/>
          <w:color w:val="000000"/>
          <w:sz w:val="24"/>
        </w:rPr>
        <w:t>c. 有下列情形之一的，属于招标人与投标人串通投标：</w:t>
      </w:r>
    </w:p>
    <w:p w:rsidR="00FD447E" w:rsidRDefault="00FD447E" w:rsidP="00FD447E">
      <w:pPr>
        <w:spacing w:line="400" w:lineRule="exact"/>
        <w:ind w:firstLineChars="200" w:firstLine="482"/>
        <w:rPr>
          <w:rFonts w:ascii="黑体" w:eastAsia="黑体" w:hAnsi="宋体" w:hint="eastAsia"/>
          <w:b/>
          <w:color w:val="000000"/>
          <w:sz w:val="24"/>
        </w:rPr>
      </w:pPr>
      <w:r>
        <w:rPr>
          <w:rFonts w:ascii="黑体" w:eastAsia="黑体" w:hAnsi="宋体" w:hint="eastAsia"/>
          <w:b/>
          <w:color w:val="000000"/>
          <w:sz w:val="24"/>
        </w:rPr>
        <w:t>①招标人在开标前开启投标文件并将有关信息泄露给其他投标人;</w:t>
      </w:r>
    </w:p>
    <w:p w:rsidR="00FD447E" w:rsidRDefault="00FD447E" w:rsidP="00FD447E">
      <w:pPr>
        <w:spacing w:line="400" w:lineRule="exact"/>
        <w:ind w:firstLineChars="200" w:firstLine="482"/>
        <w:rPr>
          <w:rFonts w:ascii="黑体" w:eastAsia="黑体" w:hAnsi="宋体" w:hint="eastAsia"/>
          <w:b/>
          <w:color w:val="000000"/>
          <w:sz w:val="24"/>
        </w:rPr>
      </w:pPr>
      <w:r>
        <w:rPr>
          <w:rFonts w:ascii="黑体" w:eastAsia="黑体" w:hAnsi="宋体" w:hint="eastAsia"/>
          <w:b/>
          <w:color w:val="000000"/>
          <w:sz w:val="24"/>
        </w:rPr>
        <w:t>②招标人直接或者间接向投标人泄露标底、评标委员会成员等信息；</w:t>
      </w:r>
    </w:p>
    <w:p w:rsidR="00FD447E" w:rsidRDefault="00FD447E" w:rsidP="00FD447E">
      <w:pPr>
        <w:spacing w:line="400" w:lineRule="exact"/>
        <w:ind w:firstLineChars="200" w:firstLine="482"/>
        <w:rPr>
          <w:rFonts w:ascii="黑体" w:eastAsia="黑体" w:hAnsi="宋体" w:hint="eastAsia"/>
          <w:b/>
          <w:color w:val="000000"/>
          <w:sz w:val="24"/>
        </w:rPr>
      </w:pPr>
      <w:r>
        <w:rPr>
          <w:rFonts w:ascii="黑体" w:eastAsia="黑体" w:hAnsi="宋体" w:hint="eastAsia"/>
          <w:b/>
          <w:color w:val="000000"/>
          <w:sz w:val="24"/>
        </w:rPr>
        <w:t>③招标人明示或者暗示投标人压低或者抬高投标报价；</w:t>
      </w:r>
    </w:p>
    <w:p w:rsidR="00FD447E" w:rsidRDefault="00FD447E" w:rsidP="00FD447E">
      <w:pPr>
        <w:spacing w:line="400" w:lineRule="exact"/>
        <w:ind w:firstLineChars="200" w:firstLine="482"/>
        <w:rPr>
          <w:rFonts w:ascii="黑体" w:eastAsia="黑体" w:hAnsi="宋体" w:hint="eastAsia"/>
          <w:b/>
          <w:color w:val="000000"/>
          <w:sz w:val="24"/>
        </w:rPr>
      </w:pPr>
      <w:r>
        <w:rPr>
          <w:rFonts w:ascii="黑体" w:eastAsia="黑体" w:hAnsi="宋体" w:hint="eastAsia"/>
          <w:b/>
          <w:color w:val="000000"/>
          <w:sz w:val="24"/>
        </w:rPr>
        <w:t>④招标人授意投标人撤换、修改投标文件；</w:t>
      </w:r>
    </w:p>
    <w:p w:rsidR="00FD447E" w:rsidRDefault="00FD447E" w:rsidP="00FD447E">
      <w:pPr>
        <w:spacing w:line="400" w:lineRule="exact"/>
        <w:ind w:firstLineChars="200" w:firstLine="482"/>
        <w:rPr>
          <w:rFonts w:ascii="黑体" w:eastAsia="黑体" w:hAnsi="宋体" w:hint="eastAsia"/>
          <w:b/>
          <w:color w:val="000000"/>
          <w:sz w:val="24"/>
        </w:rPr>
      </w:pPr>
      <w:r>
        <w:rPr>
          <w:rFonts w:ascii="黑体" w:eastAsia="黑体" w:hAnsi="宋体" w:hint="eastAsia"/>
          <w:b/>
          <w:color w:val="000000"/>
          <w:sz w:val="24"/>
        </w:rPr>
        <w:t>⑤招标人明示或者暗示投标人为特定投标人中标提供方便；</w:t>
      </w:r>
    </w:p>
    <w:p w:rsidR="00FD447E" w:rsidRDefault="00FD447E" w:rsidP="00FD447E">
      <w:pPr>
        <w:spacing w:line="400" w:lineRule="exact"/>
        <w:ind w:firstLineChars="200" w:firstLine="482"/>
        <w:rPr>
          <w:rFonts w:ascii="黑体" w:eastAsia="黑体" w:hAnsi="宋体" w:hint="eastAsia"/>
          <w:b/>
          <w:color w:val="000000"/>
          <w:sz w:val="24"/>
        </w:rPr>
      </w:pPr>
      <w:r>
        <w:rPr>
          <w:rFonts w:ascii="黑体" w:eastAsia="黑体" w:hAnsi="宋体" w:hint="eastAsia"/>
          <w:b/>
          <w:color w:val="000000"/>
          <w:sz w:val="24"/>
        </w:rPr>
        <w:t>⑥招标人与投标人为谋求特定投标人中标而采取的其他串通行为。</w:t>
      </w:r>
    </w:p>
    <w:p w:rsidR="00FD447E" w:rsidRDefault="00FD447E" w:rsidP="00FD447E">
      <w:pPr>
        <w:spacing w:line="400" w:lineRule="exact"/>
        <w:ind w:firstLineChars="200" w:firstLine="482"/>
        <w:rPr>
          <w:rFonts w:ascii="黑体" w:eastAsia="黑体" w:hAnsi="宋体" w:hint="eastAsia"/>
          <w:b/>
          <w:color w:val="000000"/>
          <w:sz w:val="24"/>
        </w:rPr>
      </w:pPr>
      <w:r>
        <w:rPr>
          <w:rFonts w:ascii="黑体" w:eastAsia="黑体" w:hAnsi="宋体" w:hint="eastAsia"/>
          <w:b/>
          <w:color w:val="000000"/>
          <w:sz w:val="24"/>
        </w:rPr>
        <w:t>d. 使用通过受让或者租借等方式获取的资格、资质证书投标的，属于招标投标法第三十三条规定的以他人名义投标。</w:t>
      </w:r>
    </w:p>
    <w:p w:rsidR="00FD447E" w:rsidRDefault="00FD447E" w:rsidP="00FD447E">
      <w:pPr>
        <w:spacing w:line="400" w:lineRule="exact"/>
        <w:ind w:firstLineChars="200" w:firstLine="482"/>
        <w:rPr>
          <w:rFonts w:ascii="黑体" w:eastAsia="黑体" w:hAnsi="宋体" w:hint="eastAsia"/>
          <w:b/>
          <w:color w:val="000000"/>
          <w:sz w:val="24"/>
        </w:rPr>
      </w:pPr>
      <w:r>
        <w:rPr>
          <w:rFonts w:ascii="黑体" w:eastAsia="黑体" w:hAnsi="宋体" w:hint="eastAsia"/>
          <w:b/>
          <w:color w:val="000000"/>
          <w:sz w:val="24"/>
        </w:rPr>
        <w:t>e. 投标人有下列情形之一的，属于招标投标法第三十三条规定的以其他方</w:t>
      </w:r>
      <w:r>
        <w:rPr>
          <w:rFonts w:ascii="黑体" w:eastAsia="黑体" w:hAnsi="宋体" w:hint="eastAsia"/>
          <w:b/>
          <w:color w:val="000000"/>
          <w:sz w:val="24"/>
        </w:rPr>
        <w:lastRenderedPageBreak/>
        <w:t>式弄虚作假的行为：</w:t>
      </w:r>
    </w:p>
    <w:p w:rsidR="00FD447E" w:rsidRDefault="00FD447E" w:rsidP="00FD447E">
      <w:pPr>
        <w:spacing w:line="400" w:lineRule="exact"/>
        <w:ind w:firstLineChars="200" w:firstLine="482"/>
        <w:rPr>
          <w:rFonts w:ascii="黑体" w:eastAsia="黑体" w:hAnsi="宋体" w:hint="eastAsia"/>
          <w:b/>
          <w:color w:val="000000"/>
          <w:sz w:val="24"/>
        </w:rPr>
      </w:pPr>
      <w:r>
        <w:rPr>
          <w:rFonts w:ascii="黑体" w:eastAsia="黑体" w:hAnsi="宋体" w:hint="eastAsia"/>
          <w:b/>
          <w:color w:val="000000"/>
          <w:sz w:val="24"/>
        </w:rPr>
        <w:t>①使用伪造、变造的许可证件；</w:t>
      </w:r>
    </w:p>
    <w:p w:rsidR="00FD447E" w:rsidRDefault="00FD447E" w:rsidP="00FD447E">
      <w:pPr>
        <w:spacing w:line="400" w:lineRule="exact"/>
        <w:ind w:firstLineChars="200" w:firstLine="482"/>
        <w:rPr>
          <w:rFonts w:ascii="黑体" w:eastAsia="黑体" w:hAnsi="宋体" w:hint="eastAsia"/>
          <w:b/>
          <w:color w:val="000000"/>
          <w:sz w:val="24"/>
        </w:rPr>
      </w:pPr>
      <w:r>
        <w:rPr>
          <w:rFonts w:ascii="黑体" w:eastAsia="黑体" w:hAnsi="宋体" w:hint="eastAsia"/>
          <w:b/>
          <w:color w:val="000000"/>
          <w:sz w:val="24"/>
        </w:rPr>
        <w:t>②提供虚假的财务状况或者业绩；</w:t>
      </w:r>
    </w:p>
    <w:p w:rsidR="00FD447E" w:rsidRDefault="00FD447E" w:rsidP="00FD447E">
      <w:pPr>
        <w:spacing w:line="400" w:lineRule="exact"/>
        <w:ind w:firstLineChars="200" w:firstLine="482"/>
        <w:rPr>
          <w:rFonts w:ascii="黑体" w:eastAsia="黑体" w:hAnsi="宋体" w:hint="eastAsia"/>
          <w:b/>
          <w:color w:val="000000"/>
          <w:sz w:val="24"/>
        </w:rPr>
      </w:pPr>
      <w:r>
        <w:rPr>
          <w:rFonts w:ascii="黑体" w:eastAsia="黑体" w:hAnsi="宋体" w:hint="eastAsia"/>
          <w:b/>
          <w:color w:val="000000"/>
          <w:sz w:val="24"/>
        </w:rPr>
        <w:t>③提供虚假的项目负责人或者主要技术人员简历、劳动关系证明；</w:t>
      </w:r>
    </w:p>
    <w:p w:rsidR="00FD447E" w:rsidRDefault="00FD447E" w:rsidP="00FD447E">
      <w:pPr>
        <w:spacing w:line="400" w:lineRule="exact"/>
        <w:ind w:firstLineChars="200" w:firstLine="482"/>
        <w:rPr>
          <w:rFonts w:ascii="黑体" w:eastAsia="黑体" w:hAnsi="宋体" w:hint="eastAsia"/>
          <w:b/>
          <w:color w:val="000000"/>
          <w:sz w:val="24"/>
        </w:rPr>
      </w:pPr>
      <w:r>
        <w:rPr>
          <w:rFonts w:ascii="黑体" w:eastAsia="黑体" w:hAnsi="宋体" w:hint="eastAsia"/>
          <w:b/>
          <w:color w:val="000000"/>
          <w:sz w:val="24"/>
        </w:rPr>
        <w:t>④提供虚假的信用状况；</w:t>
      </w:r>
    </w:p>
    <w:p w:rsidR="00FD447E" w:rsidRDefault="00FD447E" w:rsidP="00FD447E">
      <w:pPr>
        <w:spacing w:line="400" w:lineRule="exact"/>
        <w:ind w:firstLineChars="200" w:firstLine="482"/>
        <w:rPr>
          <w:rFonts w:ascii="宋体" w:hAnsi="宋体"/>
          <w:b/>
          <w:color w:val="000000"/>
          <w:sz w:val="24"/>
        </w:rPr>
      </w:pPr>
      <w:r>
        <w:rPr>
          <w:rFonts w:ascii="黑体" w:eastAsia="黑体" w:hAnsi="宋体" w:hint="eastAsia"/>
          <w:b/>
          <w:color w:val="000000"/>
          <w:sz w:val="24"/>
        </w:rPr>
        <w:t>⑤其他弄虚作假的行为。</w:t>
      </w:r>
    </w:p>
    <w:p w:rsidR="00FD447E" w:rsidRDefault="00FD447E" w:rsidP="00FD447E">
      <w:pPr>
        <w:spacing w:line="400" w:lineRule="exact"/>
        <w:ind w:firstLineChars="200" w:firstLine="480"/>
        <w:rPr>
          <w:rFonts w:ascii="宋体" w:hAnsi="宋体"/>
          <w:color w:val="000000"/>
          <w:sz w:val="24"/>
        </w:rPr>
      </w:pPr>
      <w:r>
        <w:rPr>
          <w:rFonts w:ascii="宋体" w:hAnsi="宋体"/>
          <w:color w:val="000000"/>
          <w:sz w:val="24"/>
        </w:rPr>
        <w:t>（3）不按评标委员会要求澄清、说明或补正的。</w:t>
      </w:r>
    </w:p>
    <w:p w:rsidR="00FD447E" w:rsidRDefault="00FD447E" w:rsidP="00FD447E">
      <w:pPr>
        <w:spacing w:line="400" w:lineRule="exact"/>
        <w:ind w:firstLineChars="200" w:firstLine="480"/>
        <w:rPr>
          <w:rFonts w:ascii="宋体" w:hAnsi="宋体"/>
          <w:color w:val="000000"/>
          <w:sz w:val="24"/>
        </w:rPr>
      </w:pPr>
      <w:r>
        <w:rPr>
          <w:rFonts w:ascii="宋体" w:hAnsi="宋体"/>
          <w:color w:val="000000"/>
          <w:sz w:val="24"/>
        </w:rPr>
        <w:t>3.1.3</w:t>
      </w:r>
      <w:r>
        <w:rPr>
          <w:rStyle w:val="a5"/>
          <w:rFonts w:ascii="宋体" w:hAnsi="宋体"/>
          <w:color w:val="000000"/>
          <w:sz w:val="24"/>
        </w:rPr>
        <w:footnoteReference w:id="3"/>
      </w:r>
      <w:r>
        <w:rPr>
          <w:rFonts w:ascii="宋体" w:hAnsi="宋体"/>
          <w:color w:val="000000"/>
          <w:sz w:val="24"/>
        </w:rPr>
        <w:t xml:space="preserve">  投标报价有算术错误的，评标委员会按以下原则对投标报价进行修正，修正的价格经投标人书面确认后具有约束力。投标人不接受修正价格的，其投标作废标处理</w:t>
      </w:r>
      <w:r>
        <w:rPr>
          <w:rFonts w:ascii="宋体" w:hAnsi="宋体" w:hint="eastAsia"/>
          <w:color w:val="000000"/>
          <w:sz w:val="24"/>
        </w:rPr>
        <w:t>，并没收其投标担保。</w:t>
      </w:r>
    </w:p>
    <w:p w:rsidR="00FD447E" w:rsidRDefault="00FD447E" w:rsidP="00FD447E">
      <w:pPr>
        <w:spacing w:line="400" w:lineRule="exact"/>
        <w:ind w:firstLineChars="200" w:firstLine="480"/>
        <w:rPr>
          <w:rFonts w:ascii="宋体" w:hAnsi="宋体"/>
          <w:color w:val="000000"/>
          <w:sz w:val="24"/>
        </w:rPr>
      </w:pPr>
      <w:r>
        <w:rPr>
          <w:rFonts w:ascii="宋体" w:hAnsi="宋体"/>
          <w:color w:val="000000"/>
          <w:sz w:val="24"/>
        </w:rPr>
        <w:t>（1）投标文件中的大写金额与小写金额不一致的，以大写金额为准；</w:t>
      </w:r>
    </w:p>
    <w:p w:rsidR="00FD447E" w:rsidRDefault="00FD447E" w:rsidP="00FD447E">
      <w:pPr>
        <w:spacing w:line="400" w:lineRule="exact"/>
        <w:ind w:firstLineChars="200" w:firstLine="480"/>
        <w:rPr>
          <w:rFonts w:ascii="宋体" w:hAnsi="宋体" w:hint="eastAsia"/>
          <w:color w:val="000000"/>
          <w:sz w:val="24"/>
        </w:rPr>
      </w:pPr>
      <w:r>
        <w:rPr>
          <w:rFonts w:ascii="宋体" w:hAnsi="宋体"/>
          <w:color w:val="000000"/>
          <w:sz w:val="24"/>
        </w:rPr>
        <w:t>（2）总价金额与依据单价计算出的结果不一致的，以单价金额为准修正总价，但单价金额小数点有明显错误的除外</w:t>
      </w:r>
      <w:r>
        <w:rPr>
          <w:rFonts w:ascii="宋体" w:hAnsi="宋体" w:hint="eastAsia"/>
          <w:color w:val="000000"/>
          <w:sz w:val="24"/>
        </w:rPr>
        <w:t>；</w:t>
      </w:r>
    </w:p>
    <w:p w:rsidR="00FD447E" w:rsidRDefault="00FD447E" w:rsidP="00FD447E">
      <w:pPr>
        <w:spacing w:line="400" w:lineRule="exact"/>
        <w:ind w:firstLineChars="200" w:firstLine="480"/>
        <w:rPr>
          <w:rFonts w:ascii="宋体" w:hAnsi="宋体" w:hint="eastAsia"/>
          <w:color w:val="000000"/>
          <w:sz w:val="24"/>
        </w:rPr>
      </w:pPr>
      <w:r>
        <w:rPr>
          <w:rFonts w:ascii="宋体" w:hAnsi="宋体" w:hint="eastAsia"/>
          <w:color w:val="000000"/>
          <w:sz w:val="24"/>
        </w:rPr>
        <w:t>（3）当单价与数量相乘不等于合价时，以单价计算为准，如果单价有明显的小数点位置差错，应以标出的合价为准，同时对单价予以修正；</w:t>
      </w:r>
    </w:p>
    <w:p w:rsidR="00FD447E" w:rsidRDefault="00FD447E" w:rsidP="00FD447E">
      <w:pPr>
        <w:spacing w:line="400" w:lineRule="exact"/>
        <w:ind w:firstLineChars="200" w:firstLine="480"/>
        <w:rPr>
          <w:rFonts w:ascii="宋体" w:hAnsi="宋体" w:hint="eastAsia"/>
          <w:color w:val="000000"/>
          <w:sz w:val="24"/>
        </w:rPr>
      </w:pPr>
      <w:r>
        <w:rPr>
          <w:rFonts w:ascii="宋体" w:hAnsi="宋体" w:hint="eastAsia"/>
          <w:color w:val="000000"/>
          <w:sz w:val="24"/>
        </w:rPr>
        <w:t>（4）当各子目的合价累计不等于总价时，应以各子目合价累计数为准，修正总价。</w:t>
      </w:r>
    </w:p>
    <w:p w:rsidR="00FD447E" w:rsidRDefault="00FD447E" w:rsidP="00FD447E">
      <w:pPr>
        <w:spacing w:line="400" w:lineRule="exact"/>
        <w:ind w:firstLineChars="200" w:firstLine="480"/>
        <w:rPr>
          <w:rFonts w:ascii="宋体" w:hAnsi="宋体" w:hint="eastAsia"/>
          <w:color w:val="000000"/>
          <w:sz w:val="24"/>
        </w:rPr>
      </w:pPr>
      <w:r>
        <w:rPr>
          <w:rFonts w:ascii="宋体" w:hAnsi="宋体" w:hint="eastAsia"/>
          <w:color w:val="000000"/>
          <w:sz w:val="24"/>
        </w:rPr>
        <w:t>3.1.4 工程量清单中的投标报价有其他错误的，评标委员会按以下原则对投标报价进行修正，修正的价格经投标人书面确认后具有约束力。投标人不接受修正价格的，其投标作废标处理，并没收其投标担保。</w:t>
      </w:r>
    </w:p>
    <w:p w:rsidR="00FD447E" w:rsidRDefault="00FD447E" w:rsidP="00FD447E">
      <w:pPr>
        <w:spacing w:line="400" w:lineRule="exact"/>
        <w:ind w:firstLineChars="200" w:firstLine="480"/>
        <w:rPr>
          <w:rFonts w:ascii="宋体" w:hAnsi="宋体" w:hint="eastAsia"/>
          <w:color w:val="000000"/>
          <w:sz w:val="24"/>
        </w:rPr>
      </w:pPr>
      <w:r>
        <w:rPr>
          <w:rFonts w:ascii="宋体" w:hAnsi="宋体" w:hint="eastAsia"/>
          <w:color w:val="000000"/>
          <w:sz w:val="24"/>
        </w:rPr>
        <w:t>（1）在招标人给定的工程量清单中漏报了某个工程子目的单价、合价或总额价，或所报单价、合价或</w:t>
      </w:r>
      <w:proofErr w:type="gramStart"/>
      <w:r>
        <w:rPr>
          <w:rFonts w:ascii="宋体" w:hAnsi="宋体" w:hint="eastAsia"/>
          <w:color w:val="000000"/>
          <w:sz w:val="24"/>
        </w:rPr>
        <w:t>总额价减少</w:t>
      </w:r>
      <w:proofErr w:type="gramEnd"/>
      <w:r>
        <w:rPr>
          <w:rFonts w:ascii="宋体" w:hAnsi="宋体" w:hint="eastAsia"/>
          <w:color w:val="000000"/>
          <w:sz w:val="24"/>
        </w:rPr>
        <w:t>了报价范围，则漏报的工程子目单价、合价和</w:t>
      </w:r>
      <w:proofErr w:type="gramStart"/>
      <w:r>
        <w:rPr>
          <w:rFonts w:ascii="宋体" w:hAnsi="宋体" w:hint="eastAsia"/>
          <w:color w:val="000000"/>
          <w:sz w:val="24"/>
        </w:rPr>
        <w:t>总额价</w:t>
      </w:r>
      <w:proofErr w:type="gramEnd"/>
      <w:r>
        <w:rPr>
          <w:rFonts w:ascii="宋体" w:hAnsi="宋体" w:hint="eastAsia"/>
          <w:color w:val="000000"/>
          <w:sz w:val="24"/>
        </w:rPr>
        <w:t>或单价、合价和</w:t>
      </w:r>
      <w:proofErr w:type="gramStart"/>
      <w:r>
        <w:rPr>
          <w:rFonts w:ascii="宋体" w:hAnsi="宋体" w:hint="eastAsia"/>
          <w:color w:val="000000"/>
          <w:sz w:val="24"/>
        </w:rPr>
        <w:t>总额价</w:t>
      </w:r>
      <w:proofErr w:type="gramEnd"/>
      <w:r>
        <w:rPr>
          <w:rFonts w:ascii="宋体" w:hAnsi="宋体" w:hint="eastAsia"/>
          <w:color w:val="000000"/>
          <w:sz w:val="24"/>
        </w:rPr>
        <w:t>中减少的报价内容视为已含入其他工程子目的单价、合价和</w:t>
      </w:r>
      <w:proofErr w:type="gramStart"/>
      <w:r>
        <w:rPr>
          <w:rFonts w:ascii="宋体" w:hAnsi="宋体" w:hint="eastAsia"/>
          <w:color w:val="000000"/>
          <w:sz w:val="24"/>
        </w:rPr>
        <w:t>总额价</w:t>
      </w:r>
      <w:proofErr w:type="gramEnd"/>
      <w:r>
        <w:rPr>
          <w:rFonts w:ascii="宋体" w:hAnsi="宋体" w:hint="eastAsia"/>
          <w:color w:val="000000"/>
          <w:sz w:val="24"/>
        </w:rPr>
        <w:t>之中。</w:t>
      </w:r>
    </w:p>
    <w:p w:rsidR="00FD447E" w:rsidRDefault="00FD447E" w:rsidP="00FD447E">
      <w:pPr>
        <w:spacing w:line="400" w:lineRule="exact"/>
        <w:ind w:firstLineChars="200" w:firstLine="480"/>
        <w:rPr>
          <w:rFonts w:ascii="宋体" w:hAnsi="宋体" w:hint="eastAsia"/>
          <w:color w:val="000000"/>
          <w:sz w:val="24"/>
        </w:rPr>
      </w:pPr>
      <w:r>
        <w:rPr>
          <w:rFonts w:ascii="宋体" w:hAnsi="宋体" w:hint="eastAsia"/>
          <w:color w:val="000000"/>
          <w:sz w:val="24"/>
        </w:rPr>
        <w:t>（2）在招标人给定的工程量清单中多报了某个工程子目的单价、合价或总额价，或所报单价、合价或</w:t>
      </w:r>
      <w:proofErr w:type="gramStart"/>
      <w:r>
        <w:rPr>
          <w:rFonts w:ascii="宋体" w:hAnsi="宋体" w:hint="eastAsia"/>
          <w:color w:val="000000"/>
          <w:sz w:val="24"/>
        </w:rPr>
        <w:t>总额价增加</w:t>
      </w:r>
      <w:proofErr w:type="gramEnd"/>
      <w:r>
        <w:rPr>
          <w:rFonts w:ascii="宋体" w:hAnsi="宋体" w:hint="eastAsia"/>
          <w:color w:val="000000"/>
          <w:sz w:val="24"/>
        </w:rPr>
        <w:t>了报价范围，则从投标报价中扣除多报的工程子目报价或工程子目报价中增加了报价范围的部分报价。</w:t>
      </w:r>
    </w:p>
    <w:p w:rsidR="00FD447E" w:rsidRDefault="00FD447E" w:rsidP="00FD447E">
      <w:pPr>
        <w:spacing w:line="400" w:lineRule="exact"/>
        <w:ind w:firstLineChars="200" w:firstLine="480"/>
        <w:rPr>
          <w:rFonts w:ascii="宋体" w:hAnsi="宋体" w:hint="eastAsia"/>
          <w:color w:val="000000"/>
          <w:sz w:val="24"/>
        </w:rPr>
      </w:pPr>
      <w:r>
        <w:rPr>
          <w:rFonts w:ascii="宋体" w:hAnsi="宋体" w:hint="eastAsia"/>
          <w:color w:val="000000"/>
          <w:sz w:val="24"/>
        </w:rPr>
        <w:t>（3）当单价与数量的乘积与合价（金额）虽然一致，但投标人修改了该子目的工程数量，则其合价按招标人给定的工程数量乘以投标人所报单价予以修正。</w:t>
      </w:r>
    </w:p>
    <w:p w:rsidR="00FD447E" w:rsidRDefault="00FD447E" w:rsidP="00FD447E">
      <w:pPr>
        <w:spacing w:line="400" w:lineRule="exact"/>
        <w:ind w:firstLineChars="200" w:firstLine="480"/>
        <w:rPr>
          <w:rFonts w:ascii="宋体" w:hAnsi="宋体" w:hint="eastAsia"/>
          <w:color w:val="000000"/>
          <w:sz w:val="24"/>
        </w:rPr>
      </w:pPr>
      <w:r>
        <w:rPr>
          <w:rFonts w:ascii="宋体" w:hAnsi="宋体" w:hint="eastAsia"/>
          <w:color w:val="000000"/>
          <w:sz w:val="24"/>
        </w:rPr>
        <w:lastRenderedPageBreak/>
        <w:t>3.1.5 修正后的最终投标报价若超过投标控制价上限（如有），投标人的投标文件作废标处理。</w:t>
      </w:r>
    </w:p>
    <w:p w:rsidR="00FD447E" w:rsidRDefault="00FD447E" w:rsidP="00FD447E">
      <w:pPr>
        <w:spacing w:line="400" w:lineRule="exact"/>
        <w:ind w:firstLineChars="200" w:firstLine="480"/>
        <w:rPr>
          <w:rFonts w:ascii="宋体" w:hAnsi="宋体"/>
          <w:color w:val="000000"/>
          <w:sz w:val="24"/>
        </w:rPr>
      </w:pPr>
      <w:r>
        <w:rPr>
          <w:rFonts w:ascii="宋体" w:hAnsi="宋体" w:hint="eastAsia"/>
          <w:color w:val="000000"/>
          <w:sz w:val="24"/>
        </w:rPr>
        <w:t>3.1.6 修正后的最终投标报价仅作为签订合同的一个依据，不参与评标价得分的计算。</w:t>
      </w:r>
    </w:p>
    <w:p w:rsidR="00FD447E" w:rsidRDefault="00FD447E" w:rsidP="00FD447E">
      <w:pPr>
        <w:rPr>
          <w:color w:val="000000"/>
        </w:rPr>
      </w:pPr>
      <w:r>
        <w:rPr>
          <w:color w:val="000000"/>
        </w:rPr>
        <w:t xml:space="preserve">3.2  </w:t>
      </w:r>
      <w:r>
        <w:rPr>
          <w:color w:val="000000"/>
        </w:rPr>
        <w:t>详细评审</w:t>
      </w:r>
    </w:p>
    <w:p w:rsidR="00FD447E" w:rsidRDefault="00FD447E" w:rsidP="00FD447E">
      <w:pPr>
        <w:snapToGrid w:val="0"/>
        <w:spacing w:line="360" w:lineRule="exact"/>
        <w:ind w:firstLineChars="178" w:firstLine="449"/>
        <w:rPr>
          <w:rFonts w:hint="eastAsia"/>
          <w:bCs/>
          <w:color w:val="000000"/>
          <w:spacing w:val="6"/>
          <w:sz w:val="24"/>
        </w:rPr>
      </w:pPr>
      <w:r>
        <w:rPr>
          <w:rFonts w:hint="eastAsia"/>
          <w:bCs/>
          <w:color w:val="000000"/>
          <w:spacing w:val="6"/>
          <w:sz w:val="24"/>
        </w:rPr>
        <w:t>3.2.1</w:t>
      </w:r>
      <w:r>
        <w:rPr>
          <w:rFonts w:hint="eastAsia"/>
          <w:bCs/>
          <w:color w:val="000000"/>
          <w:spacing w:val="6"/>
          <w:sz w:val="24"/>
        </w:rPr>
        <w:t>评标委员会按本章</w:t>
      </w:r>
      <w:r>
        <w:rPr>
          <w:rFonts w:hint="eastAsia"/>
          <w:bCs/>
          <w:color w:val="000000"/>
          <w:spacing w:val="6"/>
          <w:sz w:val="24"/>
        </w:rPr>
        <w:t>2.2</w:t>
      </w:r>
      <w:r>
        <w:rPr>
          <w:rFonts w:hint="eastAsia"/>
          <w:bCs/>
          <w:color w:val="000000"/>
          <w:spacing w:val="6"/>
          <w:sz w:val="24"/>
        </w:rPr>
        <w:t>款规定的量化因素和分值进行打分，并计算出综合评估得分。</w:t>
      </w:r>
    </w:p>
    <w:p w:rsidR="00FD447E" w:rsidRDefault="00FD447E" w:rsidP="00FD447E">
      <w:pPr>
        <w:snapToGrid w:val="0"/>
        <w:spacing w:line="360" w:lineRule="exact"/>
        <w:ind w:firstLineChars="178" w:firstLine="449"/>
        <w:rPr>
          <w:rFonts w:hint="eastAsia"/>
          <w:bCs/>
          <w:color w:val="000000"/>
          <w:spacing w:val="6"/>
          <w:sz w:val="24"/>
        </w:rPr>
      </w:pPr>
      <w:r>
        <w:rPr>
          <w:rFonts w:hint="eastAsia"/>
          <w:bCs/>
          <w:color w:val="000000"/>
          <w:spacing w:val="6"/>
          <w:sz w:val="24"/>
        </w:rPr>
        <w:t>（</w:t>
      </w:r>
      <w:r>
        <w:rPr>
          <w:rFonts w:hint="eastAsia"/>
          <w:bCs/>
          <w:color w:val="000000"/>
          <w:spacing w:val="6"/>
          <w:sz w:val="24"/>
        </w:rPr>
        <w:t>1</w:t>
      </w:r>
      <w:r>
        <w:rPr>
          <w:rFonts w:hint="eastAsia"/>
          <w:bCs/>
          <w:color w:val="000000"/>
          <w:spacing w:val="6"/>
          <w:sz w:val="24"/>
        </w:rPr>
        <w:t>）按本章第</w:t>
      </w:r>
      <w:r>
        <w:rPr>
          <w:rFonts w:hint="eastAsia"/>
          <w:bCs/>
          <w:color w:val="000000"/>
          <w:spacing w:val="6"/>
          <w:sz w:val="24"/>
        </w:rPr>
        <w:t>2.2.4</w:t>
      </w:r>
      <w:r>
        <w:rPr>
          <w:rFonts w:hint="eastAsia"/>
          <w:bCs/>
          <w:color w:val="000000"/>
          <w:spacing w:val="6"/>
          <w:sz w:val="24"/>
        </w:rPr>
        <w:t>评分标准（</w:t>
      </w:r>
      <w:r>
        <w:rPr>
          <w:rFonts w:hint="eastAsia"/>
          <w:bCs/>
          <w:color w:val="000000"/>
          <w:spacing w:val="6"/>
          <w:sz w:val="24"/>
        </w:rPr>
        <w:t>1</w:t>
      </w:r>
      <w:r>
        <w:rPr>
          <w:rFonts w:hint="eastAsia"/>
          <w:bCs/>
          <w:color w:val="000000"/>
          <w:spacing w:val="6"/>
          <w:sz w:val="24"/>
        </w:rPr>
        <w:t>）目规定的评审因素和分值对技术评审计算出得分</w:t>
      </w:r>
      <w:r>
        <w:rPr>
          <w:rFonts w:hint="eastAsia"/>
          <w:bCs/>
          <w:color w:val="000000"/>
          <w:spacing w:val="6"/>
          <w:sz w:val="24"/>
        </w:rPr>
        <w:t>A</w:t>
      </w:r>
      <w:r>
        <w:rPr>
          <w:rFonts w:hint="eastAsia"/>
          <w:bCs/>
          <w:color w:val="000000"/>
          <w:spacing w:val="6"/>
          <w:sz w:val="24"/>
        </w:rPr>
        <w:t>；</w:t>
      </w:r>
      <w:r>
        <w:rPr>
          <w:rFonts w:hint="eastAsia"/>
          <w:bCs/>
          <w:color w:val="000000"/>
          <w:spacing w:val="6"/>
          <w:sz w:val="24"/>
        </w:rPr>
        <w:t xml:space="preserve"> </w:t>
      </w:r>
    </w:p>
    <w:p w:rsidR="00FD447E" w:rsidRDefault="00FD447E" w:rsidP="00FD447E">
      <w:pPr>
        <w:snapToGrid w:val="0"/>
        <w:spacing w:line="360" w:lineRule="exact"/>
        <w:ind w:firstLineChars="178" w:firstLine="449"/>
        <w:rPr>
          <w:rFonts w:hint="eastAsia"/>
          <w:bCs/>
          <w:color w:val="000000"/>
          <w:spacing w:val="6"/>
          <w:sz w:val="24"/>
        </w:rPr>
      </w:pPr>
      <w:r>
        <w:rPr>
          <w:rFonts w:hint="eastAsia"/>
          <w:bCs/>
          <w:color w:val="000000"/>
          <w:spacing w:val="6"/>
          <w:sz w:val="24"/>
        </w:rPr>
        <w:t>（</w:t>
      </w:r>
      <w:r>
        <w:rPr>
          <w:rFonts w:hint="eastAsia"/>
          <w:bCs/>
          <w:color w:val="000000"/>
          <w:spacing w:val="6"/>
          <w:sz w:val="24"/>
        </w:rPr>
        <w:t>2</w:t>
      </w:r>
      <w:r>
        <w:rPr>
          <w:rFonts w:hint="eastAsia"/>
          <w:bCs/>
          <w:color w:val="000000"/>
          <w:spacing w:val="6"/>
          <w:sz w:val="24"/>
        </w:rPr>
        <w:t>）按本章第</w:t>
      </w:r>
      <w:r>
        <w:rPr>
          <w:rFonts w:hint="eastAsia"/>
          <w:bCs/>
          <w:color w:val="000000"/>
          <w:spacing w:val="6"/>
          <w:sz w:val="24"/>
        </w:rPr>
        <w:t>2.2.4</w:t>
      </w:r>
      <w:r>
        <w:rPr>
          <w:rFonts w:hint="eastAsia"/>
          <w:bCs/>
          <w:color w:val="000000"/>
          <w:spacing w:val="6"/>
          <w:sz w:val="24"/>
        </w:rPr>
        <w:t>评分标准（</w:t>
      </w:r>
      <w:r>
        <w:rPr>
          <w:rFonts w:hint="eastAsia"/>
          <w:bCs/>
          <w:color w:val="000000"/>
          <w:spacing w:val="6"/>
          <w:sz w:val="24"/>
        </w:rPr>
        <w:t>2</w:t>
      </w:r>
      <w:r>
        <w:rPr>
          <w:rFonts w:hint="eastAsia"/>
          <w:bCs/>
          <w:color w:val="000000"/>
          <w:spacing w:val="6"/>
          <w:sz w:val="24"/>
        </w:rPr>
        <w:t>）目规定的评审因素和分值对项目管理机构计算出得分</w:t>
      </w:r>
      <w:r>
        <w:rPr>
          <w:rFonts w:hint="eastAsia"/>
          <w:bCs/>
          <w:color w:val="000000"/>
          <w:spacing w:val="6"/>
          <w:sz w:val="24"/>
        </w:rPr>
        <w:t>B</w:t>
      </w:r>
      <w:r>
        <w:rPr>
          <w:rFonts w:hint="eastAsia"/>
          <w:bCs/>
          <w:color w:val="000000"/>
          <w:spacing w:val="6"/>
          <w:sz w:val="24"/>
        </w:rPr>
        <w:t>；</w:t>
      </w:r>
    </w:p>
    <w:p w:rsidR="00FD447E" w:rsidRDefault="00FD447E" w:rsidP="00FD447E">
      <w:pPr>
        <w:snapToGrid w:val="0"/>
        <w:spacing w:line="360" w:lineRule="exact"/>
        <w:ind w:firstLineChars="178" w:firstLine="449"/>
        <w:rPr>
          <w:rFonts w:hint="eastAsia"/>
          <w:bCs/>
          <w:color w:val="000000"/>
          <w:spacing w:val="6"/>
          <w:sz w:val="24"/>
        </w:rPr>
      </w:pPr>
      <w:r>
        <w:rPr>
          <w:rFonts w:hint="eastAsia"/>
          <w:bCs/>
          <w:color w:val="000000"/>
          <w:spacing w:val="6"/>
          <w:sz w:val="24"/>
        </w:rPr>
        <w:t>（</w:t>
      </w:r>
      <w:r>
        <w:rPr>
          <w:rFonts w:hint="eastAsia"/>
          <w:bCs/>
          <w:color w:val="000000"/>
          <w:spacing w:val="6"/>
          <w:sz w:val="24"/>
        </w:rPr>
        <w:t>3</w:t>
      </w:r>
      <w:r>
        <w:rPr>
          <w:rFonts w:hint="eastAsia"/>
          <w:bCs/>
          <w:color w:val="000000"/>
          <w:spacing w:val="6"/>
          <w:sz w:val="24"/>
        </w:rPr>
        <w:t>）按本章第</w:t>
      </w:r>
      <w:r>
        <w:rPr>
          <w:rFonts w:hint="eastAsia"/>
          <w:bCs/>
          <w:color w:val="000000"/>
          <w:spacing w:val="6"/>
          <w:sz w:val="24"/>
        </w:rPr>
        <w:t>2.2.4</w:t>
      </w:r>
      <w:r>
        <w:rPr>
          <w:rFonts w:hint="eastAsia"/>
          <w:bCs/>
          <w:color w:val="000000"/>
          <w:spacing w:val="6"/>
          <w:sz w:val="24"/>
        </w:rPr>
        <w:t>评分标准（</w:t>
      </w:r>
      <w:r>
        <w:rPr>
          <w:rFonts w:hint="eastAsia"/>
          <w:bCs/>
          <w:color w:val="000000"/>
          <w:spacing w:val="6"/>
          <w:sz w:val="24"/>
        </w:rPr>
        <w:t>3</w:t>
      </w:r>
      <w:r>
        <w:rPr>
          <w:rFonts w:hint="eastAsia"/>
          <w:bCs/>
          <w:color w:val="000000"/>
          <w:spacing w:val="6"/>
          <w:sz w:val="24"/>
        </w:rPr>
        <w:t>）目规定的评审因素和分值对投标报价计算出得分</w:t>
      </w:r>
      <w:r>
        <w:rPr>
          <w:rFonts w:hint="eastAsia"/>
          <w:bCs/>
          <w:color w:val="000000"/>
          <w:spacing w:val="6"/>
          <w:sz w:val="24"/>
        </w:rPr>
        <w:t>C</w:t>
      </w:r>
      <w:r>
        <w:rPr>
          <w:rFonts w:hint="eastAsia"/>
          <w:bCs/>
          <w:color w:val="000000"/>
          <w:spacing w:val="6"/>
          <w:sz w:val="24"/>
        </w:rPr>
        <w:t>：</w:t>
      </w:r>
      <w:r>
        <w:rPr>
          <w:rFonts w:hint="eastAsia"/>
          <w:bCs/>
          <w:color w:val="000000"/>
          <w:spacing w:val="6"/>
          <w:sz w:val="24"/>
        </w:rPr>
        <w:t xml:space="preserve"> </w:t>
      </w:r>
    </w:p>
    <w:p w:rsidR="00FD447E" w:rsidRDefault="00FD447E" w:rsidP="00FD447E">
      <w:pPr>
        <w:snapToGrid w:val="0"/>
        <w:spacing w:line="360" w:lineRule="exact"/>
        <w:ind w:firstLineChars="178" w:firstLine="449"/>
        <w:rPr>
          <w:rFonts w:hint="eastAsia"/>
          <w:bCs/>
          <w:color w:val="000000"/>
          <w:spacing w:val="6"/>
          <w:sz w:val="24"/>
        </w:rPr>
      </w:pPr>
      <w:r>
        <w:rPr>
          <w:rFonts w:hint="eastAsia"/>
          <w:bCs/>
          <w:color w:val="000000"/>
          <w:spacing w:val="6"/>
          <w:sz w:val="24"/>
        </w:rPr>
        <w:t>（</w:t>
      </w:r>
      <w:r>
        <w:rPr>
          <w:rFonts w:hint="eastAsia"/>
          <w:bCs/>
          <w:color w:val="000000"/>
          <w:spacing w:val="6"/>
          <w:sz w:val="24"/>
        </w:rPr>
        <w:t>4</w:t>
      </w:r>
      <w:r>
        <w:rPr>
          <w:rFonts w:hint="eastAsia"/>
          <w:bCs/>
          <w:color w:val="000000"/>
          <w:spacing w:val="6"/>
          <w:sz w:val="24"/>
        </w:rPr>
        <w:t>）按本章第</w:t>
      </w:r>
      <w:r>
        <w:rPr>
          <w:rFonts w:hint="eastAsia"/>
          <w:bCs/>
          <w:color w:val="000000"/>
          <w:spacing w:val="6"/>
          <w:sz w:val="24"/>
        </w:rPr>
        <w:t>2.2.4</w:t>
      </w:r>
      <w:r>
        <w:rPr>
          <w:rFonts w:hint="eastAsia"/>
          <w:bCs/>
          <w:color w:val="000000"/>
          <w:spacing w:val="6"/>
          <w:sz w:val="24"/>
        </w:rPr>
        <w:t>评分标准（</w:t>
      </w:r>
      <w:r>
        <w:rPr>
          <w:rFonts w:hint="eastAsia"/>
          <w:bCs/>
          <w:color w:val="000000"/>
          <w:spacing w:val="6"/>
          <w:sz w:val="24"/>
        </w:rPr>
        <w:t>4</w:t>
      </w:r>
      <w:r>
        <w:rPr>
          <w:rFonts w:hint="eastAsia"/>
          <w:bCs/>
          <w:color w:val="000000"/>
          <w:spacing w:val="6"/>
          <w:sz w:val="24"/>
        </w:rPr>
        <w:t>）目规定的评审因素和分值对其他部分计算出得分</w:t>
      </w:r>
      <w:r>
        <w:rPr>
          <w:rFonts w:hint="eastAsia"/>
          <w:bCs/>
          <w:color w:val="000000"/>
          <w:spacing w:val="6"/>
          <w:sz w:val="24"/>
        </w:rPr>
        <w:t>D</w:t>
      </w:r>
      <w:r>
        <w:rPr>
          <w:rFonts w:hint="eastAsia"/>
          <w:bCs/>
          <w:color w:val="000000"/>
          <w:spacing w:val="6"/>
          <w:sz w:val="24"/>
        </w:rPr>
        <w:t>。</w:t>
      </w:r>
    </w:p>
    <w:p w:rsidR="00FD447E" w:rsidRDefault="00FD447E" w:rsidP="00FD447E">
      <w:pPr>
        <w:snapToGrid w:val="0"/>
        <w:spacing w:line="360" w:lineRule="exact"/>
        <w:ind w:firstLineChars="178" w:firstLine="449"/>
        <w:rPr>
          <w:rFonts w:hint="eastAsia"/>
          <w:bCs/>
          <w:color w:val="000000"/>
          <w:spacing w:val="6"/>
          <w:sz w:val="24"/>
        </w:rPr>
      </w:pPr>
      <w:r>
        <w:rPr>
          <w:rFonts w:hint="eastAsia"/>
          <w:bCs/>
          <w:color w:val="000000"/>
          <w:spacing w:val="6"/>
          <w:sz w:val="24"/>
        </w:rPr>
        <w:t>3.2.2</w:t>
      </w:r>
      <w:r>
        <w:rPr>
          <w:rFonts w:hint="eastAsia"/>
          <w:bCs/>
          <w:color w:val="000000"/>
          <w:spacing w:val="6"/>
          <w:sz w:val="24"/>
        </w:rPr>
        <w:t>评分分值计算保留小数点后两位，小数点后第三位“四舍五入”。</w:t>
      </w:r>
    </w:p>
    <w:p w:rsidR="00FD447E" w:rsidRDefault="00FD447E" w:rsidP="00FD447E">
      <w:pPr>
        <w:snapToGrid w:val="0"/>
        <w:spacing w:line="360" w:lineRule="exact"/>
        <w:ind w:firstLineChars="178" w:firstLine="449"/>
        <w:rPr>
          <w:rFonts w:hint="eastAsia"/>
          <w:bCs/>
          <w:color w:val="000000"/>
          <w:spacing w:val="6"/>
          <w:sz w:val="24"/>
        </w:rPr>
      </w:pPr>
      <w:r>
        <w:rPr>
          <w:rFonts w:hint="eastAsia"/>
          <w:bCs/>
          <w:color w:val="000000"/>
          <w:spacing w:val="6"/>
          <w:sz w:val="24"/>
        </w:rPr>
        <w:t>3.2.3</w:t>
      </w:r>
      <w:r>
        <w:rPr>
          <w:rFonts w:hint="eastAsia"/>
          <w:bCs/>
          <w:color w:val="000000"/>
          <w:spacing w:val="6"/>
          <w:sz w:val="24"/>
        </w:rPr>
        <w:t>投标人得分</w:t>
      </w:r>
      <w:r>
        <w:rPr>
          <w:rFonts w:hint="eastAsia"/>
          <w:bCs/>
          <w:color w:val="000000"/>
          <w:spacing w:val="6"/>
          <w:sz w:val="24"/>
        </w:rPr>
        <w:t>=A+B+C+D</w:t>
      </w:r>
      <w:r>
        <w:rPr>
          <w:rFonts w:hint="eastAsia"/>
          <w:bCs/>
          <w:color w:val="000000"/>
          <w:spacing w:val="6"/>
          <w:sz w:val="24"/>
        </w:rPr>
        <w:t>。</w:t>
      </w:r>
    </w:p>
    <w:p w:rsidR="00FD447E" w:rsidRDefault="00FD447E" w:rsidP="00FD447E">
      <w:pPr>
        <w:spacing w:line="400" w:lineRule="exact"/>
        <w:ind w:firstLineChars="200" w:firstLine="482"/>
        <w:rPr>
          <w:rFonts w:ascii="宋体" w:hAnsi="宋体" w:hint="eastAsia"/>
          <w:color w:val="000000"/>
          <w:sz w:val="24"/>
        </w:rPr>
      </w:pPr>
      <w:r>
        <w:rPr>
          <w:rFonts w:ascii="黑体" w:eastAsia="黑体" w:hAnsi="黑体" w:hint="eastAsia"/>
          <w:b/>
          <w:color w:val="000000"/>
          <w:sz w:val="24"/>
        </w:rPr>
        <w:t>3.2.4 评标委员会发现投标人的投标报价明显低于其他投标人报价或者在设有标底时明显低于其他投标人报价或者在设有标底时明显低于标底的，应当要求该投标人对相应投标报价</w:t>
      </w:r>
      <w:proofErr w:type="gramStart"/>
      <w:r>
        <w:rPr>
          <w:rFonts w:ascii="黑体" w:eastAsia="黑体" w:hAnsi="黑体" w:hint="eastAsia"/>
          <w:b/>
          <w:color w:val="000000"/>
          <w:sz w:val="24"/>
        </w:rPr>
        <w:t>作出</w:t>
      </w:r>
      <w:proofErr w:type="gramEnd"/>
      <w:r>
        <w:rPr>
          <w:rFonts w:ascii="黑体" w:eastAsia="黑体" w:hAnsi="黑体" w:hint="eastAsia"/>
          <w:b/>
          <w:color w:val="000000"/>
          <w:sz w:val="24"/>
        </w:rPr>
        <w:t>书面说明，并提供相关证明材料。投标人不能证明可以按照其报价以及招标文件规定的质量标准和履行期限完成招标项目的，评标委员会应当认定该投标人以低于成本价竞标，并否决其投标。</w:t>
      </w:r>
    </w:p>
    <w:p w:rsidR="00FD447E" w:rsidRDefault="00FD447E" w:rsidP="00FD447E">
      <w:pPr>
        <w:rPr>
          <w:color w:val="000000"/>
        </w:rPr>
      </w:pPr>
      <w:r>
        <w:rPr>
          <w:color w:val="000000"/>
        </w:rPr>
        <w:t xml:space="preserve">3.3  </w:t>
      </w:r>
      <w:r>
        <w:rPr>
          <w:color w:val="000000"/>
        </w:rPr>
        <w:t>投标文件的澄清和补正</w:t>
      </w:r>
    </w:p>
    <w:p w:rsidR="00FD447E" w:rsidRDefault="00FD447E" w:rsidP="00FD447E">
      <w:pPr>
        <w:spacing w:line="400" w:lineRule="exact"/>
        <w:ind w:firstLineChars="200" w:firstLine="480"/>
        <w:rPr>
          <w:rFonts w:ascii="宋体" w:hAnsi="宋体" w:hint="eastAsia"/>
          <w:color w:val="000000"/>
          <w:sz w:val="24"/>
        </w:rPr>
      </w:pPr>
      <w:r>
        <w:rPr>
          <w:rFonts w:ascii="宋体" w:hAnsi="宋体" w:hint="eastAsia"/>
          <w:color w:val="000000"/>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FD447E" w:rsidRDefault="00FD447E" w:rsidP="00FD447E">
      <w:pPr>
        <w:spacing w:line="400" w:lineRule="exact"/>
        <w:ind w:firstLineChars="200" w:firstLine="480"/>
        <w:rPr>
          <w:rFonts w:ascii="宋体" w:hAnsi="宋体" w:hint="eastAsia"/>
          <w:color w:val="000000"/>
          <w:sz w:val="24"/>
        </w:rPr>
      </w:pPr>
      <w:r>
        <w:rPr>
          <w:rFonts w:ascii="宋体" w:hAnsi="宋体" w:hint="eastAsia"/>
          <w:color w:val="000000"/>
          <w:sz w:val="24"/>
        </w:rPr>
        <w:t>3.3.2 澄清、说明和补正不得改变投标文件的实质性内容（算术性错误修正的除外）。投标人的书面澄清、说明和补正属于投标文件的组成部分。</w:t>
      </w:r>
    </w:p>
    <w:p w:rsidR="00FD447E" w:rsidRDefault="00FD447E" w:rsidP="00FD447E">
      <w:pPr>
        <w:spacing w:line="400" w:lineRule="exact"/>
        <w:ind w:firstLineChars="200" w:firstLine="480"/>
        <w:rPr>
          <w:rFonts w:ascii="宋体" w:hAnsi="宋体" w:hint="eastAsia"/>
          <w:color w:val="000000"/>
          <w:sz w:val="24"/>
        </w:rPr>
      </w:pPr>
      <w:r>
        <w:rPr>
          <w:rFonts w:ascii="宋体" w:hAnsi="宋体" w:hint="eastAsia"/>
          <w:color w:val="000000"/>
          <w:sz w:val="24"/>
        </w:rPr>
        <w:t>3.3.3 评标委员会对投标人提交的澄清、说明或补正有疑问的，可以要求投标人进一步澄清、说明或补正，直至满足评标委员会的要求。</w:t>
      </w:r>
    </w:p>
    <w:p w:rsidR="00FD447E" w:rsidRDefault="00FD447E" w:rsidP="00FD447E">
      <w:pPr>
        <w:spacing w:line="400" w:lineRule="exact"/>
        <w:ind w:firstLineChars="200" w:firstLine="480"/>
        <w:rPr>
          <w:rFonts w:ascii="宋体" w:hAnsi="宋体" w:hint="eastAsia"/>
          <w:color w:val="000000"/>
          <w:sz w:val="24"/>
        </w:rPr>
      </w:pPr>
      <w:r>
        <w:rPr>
          <w:rFonts w:ascii="宋体" w:hAnsi="宋体" w:hint="eastAsia"/>
          <w:color w:val="000000"/>
          <w:sz w:val="24"/>
        </w:rPr>
        <w:t>3.3.4 凡超出招标文件规定的或给发包人带来未曾要求的利益的变化、偏差或其他因素在评标时不予考虑。</w:t>
      </w:r>
    </w:p>
    <w:p w:rsidR="00FD447E" w:rsidRDefault="00FD447E" w:rsidP="00FD447E">
      <w:pPr>
        <w:rPr>
          <w:color w:val="000000"/>
        </w:rPr>
      </w:pPr>
      <w:r>
        <w:rPr>
          <w:color w:val="000000"/>
        </w:rPr>
        <w:t xml:space="preserve">3.4  </w:t>
      </w:r>
      <w:r>
        <w:rPr>
          <w:color w:val="000000"/>
        </w:rPr>
        <w:t>评标结果</w:t>
      </w:r>
    </w:p>
    <w:p w:rsidR="00FD447E" w:rsidRDefault="00FD447E" w:rsidP="00FD447E">
      <w:pPr>
        <w:spacing w:line="400" w:lineRule="exact"/>
        <w:ind w:firstLineChars="200" w:firstLine="480"/>
        <w:rPr>
          <w:rFonts w:ascii="宋体" w:hAnsi="宋体" w:hint="eastAsia"/>
          <w:color w:val="000000"/>
          <w:sz w:val="24"/>
        </w:rPr>
      </w:pPr>
      <w:r>
        <w:rPr>
          <w:rFonts w:ascii="宋体" w:hAnsi="宋体" w:hint="eastAsia"/>
          <w:color w:val="000000"/>
          <w:sz w:val="24"/>
        </w:rPr>
        <w:t>3.4.1除第二章“投标人须知”前附表授权直接确定中标人外，评标委员会按照得分由高到低的顺序推荐中标候选人。</w:t>
      </w:r>
    </w:p>
    <w:p w:rsidR="00FD447E" w:rsidRDefault="00FD447E" w:rsidP="00FD447E">
      <w:pPr>
        <w:ind w:firstLineChars="202" w:firstLine="485"/>
        <w:rPr>
          <w:rFonts w:ascii="黑体" w:eastAsia="黑体" w:hAnsi="黑体"/>
          <w:b/>
          <w:color w:val="000000"/>
          <w:sz w:val="24"/>
        </w:rPr>
      </w:pPr>
      <w:r>
        <w:rPr>
          <w:rFonts w:ascii="宋体" w:hAnsi="宋体" w:hint="eastAsia"/>
          <w:color w:val="000000"/>
          <w:sz w:val="24"/>
        </w:rPr>
        <w:t>3.4.2 评标委员会完成评标后，应当向招标人提交书面评标报告。</w:t>
      </w:r>
    </w:p>
    <w:p w:rsidR="00FD447E" w:rsidRDefault="00FD447E" w:rsidP="00FD447E">
      <w:pPr>
        <w:ind w:firstLineChars="202" w:firstLine="487"/>
        <w:rPr>
          <w:rFonts w:ascii="黑体" w:eastAsia="黑体" w:hAnsi="黑体"/>
          <w:b/>
          <w:color w:val="000000"/>
          <w:sz w:val="24"/>
        </w:rPr>
      </w:pPr>
      <w:r>
        <w:rPr>
          <w:rFonts w:ascii="黑体" w:eastAsia="黑体" w:hAnsi="黑体"/>
          <w:b/>
          <w:color w:val="000000"/>
          <w:sz w:val="24"/>
        </w:rPr>
        <w:t>评标报告应当载明下列内容：</w:t>
      </w:r>
    </w:p>
    <w:p w:rsidR="00FD447E" w:rsidRDefault="00FD447E" w:rsidP="00FD447E">
      <w:pPr>
        <w:ind w:firstLineChars="202" w:firstLine="487"/>
        <w:rPr>
          <w:rFonts w:ascii="黑体" w:eastAsia="黑体" w:hAnsi="黑体"/>
          <w:b/>
          <w:color w:val="000000"/>
          <w:sz w:val="24"/>
        </w:rPr>
      </w:pPr>
      <w:r>
        <w:rPr>
          <w:rFonts w:ascii="黑体" w:eastAsia="黑体" w:hAnsi="黑体"/>
          <w:b/>
          <w:color w:val="000000"/>
          <w:sz w:val="24"/>
        </w:rPr>
        <w:lastRenderedPageBreak/>
        <w:t>（一）招标项目基本情况；</w:t>
      </w:r>
    </w:p>
    <w:p w:rsidR="00FD447E" w:rsidRDefault="00FD447E" w:rsidP="00FD447E">
      <w:pPr>
        <w:ind w:firstLineChars="202" w:firstLine="487"/>
        <w:rPr>
          <w:rFonts w:ascii="黑体" w:eastAsia="黑体" w:hAnsi="黑体"/>
          <w:b/>
          <w:color w:val="000000"/>
          <w:sz w:val="24"/>
        </w:rPr>
      </w:pPr>
      <w:r>
        <w:rPr>
          <w:rFonts w:ascii="黑体" w:eastAsia="黑体" w:hAnsi="黑体"/>
          <w:b/>
          <w:color w:val="000000"/>
          <w:sz w:val="24"/>
        </w:rPr>
        <w:t>（二）评标委员会成员名单；</w:t>
      </w:r>
    </w:p>
    <w:p w:rsidR="00FD447E" w:rsidRDefault="00FD447E" w:rsidP="00FD447E">
      <w:pPr>
        <w:ind w:firstLineChars="202" w:firstLine="487"/>
        <w:rPr>
          <w:rFonts w:ascii="黑体" w:eastAsia="黑体" w:hAnsi="黑体"/>
          <w:b/>
          <w:color w:val="000000"/>
          <w:sz w:val="24"/>
        </w:rPr>
      </w:pPr>
      <w:r>
        <w:rPr>
          <w:rFonts w:ascii="黑体" w:eastAsia="黑体" w:hAnsi="黑体"/>
          <w:b/>
          <w:color w:val="000000"/>
          <w:sz w:val="24"/>
        </w:rPr>
        <w:t>（三）监督人员名单；</w:t>
      </w:r>
    </w:p>
    <w:p w:rsidR="00FD447E" w:rsidRDefault="00FD447E" w:rsidP="00FD447E">
      <w:pPr>
        <w:ind w:firstLineChars="202" w:firstLine="487"/>
        <w:rPr>
          <w:rFonts w:ascii="黑体" w:eastAsia="黑体" w:hAnsi="黑体"/>
          <w:b/>
          <w:color w:val="000000"/>
          <w:sz w:val="24"/>
        </w:rPr>
      </w:pPr>
      <w:r>
        <w:rPr>
          <w:rFonts w:ascii="黑体" w:eastAsia="黑体" w:hAnsi="黑体"/>
          <w:b/>
          <w:color w:val="000000"/>
          <w:sz w:val="24"/>
        </w:rPr>
        <w:t>（四）开标记录；</w:t>
      </w:r>
    </w:p>
    <w:p w:rsidR="00FD447E" w:rsidRDefault="00FD447E" w:rsidP="00FD447E">
      <w:pPr>
        <w:ind w:firstLineChars="202" w:firstLine="487"/>
        <w:rPr>
          <w:rFonts w:ascii="黑体" w:eastAsia="黑体" w:hAnsi="黑体"/>
          <w:b/>
          <w:color w:val="000000"/>
          <w:sz w:val="24"/>
        </w:rPr>
      </w:pPr>
      <w:r>
        <w:rPr>
          <w:rFonts w:ascii="黑体" w:eastAsia="黑体" w:hAnsi="黑体"/>
          <w:b/>
          <w:color w:val="000000"/>
          <w:sz w:val="24"/>
        </w:rPr>
        <w:t>（五）符合要求的投标人名单；</w:t>
      </w:r>
    </w:p>
    <w:p w:rsidR="00FD447E" w:rsidRDefault="00FD447E" w:rsidP="00FD447E">
      <w:pPr>
        <w:ind w:firstLineChars="202" w:firstLine="487"/>
        <w:rPr>
          <w:rFonts w:ascii="黑体" w:eastAsia="黑体" w:hAnsi="黑体"/>
          <w:b/>
          <w:color w:val="000000"/>
          <w:sz w:val="24"/>
        </w:rPr>
      </w:pPr>
      <w:r>
        <w:rPr>
          <w:rFonts w:ascii="黑体" w:eastAsia="黑体" w:hAnsi="黑体"/>
          <w:b/>
          <w:color w:val="000000"/>
          <w:sz w:val="24"/>
        </w:rPr>
        <w:t>（六）否决的投标人名单以及否决理由；</w:t>
      </w:r>
    </w:p>
    <w:p w:rsidR="00FD447E" w:rsidRDefault="00FD447E" w:rsidP="00FD447E">
      <w:pPr>
        <w:ind w:firstLineChars="202" w:firstLine="487"/>
        <w:rPr>
          <w:rFonts w:ascii="黑体" w:eastAsia="黑体" w:hAnsi="黑体"/>
          <w:b/>
          <w:color w:val="000000"/>
          <w:sz w:val="24"/>
        </w:rPr>
      </w:pPr>
      <w:r>
        <w:rPr>
          <w:rFonts w:ascii="黑体" w:eastAsia="黑体" w:hAnsi="黑体"/>
          <w:b/>
          <w:color w:val="000000"/>
          <w:sz w:val="24"/>
        </w:rPr>
        <w:t>（七）串通投标情形的评审情况说明；</w:t>
      </w:r>
    </w:p>
    <w:p w:rsidR="00FD447E" w:rsidRDefault="00FD447E" w:rsidP="00FD447E">
      <w:pPr>
        <w:ind w:firstLineChars="202" w:firstLine="487"/>
        <w:rPr>
          <w:rFonts w:ascii="黑体" w:eastAsia="黑体" w:hAnsi="黑体"/>
          <w:b/>
          <w:color w:val="000000"/>
          <w:sz w:val="24"/>
        </w:rPr>
      </w:pPr>
      <w:r>
        <w:rPr>
          <w:rFonts w:ascii="黑体" w:eastAsia="黑体" w:hAnsi="黑体"/>
          <w:b/>
          <w:color w:val="000000"/>
          <w:sz w:val="24"/>
        </w:rPr>
        <w:t>（八）评分情况；</w:t>
      </w:r>
    </w:p>
    <w:p w:rsidR="00FD447E" w:rsidRDefault="00FD447E" w:rsidP="00FD447E">
      <w:pPr>
        <w:ind w:firstLineChars="202" w:firstLine="487"/>
        <w:rPr>
          <w:rFonts w:ascii="黑体" w:eastAsia="黑体" w:hAnsi="黑体"/>
          <w:b/>
          <w:color w:val="000000"/>
          <w:sz w:val="24"/>
        </w:rPr>
      </w:pPr>
      <w:r>
        <w:rPr>
          <w:rFonts w:ascii="黑体" w:eastAsia="黑体" w:hAnsi="黑体"/>
          <w:b/>
          <w:color w:val="000000"/>
          <w:sz w:val="24"/>
        </w:rPr>
        <w:t>（九）经评审的投标人排序；</w:t>
      </w:r>
    </w:p>
    <w:p w:rsidR="00FD447E" w:rsidRDefault="00FD447E" w:rsidP="00FD447E">
      <w:pPr>
        <w:ind w:firstLineChars="202" w:firstLine="487"/>
        <w:rPr>
          <w:rFonts w:ascii="黑体" w:eastAsia="黑体" w:hAnsi="黑体"/>
          <w:b/>
          <w:color w:val="000000"/>
          <w:sz w:val="24"/>
        </w:rPr>
      </w:pPr>
      <w:r>
        <w:rPr>
          <w:rFonts w:ascii="黑体" w:eastAsia="黑体" w:hAnsi="黑体"/>
          <w:b/>
          <w:color w:val="000000"/>
          <w:sz w:val="24"/>
        </w:rPr>
        <w:t>（十）中标候选人名单；</w:t>
      </w:r>
    </w:p>
    <w:p w:rsidR="00FD447E" w:rsidRDefault="00FD447E" w:rsidP="00FD447E">
      <w:pPr>
        <w:ind w:firstLineChars="202" w:firstLine="487"/>
        <w:rPr>
          <w:rFonts w:ascii="黑体" w:eastAsia="黑体" w:hAnsi="黑体"/>
          <w:b/>
          <w:color w:val="000000"/>
          <w:sz w:val="24"/>
        </w:rPr>
      </w:pPr>
      <w:r>
        <w:rPr>
          <w:rFonts w:ascii="黑体" w:eastAsia="黑体" w:hAnsi="黑体"/>
          <w:b/>
          <w:color w:val="000000"/>
          <w:sz w:val="24"/>
        </w:rPr>
        <w:t>（十一）澄清、说明事项纪要；</w:t>
      </w:r>
    </w:p>
    <w:p w:rsidR="00FD447E" w:rsidRDefault="00FD447E" w:rsidP="00FD447E">
      <w:pPr>
        <w:ind w:firstLineChars="202" w:firstLine="487"/>
        <w:rPr>
          <w:rFonts w:ascii="黑体" w:eastAsia="黑体" w:hAnsi="黑体"/>
          <w:b/>
          <w:color w:val="000000"/>
          <w:sz w:val="24"/>
        </w:rPr>
      </w:pPr>
      <w:r>
        <w:rPr>
          <w:rFonts w:ascii="黑体" w:eastAsia="黑体" w:hAnsi="黑体"/>
          <w:b/>
          <w:color w:val="000000"/>
          <w:sz w:val="24"/>
        </w:rPr>
        <w:t>（十二）需要说明的其他事项；</w:t>
      </w:r>
    </w:p>
    <w:p w:rsidR="00FD447E" w:rsidRDefault="00FD447E" w:rsidP="00FD447E">
      <w:pPr>
        <w:ind w:firstLineChars="202" w:firstLine="487"/>
        <w:rPr>
          <w:rFonts w:ascii="黑体" w:eastAsia="黑体" w:hAnsi="黑体"/>
          <w:b/>
          <w:color w:val="000000"/>
          <w:sz w:val="24"/>
        </w:rPr>
      </w:pPr>
      <w:r>
        <w:rPr>
          <w:rFonts w:ascii="黑体" w:eastAsia="黑体" w:hAnsi="黑体"/>
          <w:b/>
          <w:color w:val="000000"/>
          <w:sz w:val="24"/>
        </w:rPr>
        <w:t>（十三）评标附表。</w:t>
      </w:r>
    </w:p>
    <w:p w:rsidR="00FD447E" w:rsidRDefault="00FD447E" w:rsidP="00FD447E">
      <w:pPr>
        <w:ind w:firstLineChars="202" w:firstLine="487"/>
        <w:rPr>
          <w:rFonts w:ascii="黑体" w:eastAsia="黑体" w:hAnsi="黑体"/>
          <w:b/>
          <w:color w:val="000000"/>
          <w:sz w:val="24"/>
        </w:rPr>
      </w:pPr>
      <w:r>
        <w:rPr>
          <w:rFonts w:ascii="黑体" w:eastAsia="黑体" w:hAnsi="黑体"/>
          <w:b/>
          <w:color w:val="000000"/>
          <w:sz w:val="24"/>
        </w:rPr>
        <w:t>对评标监督人员或者招标人代表干预正常评标活动，以及对招标投标活动的其他不正当言行，评标委员会应当在评标报告第（十二）项内容中如实记录。</w:t>
      </w:r>
    </w:p>
    <w:p w:rsidR="00FD447E" w:rsidRDefault="00FD447E" w:rsidP="00FD447E">
      <w:pPr>
        <w:ind w:firstLineChars="202" w:firstLine="487"/>
        <w:rPr>
          <w:rFonts w:ascii="黑体" w:eastAsia="黑体" w:hAnsi="黑体" w:hint="eastAsia"/>
          <w:b/>
          <w:color w:val="000000"/>
          <w:sz w:val="24"/>
        </w:rPr>
      </w:pPr>
      <w:r>
        <w:rPr>
          <w:rFonts w:ascii="黑体" w:eastAsia="黑体" w:hAnsi="黑体"/>
          <w:b/>
          <w:color w:val="000000"/>
          <w:sz w:val="24"/>
        </w:rPr>
        <w:t>除第二款规定的第（一）、（三）、（四）项内容外，评标委员会所有成员应当在评标报告上逐页签字。对评标结果有不同意见的评标委员会成员应当以书面形式说明其不同意见和理由，评标报告应当注明</w:t>
      </w:r>
      <w:proofErr w:type="gramStart"/>
      <w:r>
        <w:rPr>
          <w:rFonts w:ascii="黑体" w:eastAsia="黑体" w:hAnsi="黑体"/>
          <w:b/>
          <w:color w:val="000000"/>
          <w:sz w:val="24"/>
        </w:rPr>
        <w:t>该不同</w:t>
      </w:r>
      <w:proofErr w:type="gramEnd"/>
      <w:r>
        <w:rPr>
          <w:rFonts w:ascii="黑体" w:eastAsia="黑体" w:hAnsi="黑体"/>
          <w:b/>
          <w:color w:val="000000"/>
          <w:sz w:val="24"/>
        </w:rPr>
        <w:t>意见。评标委员会成员拒绝在评标报告上签字又不书面说明其不同意见和理由的，视为同意评标结果。</w:t>
      </w:r>
    </w:p>
    <w:p w:rsidR="00FD447E" w:rsidRDefault="00FD447E" w:rsidP="00FD447E">
      <w:pPr>
        <w:spacing w:line="400" w:lineRule="exact"/>
        <w:ind w:firstLineChars="200" w:firstLine="482"/>
        <w:rPr>
          <w:rFonts w:ascii="黑体" w:eastAsia="黑体" w:hAnsi="黑体" w:hint="eastAsia"/>
          <w:b/>
          <w:color w:val="000000"/>
          <w:sz w:val="24"/>
        </w:rPr>
      </w:pPr>
      <w:r>
        <w:rPr>
          <w:rFonts w:ascii="黑体" w:eastAsia="黑体" w:hAnsi="黑体" w:hint="eastAsia"/>
          <w:b/>
          <w:color w:val="000000"/>
          <w:sz w:val="24"/>
        </w:rPr>
        <w:t>3.4.3评标委员会对投标文件进行评审后，因有效投标不足3个使得投标明显缺乏竞争的,可以否决全部投标。未否决全部投标的，评标委员会应当在评标报告中阐明理由并推荐中标候选人。</w:t>
      </w:r>
    </w:p>
    <w:p w:rsidR="00FD447E" w:rsidRDefault="00FD447E" w:rsidP="00FD447E">
      <w:pPr>
        <w:ind w:firstLineChars="202" w:firstLine="487"/>
        <w:rPr>
          <w:rFonts w:ascii="黑体" w:eastAsia="黑体" w:hAnsi="黑体"/>
          <w:b/>
          <w:color w:val="000000"/>
          <w:sz w:val="24"/>
        </w:rPr>
      </w:pPr>
      <w:r>
        <w:rPr>
          <w:rFonts w:ascii="黑体" w:eastAsia="黑体" w:hAnsi="黑体"/>
          <w:b/>
          <w:color w:val="000000"/>
          <w:sz w:val="24"/>
        </w:rPr>
        <w:t>投标文件按照招标文件规定采用双信封形式密封的，通过第一信封商务文件和技术文件评审的投标人在3个以上的，招标人应当按照</w:t>
      </w:r>
      <w:r>
        <w:rPr>
          <w:rFonts w:ascii="黑体" w:eastAsia="黑体" w:hAnsi="黑体" w:hint="eastAsia"/>
          <w:b/>
          <w:color w:val="000000"/>
          <w:sz w:val="24"/>
        </w:rPr>
        <w:t>招标文件</w:t>
      </w:r>
      <w:r>
        <w:rPr>
          <w:rFonts w:ascii="黑体" w:eastAsia="黑体" w:hAnsi="黑体"/>
          <w:b/>
          <w:color w:val="000000"/>
          <w:sz w:val="24"/>
        </w:rPr>
        <w:t>规定的程序进行第二信封报价文件开标；在对报价文件进行评审后，有效投标不足3个的，评标委员会应当按照本条第一款规定执行。</w:t>
      </w:r>
    </w:p>
    <w:p w:rsidR="00FD447E" w:rsidRDefault="00FD447E" w:rsidP="00FD447E">
      <w:pPr>
        <w:ind w:firstLineChars="202" w:firstLine="487"/>
        <w:rPr>
          <w:rFonts w:ascii="黑体" w:eastAsia="黑体" w:hAnsi="黑体"/>
          <w:b/>
          <w:color w:val="000000"/>
          <w:sz w:val="24"/>
        </w:rPr>
      </w:pPr>
      <w:r>
        <w:rPr>
          <w:rFonts w:ascii="黑体" w:eastAsia="黑体" w:hAnsi="黑体"/>
          <w:b/>
          <w:color w:val="000000"/>
          <w:sz w:val="24"/>
        </w:rPr>
        <w:t>通过第一信封商务文件和技术文件评审的投标人少于3个的，评标委员会可以否决全部投标；未否决全部投标的，评标委员会应当在评标报告中阐明理由，招标人应当按照</w:t>
      </w:r>
      <w:r>
        <w:rPr>
          <w:rFonts w:ascii="黑体" w:eastAsia="黑体" w:hAnsi="黑体" w:hint="eastAsia"/>
          <w:b/>
          <w:color w:val="000000"/>
          <w:sz w:val="24"/>
        </w:rPr>
        <w:t>招标文件</w:t>
      </w:r>
      <w:r>
        <w:rPr>
          <w:rFonts w:ascii="黑体" w:eastAsia="黑体" w:hAnsi="黑体"/>
          <w:b/>
          <w:color w:val="000000"/>
          <w:sz w:val="24"/>
        </w:rPr>
        <w:t>规定的程序进行第二信封报价文件开标，但评标委员会在进行报价文件评审时仍有权否决全部投标；评标委员会未在报价文件评审时否决全部投标的，应当在评标报告中阐明理由并推荐中标候选人。</w:t>
      </w:r>
    </w:p>
    <w:p w:rsidR="00FD447E" w:rsidRDefault="00FD447E" w:rsidP="00FD447E">
      <w:pPr>
        <w:rPr>
          <w:color w:val="000000"/>
        </w:rPr>
      </w:pPr>
      <w:r>
        <w:rPr>
          <w:color w:val="000000"/>
        </w:rPr>
        <w:t>3.</w:t>
      </w:r>
      <w:r>
        <w:rPr>
          <w:rFonts w:hint="eastAsia"/>
          <w:color w:val="000000"/>
        </w:rPr>
        <w:t>5</w:t>
      </w:r>
      <w:r>
        <w:rPr>
          <w:color w:val="000000"/>
        </w:rPr>
        <w:t xml:space="preserve">  </w:t>
      </w:r>
      <w:r>
        <w:rPr>
          <w:rFonts w:hint="eastAsia"/>
          <w:color w:val="000000"/>
        </w:rPr>
        <w:t>重新招标</w:t>
      </w:r>
    </w:p>
    <w:p w:rsidR="00FD447E" w:rsidRDefault="00FD447E" w:rsidP="00FD447E">
      <w:pPr>
        <w:ind w:firstLineChars="202" w:firstLine="487"/>
        <w:rPr>
          <w:rFonts w:ascii="黑体" w:eastAsia="黑体" w:hAnsi="黑体"/>
          <w:b/>
          <w:color w:val="000000"/>
          <w:sz w:val="24"/>
        </w:rPr>
      </w:pPr>
      <w:r>
        <w:rPr>
          <w:rFonts w:ascii="黑体" w:eastAsia="黑体" w:hAnsi="黑体" w:hint="eastAsia"/>
          <w:b/>
          <w:color w:val="000000"/>
          <w:sz w:val="24"/>
        </w:rPr>
        <w:t>3.5.1</w:t>
      </w:r>
      <w:r>
        <w:rPr>
          <w:rFonts w:ascii="黑体" w:eastAsia="黑体" w:hAnsi="黑体"/>
          <w:b/>
          <w:color w:val="000000"/>
          <w:sz w:val="24"/>
        </w:rPr>
        <w:t>依法必须进行招标的公路工程建设项目，有下列情形之一的，招标人在分析招标失败的原因并采取相应措施后，应当依照本办法重新招标：</w:t>
      </w:r>
    </w:p>
    <w:p w:rsidR="00FD447E" w:rsidRDefault="00FD447E" w:rsidP="00FD447E">
      <w:pPr>
        <w:ind w:firstLineChars="202" w:firstLine="487"/>
        <w:rPr>
          <w:rFonts w:ascii="黑体" w:eastAsia="黑体" w:hAnsi="黑体"/>
          <w:b/>
          <w:color w:val="000000"/>
          <w:sz w:val="24"/>
        </w:rPr>
      </w:pPr>
      <w:r>
        <w:rPr>
          <w:rFonts w:ascii="黑体" w:eastAsia="黑体" w:hAnsi="黑体"/>
          <w:b/>
          <w:color w:val="000000"/>
          <w:sz w:val="24"/>
        </w:rPr>
        <w:t>（</w:t>
      </w:r>
      <w:r>
        <w:rPr>
          <w:rFonts w:ascii="黑体" w:eastAsia="黑体" w:hAnsi="黑体" w:hint="eastAsia"/>
          <w:b/>
          <w:color w:val="000000"/>
          <w:sz w:val="24"/>
        </w:rPr>
        <w:t>1</w:t>
      </w:r>
      <w:r>
        <w:rPr>
          <w:rFonts w:ascii="黑体" w:eastAsia="黑体" w:hAnsi="黑体"/>
          <w:b/>
          <w:color w:val="000000"/>
          <w:sz w:val="24"/>
        </w:rPr>
        <w:t>）投标人少于3个的；</w:t>
      </w:r>
    </w:p>
    <w:p w:rsidR="00FD447E" w:rsidRDefault="00FD447E" w:rsidP="00FD447E">
      <w:pPr>
        <w:ind w:firstLineChars="202" w:firstLine="487"/>
        <w:rPr>
          <w:rFonts w:ascii="黑体" w:eastAsia="黑体" w:hAnsi="黑体"/>
          <w:b/>
          <w:color w:val="000000"/>
          <w:sz w:val="24"/>
        </w:rPr>
      </w:pPr>
      <w:r>
        <w:rPr>
          <w:rFonts w:ascii="黑体" w:eastAsia="黑体" w:hAnsi="黑体"/>
          <w:b/>
          <w:color w:val="000000"/>
          <w:sz w:val="24"/>
        </w:rPr>
        <w:t>（</w:t>
      </w:r>
      <w:r>
        <w:rPr>
          <w:rFonts w:ascii="黑体" w:eastAsia="黑体" w:hAnsi="黑体" w:hint="eastAsia"/>
          <w:b/>
          <w:color w:val="000000"/>
          <w:sz w:val="24"/>
        </w:rPr>
        <w:t>2</w:t>
      </w:r>
      <w:r>
        <w:rPr>
          <w:rFonts w:ascii="黑体" w:eastAsia="黑体" w:hAnsi="黑体"/>
          <w:b/>
          <w:color w:val="000000"/>
          <w:sz w:val="24"/>
        </w:rPr>
        <w:t>）所有投标均被否决的；</w:t>
      </w:r>
    </w:p>
    <w:p w:rsidR="00FD447E" w:rsidRDefault="00FD447E" w:rsidP="00FD447E">
      <w:pPr>
        <w:ind w:firstLineChars="202" w:firstLine="487"/>
        <w:rPr>
          <w:rFonts w:ascii="黑体" w:eastAsia="黑体" w:hAnsi="黑体"/>
          <w:b/>
          <w:color w:val="000000"/>
          <w:sz w:val="24"/>
        </w:rPr>
      </w:pPr>
      <w:r>
        <w:rPr>
          <w:rFonts w:ascii="黑体" w:eastAsia="黑体" w:hAnsi="黑体"/>
          <w:b/>
          <w:color w:val="000000"/>
          <w:sz w:val="24"/>
        </w:rPr>
        <w:t>（</w:t>
      </w:r>
      <w:r>
        <w:rPr>
          <w:rFonts w:ascii="黑体" w:eastAsia="黑体" w:hAnsi="黑体" w:hint="eastAsia"/>
          <w:b/>
          <w:color w:val="000000"/>
          <w:sz w:val="24"/>
        </w:rPr>
        <w:t>3</w:t>
      </w:r>
      <w:r>
        <w:rPr>
          <w:rFonts w:ascii="黑体" w:eastAsia="黑体" w:hAnsi="黑体"/>
          <w:b/>
          <w:color w:val="000000"/>
          <w:sz w:val="24"/>
        </w:rPr>
        <w:t>）中标候选人均未与招标人订立书面合同的。</w:t>
      </w:r>
    </w:p>
    <w:p w:rsidR="00FD447E" w:rsidRDefault="00FD447E" w:rsidP="00FD447E">
      <w:pPr>
        <w:ind w:firstLineChars="202" w:firstLine="487"/>
        <w:rPr>
          <w:rFonts w:ascii="黑体" w:eastAsia="黑体" w:hAnsi="黑体"/>
          <w:b/>
          <w:color w:val="000000"/>
          <w:sz w:val="24"/>
        </w:rPr>
      </w:pPr>
      <w:r>
        <w:rPr>
          <w:rFonts w:ascii="黑体" w:eastAsia="黑体" w:hAnsi="黑体"/>
          <w:b/>
          <w:color w:val="000000"/>
          <w:sz w:val="24"/>
        </w:rPr>
        <w:t>重新招标的，招标文件和招标投标情况的书面报告应当按规定重新</w:t>
      </w:r>
      <w:proofErr w:type="gramStart"/>
      <w:r>
        <w:rPr>
          <w:rFonts w:ascii="黑体" w:eastAsia="黑体" w:hAnsi="黑体"/>
          <w:b/>
          <w:color w:val="000000"/>
          <w:sz w:val="24"/>
        </w:rPr>
        <w:t>报交通</w:t>
      </w:r>
      <w:proofErr w:type="gramEnd"/>
      <w:r>
        <w:rPr>
          <w:rFonts w:ascii="黑体" w:eastAsia="黑体" w:hAnsi="黑体"/>
          <w:b/>
          <w:color w:val="000000"/>
          <w:sz w:val="24"/>
        </w:rPr>
        <w:t>运输主管部门备案。</w:t>
      </w:r>
    </w:p>
    <w:p w:rsidR="00FD447E" w:rsidRDefault="00FD447E" w:rsidP="00FD447E">
      <w:pPr>
        <w:ind w:firstLineChars="202" w:firstLine="487"/>
        <w:rPr>
          <w:rFonts w:ascii="黑体" w:eastAsia="黑体" w:hAnsi="黑体"/>
          <w:b/>
          <w:color w:val="000000"/>
          <w:sz w:val="24"/>
        </w:rPr>
      </w:pPr>
      <w:r>
        <w:rPr>
          <w:rFonts w:ascii="黑体" w:eastAsia="黑体" w:hAnsi="黑体"/>
          <w:b/>
          <w:color w:val="000000"/>
          <w:sz w:val="24"/>
        </w:rPr>
        <w:t>重新招标后投标人仍少于3个的，属于按照国家有关规定需要履行项目审批</w:t>
      </w:r>
      <w:r>
        <w:rPr>
          <w:rFonts w:ascii="黑体" w:eastAsia="黑体" w:hAnsi="黑体" w:hint="eastAsia"/>
          <w:b/>
          <w:color w:val="000000"/>
          <w:sz w:val="24"/>
        </w:rPr>
        <w:t>、</w:t>
      </w:r>
      <w:r>
        <w:rPr>
          <w:rFonts w:ascii="黑体" w:eastAsia="黑体" w:hAnsi="黑体"/>
          <w:b/>
          <w:color w:val="000000"/>
          <w:sz w:val="24"/>
        </w:rPr>
        <w:t>核准手续的依法必须进行招标的公路工程建设项目，报经项目审批</w:t>
      </w:r>
      <w:r>
        <w:rPr>
          <w:rFonts w:ascii="黑体" w:eastAsia="黑体" w:hAnsi="黑体" w:hint="eastAsia"/>
          <w:b/>
          <w:color w:val="000000"/>
          <w:sz w:val="24"/>
        </w:rPr>
        <w:t>、</w:t>
      </w:r>
      <w:r>
        <w:rPr>
          <w:rFonts w:ascii="黑体" w:eastAsia="黑体" w:hAnsi="黑体"/>
          <w:b/>
          <w:color w:val="000000"/>
          <w:sz w:val="24"/>
        </w:rPr>
        <w:t>核准部门批准后可以不再进行招标；其他项目可由招标人自行决定不再进行招标。</w:t>
      </w:r>
    </w:p>
    <w:p w:rsidR="00FD447E" w:rsidRDefault="00FD447E" w:rsidP="00FD447E">
      <w:pPr>
        <w:ind w:firstLineChars="202" w:firstLine="487"/>
        <w:rPr>
          <w:rFonts w:ascii="黑体" w:eastAsia="黑体" w:hAnsi="黑体"/>
          <w:b/>
          <w:color w:val="000000"/>
          <w:sz w:val="24"/>
        </w:rPr>
      </w:pPr>
      <w:r>
        <w:rPr>
          <w:rFonts w:ascii="黑体" w:eastAsia="黑体" w:hAnsi="黑体"/>
          <w:b/>
          <w:color w:val="000000"/>
          <w:sz w:val="24"/>
        </w:rPr>
        <w:lastRenderedPageBreak/>
        <w:t>依照规定不再进行招标的，招标人可以邀请已提交投标文件的投标人进行谈判，确定项目承担单位，并将谈判报告报对该项目具有招标监督职责的交通运输主管部门备案。</w:t>
      </w:r>
    </w:p>
    <w:p w:rsidR="00FD447E" w:rsidRDefault="00FD447E" w:rsidP="00FD447E">
      <w:pPr>
        <w:spacing w:line="380" w:lineRule="exact"/>
        <w:ind w:firstLineChars="200" w:firstLine="420"/>
        <w:rPr>
          <w:rFonts w:ascii="宋体" w:hAnsi="宋体" w:hint="eastAsia"/>
          <w:color w:val="000000"/>
          <w:szCs w:val="21"/>
        </w:rPr>
      </w:pPr>
      <w:r>
        <w:rPr>
          <w:rFonts w:ascii="宋体" w:hAnsi="宋体" w:hint="eastAsia"/>
          <w:color w:val="000000"/>
          <w:szCs w:val="21"/>
        </w:rPr>
        <w:t>注：招标人采用综合评估法时，也可采用双信封形式，即：投标文件应采用双信封密封，第一个信封内为商务及技术文件，第二个信奉内为投标报价和工程量清单，在开标前同时提交给招标人。</w:t>
      </w:r>
    </w:p>
    <w:p w:rsidR="00FD447E" w:rsidRDefault="00FD447E" w:rsidP="00FD447E">
      <w:pPr>
        <w:spacing w:line="380" w:lineRule="exact"/>
        <w:ind w:firstLineChars="200" w:firstLine="420"/>
        <w:rPr>
          <w:rFonts w:ascii="宋体" w:hAnsi="宋体" w:hint="eastAsia"/>
          <w:color w:val="000000"/>
          <w:szCs w:val="21"/>
        </w:rPr>
      </w:pPr>
      <w:r>
        <w:rPr>
          <w:rFonts w:ascii="宋体" w:hAnsi="宋体" w:hint="eastAsia"/>
          <w:color w:val="000000"/>
          <w:szCs w:val="21"/>
        </w:rPr>
        <w:t>招标评标程序简介如下：</w:t>
      </w:r>
    </w:p>
    <w:p w:rsidR="00FD447E" w:rsidRDefault="00FD447E" w:rsidP="00FD447E">
      <w:pPr>
        <w:spacing w:line="380" w:lineRule="exact"/>
        <w:ind w:firstLineChars="200" w:firstLine="420"/>
        <w:rPr>
          <w:rFonts w:ascii="宋体" w:hAnsi="宋体" w:hint="eastAsia"/>
          <w:color w:val="000000"/>
          <w:szCs w:val="21"/>
        </w:rPr>
      </w:pPr>
      <w:r>
        <w:rPr>
          <w:rFonts w:ascii="宋体" w:hAnsi="宋体" w:hint="eastAsia"/>
          <w:color w:val="000000"/>
          <w:szCs w:val="21"/>
        </w:rPr>
        <w:t>（1）招标人按照第二章“投标人须知”第5.2.1项～第5.2.3项的规定对投标文件第一个信封（商务及技术文件）进行开标。</w:t>
      </w:r>
    </w:p>
    <w:p w:rsidR="00FD447E" w:rsidRDefault="00FD447E" w:rsidP="00FD447E">
      <w:pPr>
        <w:spacing w:line="380" w:lineRule="exact"/>
        <w:ind w:firstLineChars="200" w:firstLine="420"/>
        <w:rPr>
          <w:rFonts w:ascii="宋体" w:hAnsi="宋体" w:hint="eastAsia"/>
          <w:color w:val="000000"/>
          <w:szCs w:val="21"/>
        </w:rPr>
      </w:pPr>
      <w:r>
        <w:rPr>
          <w:rFonts w:ascii="宋体" w:hAnsi="宋体" w:hint="eastAsia"/>
          <w:color w:val="000000"/>
          <w:szCs w:val="21"/>
        </w:rPr>
        <w:t>（2）评标委员会首先对投标文件第一个信封（商务及技术文件）进行评审，确定通过投标文件第一个信封（商务及技术文件）评审的投标人名单，并对通过评审的</w:t>
      </w:r>
      <w:proofErr w:type="gramStart"/>
      <w:r>
        <w:rPr>
          <w:rFonts w:ascii="宋体" w:hAnsi="宋体" w:hint="eastAsia"/>
          <w:color w:val="000000"/>
          <w:szCs w:val="21"/>
        </w:rPr>
        <w:t>投标问</w:t>
      </w:r>
      <w:proofErr w:type="gramEnd"/>
      <w:r>
        <w:rPr>
          <w:rFonts w:ascii="宋体" w:hAnsi="宋体" w:hint="eastAsia"/>
          <w:color w:val="000000"/>
          <w:szCs w:val="21"/>
        </w:rPr>
        <w:t>第一个信封（商务及技术文件）进行综合评分。</w:t>
      </w:r>
    </w:p>
    <w:p w:rsidR="00FD447E" w:rsidRDefault="00FD447E" w:rsidP="00FD447E">
      <w:pPr>
        <w:spacing w:line="380" w:lineRule="exact"/>
        <w:ind w:firstLineChars="200" w:firstLine="420"/>
        <w:rPr>
          <w:rFonts w:ascii="宋体" w:hAnsi="宋体" w:hint="eastAsia"/>
          <w:color w:val="000000"/>
          <w:szCs w:val="21"/>
        </w:rPr>
      </w:pPr>
      <w:r>
        <w:rPr>
          <w:rFonts w:ascii="宋体" w:hAnsi="宋体" w:hint="eastAsia"/>
          <w:color w:val="000000"/>
          <w:szCs w:val="21"/>
        </w:rPr>
        <w:t>（3）招标人按照第二章“投标人须知”第5.2.4项～第5.2.6项的规定对通过投标文件第一个信封（商务及技术文件）评审的投标文件第二个信封（投标报价和工程量清单）进行开标。</w:t>
      </w:r>
    </w:p>
    <w:p w:rsidR="00FD447E" w:rsidRDefault="00FD447E" w:rsidP="00FD447E">
      <w:pPr>
        <w:spacing w:line="380" w:lineRule="exact"/>
        <w:ind w:firstLineChars="200" w:firstLine="420"/>
        <w:rPr>
          <w:rFonts w:ascii="宋体" w:hAnsi="宋体" w:hint="eastAsia"/>
          <w:color w:val="000000"/>
          <w:szCs w:val="21"/>
        </w:rPr>
      </w:pPr>
      <w:r>
        <w:rPr>
          <w:rFonts w:ascii="宋体" w:hAnsi="宋体" w:hint="eastAsia"/>
          <w:color w:val="000000"/>
          <w:szCs w:val="21"/>
        </w:rPr>
        <w:t>（4）评标委员会对投标文件第二个信封（投标报价和工程量清单）进行评审及综合评分，并推荐中标候选人。</w:t>
      </w:r>
    </w:p>
    <w:p w:rsidR="00FD447E" w:rsidRDefault="00FD447E" w:rsidP="00FD447E">
      <w:pPr>
        <w:spacing w:line="380" w:lineRule="exact"/>
        <w:ind w:firstLineChars="200" w:firstLine="420"/>
        <w:rPr>
          <w:rFonts w:ascii="宋体" w:hAnsi="宋体" w:hint="eastAsia"/>
          <w:color w:val="000000"/>
          <w:szCs w:val="21"/>
        </w:rPr>
      </w:pPr>
      <w:r>
        <w:rPr>
          <w:rFonts w:ascii="宋体" w:hAnsi="宋体" w:hint="eastAsia"/>
          <w:color w:val="000000"/>
          <w:szCs w:val="21"/>
        </w:rPr>
        <w:t>需要注意的问题：</w:t>
      </w:r>
    </w:p>
    <w:p w:rsidR="00FD447E" w:rsidRDefault="00FD447E" w:rsidP="00FD447E">
      <w:pPr>
        <w:spacing w:line="380" w:lineRule="exact"/>
        <w:ind w:firstLineChars="200" w:firstLine="420"/>
        <w:rPr>
          <w:rFonts w:ascii="宋体" w:hAnsi="宋体" w:hint="eastAsia"/>
          <w:color w:val="000000"/>
          <w:szCs w:val="21"/>
        </w:rPr>
      </w:pPr>
      <w:r>
        <w:rPr>
          <w:rFonts w:ascii="宋体" w:hAnsi="宋体" w:hint="eastAsia"/>
          <w:color w:val="000000"/>
          <w:szCs w:val="21"/>
        </w:rPr>
        <w:t>（1）招标人采用双信封形式的综合评估法时，应使用第二章“投标人须知”中有关采用双信封形式的相关条款。招标人不得修改“投标人须知”正文及“评标办法”正文，但可修改“投标人须知”前附表、“评标办法”前附表、招标公告/投标邀请书、开标记录表、投标文件格式等与双信封形式有关的内容。</w:t>
      </w:r>
    </w:p>
    <w:p w:rsidR="00FD447E" w:rsidRDefault="00FD447E" w:rsidP="00FD447E">
      <w:pPr>
        <w:spacing w:line="380" w:lineRule="exact"/>
        <w:ind w:firstLineChars="200" w:firstLine="420"/>
        <w:rPr>
          <w:rFonts w:ascii="宋体" w:hAnsi="宋体" w:hint="eastAsia"/>
          <w:color w:val="000000"/>
          <w:szCs w:val="21"/>
        </w:rPr>
      </w:pPr>
      <w:r>
        <w:rPr>
          <w:rFonts w:ascii="宋体" w:hAnsi="宋体" w:hint="eastAsia"/>
          <w:color w:val="000000"/>
          <w:szCs w:val="21"/>
        </w:rPr>
        <w:t>（2）投标文件第一个信封（商务及技术文件）不得出现有关投标报价的内容，否则评标委员会将对投标文件第一个信封（商务及技术文件）作废标处理。</w:t>
      </w:r>
    </w:p>
    <w:p w:rsidR="00FD447E" w:rsidRDefault="00FD447E" w:rsidP="00FD447E">
      <w:pPr>
        <w:jc w:val="center"/>
        <w:rPr>
          <w:rFonts w:ascii="华文细黑" w:eastAsia="华文细黑" w:hAnsi="华文细黑" w:cs="华文细黑" w:hint="eastAsia"/>
          <w:b/>
          <w:bCs/>
          <w:color w:val="000000"/>
          <w:sz w:val="40"/>
          <w:szCs w:val="48"/>
        </w:rPr>
      </w:pPr>
    </w:p>
    <w:p w:rsidR="00734C23" w:rsidRPr="00FD447E" w:rsidRDefault="009E5FF5"/>
    <w:sectPr w:rsidR="00734C23" w:rsidRPr="00FD44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FF5" w:rsidRDefault="009E5FF5" w:rsidP="00FD447E">
      <w:r>
        <w:separator/>
      </w:r>
    </w:p>
  </w:endnote>
  <w:endnote w:type="continuationSeparator" w:id="0">
    <w:p w:rsidR="009E5FF5" w:rsidRDefault="009E5FF5" w:rsidP="00FD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FF5" w:rsidRDefault="009E5FF5" w:rsidP="00FD447E">
      <w:r>
        <w:separator/>
      </w:r>
    </w:p>
  </w:footnote>
  <w:footnote w:type="continuationSeparator" w:id="0">
    <w:p w:rsidR="009E5FF5" w:rsidRDefault="009E5FF5" w:rsidP="00FD447E">
      <w:r>
        <w:continuationSeparator/>
      </w:r>
    </w:p>
  </w:footnote>
  <w:footnote w:id="1">
    <w:p w:rsidR="00FD447E" w:rsidRDefault="00FD447E" w:rsidP="00FD447E">
      <w:pPr>
        <w:pStyle w:val="a8"/>
        <w:rPr>
          <w:rFonts w:hint="eastAsia"/>
          <w:b/>
          <w:sz w:val="24"/>
          <w:szCs w:val="24"/>
        </w:rPr>
      </w:pPr>
      <w:r>
        <w:rPr>
          <w:rStyle w:val="a5"/>
        </w:rPr>
        <w:footnoteRef/>
      </w:r>
      <w:r>
        <w:t xml:space="preserve"> </w:t>
      </w:r>
      <w:r>
        <w:rPr>
          <w:rFonts w:hint="eastAsia"/>
          <w:b/>
          <w:sz w:val="24"/>
          <w:szCs w:val="24"/>
        </w:rPr>
        <w:t>国务院国有资产监督管理机构直接监管的中央企业均不属于本条规定的“母公司”，其一级子公司可同时对同一标段投标，但同属一个子公司的二级子公司不得同时对同一标段投标。</w:t>
      </w:r>
    </w:p>
  </w:footnote>
  <w:footnote w:id="2">
    <w:p w:rsidR="00FD447E" w:rsidRDefault="00FD447E" w:rsidP="00FD447E">
      <w:pPr>
        <w:pStyle w:val="a8"/>
        <w:rPr>
          <w:rFonts w:hint="eastAsia"/>
        </w:rPr>
      </w:pPr>
      <w:r>
        <w:rPr>
          <w:rStyle w:val="a5"/>
        </w:rPr>
        <w:footnoteRef/>
      </w:r>
      <w:r>
        <w:rPr>
          <w:rFonts w:hint="eastAsia"/>
          <w:b/>
          <w:sz w:val="24"/>
          <w:szCs w:val="24"/>
        </w:rPr>
        <w:t>国务院国有资产监督管理机构直接监管的中央企业均不属于本条规定的“母公司”，其一级子公司可同时对同一标段投标，但同属一个子公司的二级子公司不得同时对同一标段投标。</w:t>
      </w:r>
    </w:p>
  </w:footnote>
  <w:footnote w:id="3">
    <w:p w:rsidR="00FD447E" w:rsidRDefault="00FD447E" w:rsidP="00FD447E">
      <w:pPr>
        <w:pStyle w:val="a8"/>
        <w:rPr>
          <w:rFonts w:hint="eastAsia"/>
        </w:rPr>
      </w:pPr>
      <w:r>
        <w:rPr>
          <w:rStyle w:val="a5"/>
        </w:rPr>
        <w:footnoteRef/>
      </w:r>
      <w:r>
        <w:t xml:space="preserve"> </w:t>
      </w:r>
      <w:r>
        <w:rPr>
          <w:rFonts w:hint="eastAsia"/>
        </w:rPr>
        <w:t>如本项目招标采用第二章“投标人须知”第</w:t>
      </w:r>
      <w:r>
        <w:rPr>
          <w:rFonts w:hint="eastAsia"/>
        </w:rPr>
        <w:t>3.2.1</w:t>
      </w:r>
      <w:r>
        <w:rPr>
          <w:rFonts w:hint="eastAsia"/>
        </w:rPr>
        <w:t>项（</w:t>
      </w:r>
      <w:r>
        <w:rPr>
          <w:rFonts w:hint="eastAsia"/>
        </w:rPr>
        <w:t>2</w:t>
      </w:r>
      <w:r>
        <w:rPr>
          <w:rFonts w:hint="eastAsia"/>
        </w:rPr>
        <w:t>）目规定的由投标人按照招标人提供的工程量清单填写本合同各工程子目的单价、合价和</w:t>
      </w:r>
      <w:proofErr w:type="gramStart"/>
      <w:r>
        <w:rPr>
          <w:rFonts w:hint="eastAsia"/>
        </w:rPr>
        <w:t>总额价</w:t>
      </w:r>
      <w:proofErr w:type="gramEnd"/>
      <w:r>
        <w:rPr>
          <w:rFonts w:hint="eastAsia"/>
        </w:rPr>
        <w:t>方式，则评标委员会按照本章第</w:t>
      </w:r>
      <w:r>
        <w:rPr>
          <w:rFonts w:hint="eastAsia"/>
        </w:rPr>
        <w:t>3.1.3</w:t>
      </w:r>
      <w:r>
        <w:rPr>
          <w:rFonts w:hint="eastAsia"/>
        </w:rPr>
        <w:t>项和第</w:t>
      </w:r>
      <w:r>
        <w:rPr>
          <w:rFonts w:hint="eastAsia"/>
        </w:rPr>
        <w:t>3.1.4</w:t>
      </w:r>
      <w:r>
        <w:rPr>
          <w:rFonts w:hint="eastAsia"/>
        </w:rPr>
        <w:t>项的规定对投标人的投标报价进行修正。如本项目招标采用第二章“投标人须知”第</w:t>
      </w:r>
      <w:r>
        <w:rPr>
          <w:rFonts w:hint="eastAsia"/>
        </w:rPr>
        <w:t>3.2.1</w:t>
      </w:r>
      <w:r>
        <w:rPr>
          <w:rFonts w:hint="eastAsia"/>
        </w:rPr>
        <w:t>项（</w:t>
      </w:r>
      <w:r>
        <w:rPr>
          <w:rFonts w:hint="eastAsia"/>
        </w:rPr>
        <w:t>1</w:t>
      </w:r>
      <w:r>
        <w:rPr>
          <w:rFonts w:hint="eastAsia"/>
        </w:rPr>
        <w:t>）目规定的投标人按照招标人提供的工程量固化清单电子文件填写工程量清单的，无须按照本章第</w:t>
      </w:r>
      <w:r>
        <w:rPr>
          <w:rFonts w:hint="eastAsia"/>
        </w:rPr>
        <w:t>3.1.3</w:t>
      </w:r>
      <w:r>
        <w:rPr>
          <w:rFonts w:hint="eastAsia"/>
        </w:rPr>
        <w:t>项和第</w:t>
      </w:r>
      <w:r>
        <w:rPr>
          <w:rFonts w:hint="eastAsia"/>
        </w:rPr>
        <w:t>3.1.4</w:t>
      </w:r>
      <w:r>
        <w:rPr>
          <w:rFonts w:hint="eastAsia"/>
        </w:rPr>
        <w:t>项的规定对投标报价进行修正，第</w:t>
      </w:r>
      <w:r>
        <w:rPr>
          <w:rFonts w:hint="eastAsia"/>
        </w:rPr>
        <w:t>3.1.3</w:t>
      </w:r>
      <w:r>
        <w:rPr>
          <w:rFonts w:hint="eastAsia"/>
        </w:rPr>
        <w:t>项～第</w:t>
      </w:r>
      <w:r>
        <w:rPr>
          <w:rFonts w:hint="eastAsia"/>
        </w:rPr>
        <w:t>3.1.6</w:t>
      </w:r>
      <w:r>
        <w:rPr>
          <w:rFonts w:hint="eastAsia"/>
        </w:rPr>
        <w:t>项内容不适用。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86383"/>
    <w:multiLevelType w:val="multilevel"/>
    <w:tmpl w:val="17986383"/>
    <w:lvl w:ilvl="0">
      <w:start w:val="1"/>
      <w:numFmt w:val="lowerLetter"/>
      <w:lvlText w:val="%1．"/>
      <w:lvlJc w:val="left"/>
      <w:pPr>
        <w:tabs>
          <w:tab w:val="num" w:pos="780"/>
        </w:tabs>
        <w:ind w:left="78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45D00024"/>
    <w:multiLevelType w:val="multilevel"/>
    <w:tmpl w:val="45D0002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80"/>
        </w:tabs>
        <w:ind w:left="780" w:hanging="360"/>
      </w:pPr>
      <w:rPr>
        <w:rFonts w:hint="default"/>
      </w:rPr>
    </w:lvl>
    <w:lvl w:ilvl="2">
      <w:start w:val="1"/>
      <w:numFmt w:val="decimal"/>
      <w:lvlText w:val="（%3）"/>
      <w:lvlJc w:val="left"/>
      <w:pPr>
        <w:tabs>
          <w:tab w:val="num" w:pos="1560"/>
        </w:tabs>
        <w:ind w:left="1560" w:hanging="720"/>
      </w:pPr>
      <w:rPr>
        <w:rFonts w:hint="default"/>
      </w:rPr>
    </w:lvl>
    <w:lvl w:ilvl="3">
      <w:start w:val="1"/>
      <w:numFmt w:val="decimalEnclosedCircle"/>
      <w:lvlText w:val="%4"/>
      <w:lvlJc w:val="left"/>
      <w:pPr>
        <w:ind w:left="1620" w:hanging="360"/>
      </w:pPr>
      <w:rPr>
        <w:rFonts w:ascii="宋体" w:hint="default"/>
      </w:rPr>
    </w:lvl>
    <w:lvl w:ilvl="4">
      <w:start w:val="4"/>
      <w:numFmt w:val="japaneseCounting"/>
      <w:lvlText w:val="%5、"/>
      <w:lvlJc w:val="left"/>
      <w:pPr>
        <w:ind w:left="2400" w:hanging="720"/>
      </w:pPr>
      <w:rPr>
        <w:rFonts w:hint="default"/>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4896654C"/>
    <w:multiLevelType w:val="multilevel"/>
    <w:tmpl w:val="4896654C"/>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7BAC3D98"/>
    <w:multiLevelType w:val="multilevel"/>
    <w:tmpl w:val="7BAC3D9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80"/>
        </w:tabs>
        <w:ind w:left="780" w:hanging="360"/>
      </w:pPr>
      <w:rPr>
        <w:rFonts w:hint="default"/>
      </w:rPr>
    </w:lvl>
    <w:lvl w:ilvl="2">
      <w:start w:val="1"/>
      <w:numFmt w:val="decimal"/>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5C4"/>
    <w:rsid w:val="002C45C4"/>
    <w:rsid w:val="007A6B10"/>
    <w:rsid w:val="009E5FF5"/>
    <w:rsid w:val="00B47A03"/>
    <w:rsid w:val="00F4309B"/>
    <w:rsid w:val="00FD4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4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44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447E"/>
    <w:rPr>
      <w:sz w:val="18"/>
      <w:szCs w:val="18"/>
    </w:rPr>
  </w:style>
  <w:style w:type="paragraph" w:styleId="a4">
    <w:name w:val="footer"/>
    <w:basedOn w:val="a"/>
    <w:link w:val="Char0"/>
    <w:uiPriority w:val="99"/>
    <w:unhideWhenUsed/>
    <w:rsid w:val="00FD447E"/>
    <w:pPr>
      <w:tabs>
        <w:tab w:val="center" w:pos="4153"/>
        <w:tab w:val="right" w:pos="8306"/>
      </w:tabs>
      <w:snapToGrid w:val="0"/>
      <w:jc w:val="left"/>
    </w:pPr>
    <w:rPr>
      <w:sz w:val="18"/>
      <w:szCs w:val="18"/>
    </w:rPr>
  </w:style>
  <w:style w:type="character" w:customStyle="1" w:styleId="Char0">
    <w:name w:val="页脚 Char"/>
    <w:basedOn w:val="a0"/>
    <w:link w:val="a4"/>
    <w:uiPriority w:val="99"/>
    <w:rsid w:val="00FD447E"/>
    <w:rPr>
      <w:sz w:val="18"/>
      <w:szCs w:val="18"/>
    </w:rPr>
  </w:style>
  <w:style w:type="character" w:styleId="a5">
    <w:name w:val="footnote reference"/>
    <w:rsid w:val="00FD447E"/>
    <w:rPr>
      <w:vertAlign w:val="superscript"/>
    </w:rPr>
  </w:style>
  <w:style w:type="character" w:styleId="a6">
    <w:name w:val="Hyperlink"/>
    <w:uiPriority w:val="99"/>
    <w:rsid w:val="00FD447E"/>
    <w:rPr>
      <w:color w:val="0000FF"/>
      <w:u w:val="single"/>
    </w:rPr>
  </w:style>
  <w:style w:type="character" w:customStyle="1" w:styleId="Chapterhead">
    <w:name w:val="Chapter head"/>
    <w:rsid w:val="00FD447E"/>
    <w:rPr>
      <w:b/>
      <w:sz w:val="36"/>
    </w:rPr>
  </w:style>
  <w:style w:type="character" w:customStyle="1" w:styleId="Char1">
    <w:name w:val="纯文本 Char"/>
    <w:aliases w:val="普通文字 Char, Char Char Char Char Char Char Char,Char Char Char Char Char Char Char1,Char Char Char Char Char Char Char Char,普通文字 Char Char Char Char Char Char Char Char Char Char Char Char Char Char Char Char Char Char Char,纯文 Char,纯文本2 Char"/>
    <w:link w:val="a7"/>
    <w:qFormat/>
    <w:rsid w:val="00FD447E"/>
    <w:rPr>
      <w:rFonts w:ascii="Courier New" w:eastAsia="宋体" w:hAnsi="Courier New" w:cs="Times New Roman"/>
      <w:szCs w:val="20"/>
    </w:rPr>
  </w:style>
  <w:style w:type="character" w:customStyle="1" w:styleId="Char2">
    <w:name w:val="脚注文本 Char"/>
    <w:link w:val="a8"/>
    <w:rsid w:val="00FD447E"/>
    <w:rPr>
      <w:rFonts w:ascii="Times New Roman" w:eastAsia="宋体" w:hAnsi="Times New Roman" w:cs="Times New Roman"/>
      <w:sz w:val="20"/>
      <w:szCs w:val="20"/>
    </w:rPr>
  </w:style>
  <w:style w:type="paragraph" w:styleId="a7">
    <w:name w:val="Plain Text"/>
    <w:aliases w:val="普通文字, Char Char Char Char Char Char,Char Char Char Char Char Char,Char Char Char Char Char Char Char,普通文字 Char Char Char Char Char Char Char Char Char Char Char Char Char Char Char Char Char Char,纯文"/>
    <w:basedOn w:val="a"/>
    <w:link w:val="Char1"/>
    <w:qFormat/>
    <w:rsid w:val="00FD447E"/>
    <w:rPr>
      <w:rFonts w:ascii="Courier New" w:hAnsi="Courier New"/>
      <w:szCs w:val="20"/>
    </w:rPr>
  </w:style>
  <w:style w:type="character" w:customStyle="1" w:styleId="Char10">
    <w:name w:val="纯文本 Char1"/>
    <w:basedOn w:val="a0"/>
    <w:uiPriority w:val="99"/>
    <w:semiHidden/>
    <w:rsid w:val="00FD447E"/>
    <w:rPr>
      <w:rFonts w:ascii="宋体" w:eastAsia="宋体" w:hAnsi="Courier New" w:cs="Courier New"/>
      <w:szCs w:val="21"/>
    </w:rPr>
  </w:style>
  <w:style w:type="paragraph" w:styleId="a8">
    <w:name w:val="footnote text"/>
    <w:basedOn w:val="a"/>
    <w:link w:val="Char2"/>
    <w:rsid w:val="00FD447E"/>
    <w:rPr>
      <w:sz w:val="20"/>
      <w:szCs w:val="20"/>
    </w:rPr>
  </w:style>
  <w:style w:type="character" w:customStyle="1" w:styleId="Char11">
    <w:name w:val="脚注文本 Char1"/>
    <w:basedOn w:val="a0"/>
    <w:uiPriority w:val="99"/>
    <w:semiHidden/>
    <w:rsid w:val="00FD447E"/>
    <w:rPr>
      <w:rFonts w:ascii="Times New Roman" w:eastAsia="宋体" w:hAnsi="Times New Roman" w:cs="Times New Roman"/>
      <w:sz w:val="18"/>
      <w:szCs w:val="18"/>
    </w:rPr>
  </w:style>
  <w:style w:type="paragraph" w:customStyle="1" w:styleId="p0">
    <w:name w:val="p0"/>
    <w:basedOn w:val="a"/>
    <w:rsid w:val="00FD447E"/>
    <w:pPr>
      <w:widowControl/>
      <w:spacing w:before="100" w:beforeAutospacing="1" w:after="100" w:afterAutospacing="1"/>
      <w:jc w:val="left"/>
    </w:pPr>
    <w:rPr>
      <w:rFonts w:ascii="宋体" w:hAnsi="宋体" w:cs="宋体"/>
      <w:kern w:val="0"/>
      <w:sz w:val="24"/>
    </w:rPr>
  </w:style>
  <w:style w:type="paragraph" w:customStyle="1" w:styleId="a9">
    <w:name w:val="表中"/>
    <w:basedOn w:val="a"/>
    <w:rsid w:val="00FD447E"/>
    <w:pPr>
      <w:adjustRightInd w:val="0"/>
      <w:spacing w:line="360" w:lineRule="atLeast"/>
      <w:jc w:val="center"/>
      <w:textAlignment w:val="baseline"/>
    </w:pPr>
    <w:rPr>
      <w:kern w:val="0"/>
      <w:szCs w:val="20"/>
    </w:rPr>
  </w:style>
  <w:style w:type="paragraph" w:customStyle="1" w:styleId="Default">
    <w:name w:val="Default"/>
    <w:rsid w:val="00FD447E"/>
    <w:pPr>
      <w:widowControl w:val="0"/>
      <w:autoSpaceDE w:val="0"/>
      <w:autoSpaceDN w:val="0"/>
      <w:adjustRightInd w:val="0"/>
    </w:pPr>
    <w:rPr>
      <w:rFonts w:ascii="宋体" w:eastAsia="宋体" w:hAnsi="Calibri"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4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44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447E"/>
    <w:rPr>
      <w:sz w:val="18"/>
      <w:szCs w:val="18"/>
    </w:rPr>
  </w:style>
  <w:style w:type="paragraph" w:styleId="a4">
    <w:name w:val="footer"/>
    <w:basedOn w:val="a"/>
    <w:link w:val="Char0"/>
    <w:uiPriority w:val="99"/>
    <w:unhideWhenUsed/>
    <w:rsid w:val="00FD447E"/>
    <w:pPr>
      <w:tabs>
        <w:tab w:val="center" w:pos="4153"/>
        <w:tab w:val="right" w:pos="8306"/>
      </w:tabs>
      <w:snapToGrid w:val="0"/>
      <w:jc w:val="left"/>
    </w:pPr>
    <w:rPr>
      <w:sz w:val="18"/>
      <w:szCs w:val="18"/>
    </w:rPr>
  </w:style>
  <w:style w:type="character" w:customStyle="1" w:styleId="Char0">
    <w:name w:val="页脚 Char"/>
    <w:basedOn w:val="a0"/>
    <w:link w:val="a4"/>
    <w:uiPriority w:val="99"/>
    <w:rsid w:val="00FD447E"/>
    <w:rPr>
      <w:sz w:val="18"/>
      <w:szCs w:val="18"/>
    </w:rPr>
  </w:style>
  <w:style w:type="character" w:styleId="a5">
    <w:name w:val="footnote reference"/>
    <w:rsid w:val="00FD447E"/>
    <w:rPr>
      <w:vertAlign w:val="superscript"/>
    </w:rPr>
  </w:style>
  <w:style w:type="character" w:styleId="a6">
    <w:name w:val="Hyperlink"/>
    <w:uiPriority w:val="99"/>
    <w:rsid w:val="00FD447E"/>
    <w:rPr>
      <w:color w:val="0000FF"/>
      <w:u w:val="single"/>
    </w:rPr>
  </w:style>
  <w:style w:type="character" w:customStyle="1" w:styleId="Chapterhead">
    <w:name w:val="Chapter head"/>
    <w:rsid w:val="00FD447E"/>
    <w:rPr>
      <w:b/>
      <w:sz w:val="36"/>
    </w:rPr>
  </w:style>
  <w:style w:type="character" w:customStyle="1" w:styleId="Char1">
    <w:name w:val="纯文本 Char"/>
    <w:aliases w:val="普通文字 Char, Char Char Char Char Char Char Char,Char Char Char Char Char Char Char1,Char Char Char Char Char Char Char Char,普通文字 Char Char Char Char Char Char Char Char Char Char Char Char Char Char Char Char Char Char Char,纯文 Char,纯文本2 Char"/>
    <w:link w:val="a7"/>
    <w:qFormat/>
    <w:rsid w:val="00FD447E"/>
    <w:rPr>
      <w:rFonts w:ascii="Courier New" w:eastAsia="宋体" w:hAnsi="Courier New" w:cs="Times New Roman"/>
      <w:szCs w:val="20"/>
    </w:rPr>
  </w:style>
  <w:style w:type="character" w:customStyle="1" w:styleId="Char2">
    <w:name w:val="脚注文本 Char"/>
    <w:link w:val="a8"/>
    <w:rsid w:val="00FD447E"/>
    <w:rPr>
      <w:rFonts w:ascii="Times New Roman" w:eastAsia="宋体" w:hAnsi="Times New Roman" w:cs="Times New Roman"/>
      <w:sz w:val="20"/>
      <w:szCs w:val="20"/>
    </w:rPr>
  </w:style>
  <w:style w:type="paragraph" w:styleId="a7">
    <w:name w:val="Plain Text"/>
    <w:aliases w:val="普通文字, Char Char Char Char Char Char,Char Char Char Char Char Char,Char Char Char Char Char Char Char,普通文字 Char Char Char Char Char Char Char Char Char Char Char Char Char Char Char Char Char Char,纯文"/>
    <w:basedOn w:val="a"/>
    <w:link w:val="Char1"/>
    <w:qFormat/>
    <w:rsid w:val="00FD447E"/>
    <w:rPr>
      <w:rFonts w:ascii="Courier New" w:hAnsi="Courier New"/>
      <w:szCs w:val="20"/>
    </w:rPr>
  </w:style>
  <w:style w:type="character" w:customStyle="1" w:styleId="Char10">
    <w:name w:val="纯文本 Char1"/>
    <w:basedOn w:val="a0"/>
    <w:uiPriority w:val="99"/>
    <w:semiHidden/>
    <w:rsid w:val="00FD447E"/>
    <w:rPr>
      <w:rFonts w:ascii="宋体" w:eastAsia="宋体" w:hAnsi="Courier New" w:cs="Courier New"/>
      <w:szCs w:val="21"/>
    </w:rPr>
  </w:style>
  <w:style w:type="paragraph" w:styleId="a8">
    <w:name w:val="footnote text"/>
    <w:basedOn w:val="a"/>
    <w:link w:val="Char2"/>
    <w:rsid w:val="00FD447E"/>
    <w:rPr>
      <w:sz w:val="20"/>
      <w:szCs w:val="20"/>
    </w:rPr>
  </w:style>
  <w:style w:type="character" w:customStyle="1" w:styleId="Char11">
    <w:name w:val="脚注文本 Char1"/>
    <w:basedOn w:val="a0"/>
    <w:uiPriority w:val="99"/>
    <w:semiHidden/>
    <w:rsid w:val="00FD447E"/>
    <w:rPr>
      <w:rFonts w:ascii="Times New Roman" w:eastAsia="宋体" w:hAnsi="Times New Roman" w:cs="Times New Roman"/>
      <w:sz w:val="18"/>
      <w:szCs w:val="18"/>
    </w:rPr>
  </w:style>
  <w:style w:type="paragraph" w:customStyle="1" w:styleId="p0">
    <w:name w:val="p0"/>
    <w:basedOn w:val="a"/>
    <w:rsid w:val="00FD447E"/>
    <w:pPr>
      <w:widowControl/>
      <w:spacing w:before="100" w:beforeAutospacing="1" w:after="100" w:afterAutospacing="1"/>
      <w:jc w:val="left"/>
    </w:pPr>
    <w:rPr>
      <w:rFonts w:ascii="宋体" w:hAnsi="宋体" w:cs="宋体"/>
      <w:kern w:val="0"/>
      <w:sz w:val="24"/>
    </w:rPr>
  </w:style>
  <w:style w:type="paragraph" w:customStyle="1" w:styleId="a9">
    <w:name w:val="表中"/>
    <w:basedOn w:val="a"/>
    <w:rsid w:val="00FD447E"/>
    <w:pPr>
      <w:adjustRightInd w:val="0"/>
      <w:spacing w:line="360" w:lineRule="atLeast"/>
      <w:jc w:val="center"/>
      <w:textAlignment w:val="baseline"/>
    </w:pPr>
    <w:rPr>
      <w:kern w:val="0"/>
      <w:szCs w:val="20"/>
    </w:rPr>
  </w:style>
  <w:style w:type="paragraph" w:customStyle="1" w:styleId="Default">
    <w:name w:val="Default"/>
    <w:rsid w:val="00FD447E"/>
    <w:pPr>
      <w:widowControl w:val="0"/>
      <w:autoSpaceDE w:val="0"/>
      <w:autoSpaceDN w:val="0"/>
      <w:adjustRightInd w:val="0"/>
    </w:pPr>
    <w:rPr>
      <w:rFonts w:ascii="宋体" w:eastAsia="宋体" w:hAnsi="Calibri"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dding.hunan.gov.cn&#65289;&#19978;&#21457;&#24067;&#65292;&#20844;&#24067;&#26102;&#38388;&#3326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6677</Words>
  <Characters>7078</Characters>
  <Application>Microsoft Office Word</Application>
  <DocSecurity>0</DocSecurity>
  <Lines>643</Lines>
  <Paragraphs>764</Paragraphs>
  <ScaleCrop>false</ScaleCrop>
  <Company>微软中国</Company>
  <LinksUpToDate>false</LinksUpToDate>
  <CharactersWithSpaces>12991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2017-04-19T07:33:00Z</dcterms:created>
  <dcterms:modified xsi:type="dcterms:W3CDTF">2017-04-19T07:34:00Z</dcterms:modified>
</cp:coreProperties>
</file>