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2AA" w:rsidRPr="00383832" w:rsidRDefault="009F12AA">
      <w:pPr>
        <w:rPr>
          <w:rFonts w:ascii="Times New Roman" w:eastAsia="仿宋_GB2312" w:hAnsi="Times New Roman" w:cs="Times New Roman"/>
          <w:b/>
          <w:bCs/>
          <w:color w:val="000000" w:themeColor="text1"/>
          <w:sz w:val="44"/>
          <w:szCs w:val="44"/>
        </w:rPr>
      </w:pPr>
      <w:bookmarkStart w:id="0" w:name="_Toc16190"/>
    </w:p>
    <w:p w:rsidR="009F12AA" w:rsidRPr="00383832" w:rsidRDefault="00843AA0">
      <w:pPr>
        <w:spacing w:line="600" w:lineRule="exact"/>
        <w:jc w:val="center"/>
        <w:rPr>
          <w:rFonts w:ascii="方正小标宋简体" w:eastAsia="方正小标宋简体" w:hAnsi="方正小标宋简体" w:cs="方正小标宋简体"/>
          <w:color w:val="000000" w:themeColor="text1"/>
          <w:sz w:val="44"/>
          <w:szCs w:val="44"/>
        </w:rPr>
      </w:pPr>
      <w:bookmarkStart w:id="1" w:name="_Toc24027"/>
      <w:bookmarkStart w:id="2" w:name="_Toc6838"/>
      <w:bookmarkStart w:id="3" w:name="_Toc21703"/>
      <w:bookmarkStart w:id="4" w:name="_Toc9614"/>
      <w:bookmarkStart w:id="5" w:name="_Toc7936"/>
      <w:bookmarkStart w:id="6" w:name="_Toc9768"/>
      <w:r w:rsidRPr="00383832">
        <w:rPr>
          <w:rFonts w:ascii="方正小标宋简体" w:eastAsia="方正小标宋简体" w:hAnsi="方正小标宋简体" w:cs="方正小标宋简体" w:hint="eastAsia"/>
          <w:color w:val="000000" w:themeColor="text1"/>
          <w:sz w:val="44"/>
          <w:szCs w:val="44"/>
        </w:rPr>
        <w:t>湖南省交通运输厅</w:t>
      </w:r>
      <w:bookmarkEnd w:id="0"/>
      <w:bookmarkEnd w:id="1"/>
      <w:bookmarkEnd w:id="2"/>
      <w:bookmarkEnd w:id="3"/>
      <w:bookmarkEnd w:id="4"/>
      <w:bookmarkEnd w:id="5"/>
      <w:bookmarkEnd w:id="6"/>
    </w:p>
    <w:p w:rsidR="009F12AA" w:rsidRPr="00383832" w:rsidRDefault="00843AA0">
      <w:pPr>
        <w:spacing w:line="600" w:lineRule="exact"/>
        <w:jc w:val="center"/>
        <w:rPr>
          <w:rFonts w:ascii="方正小标宋简体" w:eastAsia="方正小标宋简体" w:hAnsi="方正小标宋简体" w:cs="方正小标宋简体"/>
          <w:color w:val="000000" w:themeColor="text1"/>
          <w:sz w:val="44"/>
          <w:szCs w:val="44"/>
        </w:rPr>
      </w:pPr>
      <w:bookmarkStart w:id="7" w:name="_Toc1675"/>
      <w:bookmarkStart w:id="8" w:name="_Toc14859"/>
      <w:bookmarkStart w:id="9" w:name="_Toc2385"/>
      <w:bookmarkStart w:id="10" w:name="_Toc25579"/>
      <w:bookmarkStart w:id="11" w:name="_Toc4683"/>
      <w:bookmarkStart w:id="12" w:name="_Toc24805"/>
      <w:bookmarkStart w:id="13" w:name="_Toc25582"/>
      <w:r w:rsidRPr="00383832">
        <w:rPr>
          <w:rFonts w:ascii="方正小标宋简体" w:eastAsia="方正小标宋简体" w:hAnsi="方正小标宋简体" w:cs="方正小标宋简体" w:hint="eastAsia"/>
          <w:color w:val="000000" w:themeColor="text1"/>
          <w:sz w:val="44"/>
          <w:szCs w:val="44"/>
        </w:rPr>
        <w:t>2020年度部门整体支出绩效自评报告</w:t>
      </w:r>
      <w:bookmarkEnd w:id="7"/>
      <w:bookmarkEnd w:id="8"/>
      <w:bookmarkEnd w:id="9"/>
      <w:bookmarkEnd w:id="10"/>
      <w:bookmarkEnd w:id="11"/>
      <w:bookmarkEnd w:id="12"/>
      <w:bookmarkEnd w:id="13"/>
    </w:p>
    <w:p w:rsidR="009F12AA" w:rsidRPr="00383832" w:rsidRDefault="009F12AA">
      <w:pPr>
        <w:spacing w:line="600" w:lineRule="exact"/>
        <w:rPr>
          <w:rFonts w:ascii="Times New Roman" w:eastAsia="仿宋_GB2312" w:hAnsi="Times New Roman" w:cs="Times New Roman"/>
          <w:b/>
          <w:bCs/>
          <w:color w:val="000000" w:themeColor="text1"/>
          <w:sz w:val="36"/>
          <w:szCs w:val="36"/>
        </w:rPr>
      </w:pPr>
    </w:p>
    <w:p w:rsidR="009F12AA" w:rsidRPr="00383832" w:rsidRDefault="00843AA0">
      <w:pPr>
        <w:pStyle w:val="a6"/>
        <w:spacing w:line="600" w:lineRule="exact"/>
        <w:ind w:firstLineChars="200" w:firstLine="640"/>
        <w:rPr>
          <w:rFonts w:ascii="仿宋_GB2312" w:eastAsia="仿宋_GB2312" w:hAnsi="Times New Roman" w:cs="Times New Roman"/>
          <w:color w:val="000000" w:themeColor="text1"/>
        </w:rPr>
      </w:pPr>
      <w:r w:rsidRPr="00383832">
        <w:rPr>
          <w:rFonts w:ascii="仿宋_GB2312" w:eastAsia="仿宋_GB2312" w:hAnsi="Times New Roman" w:cs="Times New Roman" w:hint="eastAsia"/>
          <w:color w:val="000000" w:themeColor="text1"/>
        </w:rPr>
        <w:t>为进一步规范和加强预算资金管理，提高财政资金使用绩效，根据省财政厅《关于开展</w:t>
      </w:r>
      <w:r w:rsidRPr="00383832">
        <w:rPr>
          <w:rFonts w:ascii="Times New Roman" w:eastAsia="仿宋_GB2312" w:hAnsi="Times New Roman" w:cs="Times New Roman" w:hint="eastAsia"/>
          <w:color w:val="000000" w:themeColor="text1"/>
        </w:rPr>
        <w:t>2020</w:t>
      </w:r>
      <w:r w:rsidRPr="00383832">
        <w:rPr>
          <w:rFonts w:ascii="仿宋_GB2312" w:eastAsia="仿宋_GB2312" w:hAnsi="Times New Roman" w:cs="Times New Roman" w:hint="eastAsia"/>
          <w:color w:val="000000" w:themeColor="text1"/>
        </w:rPr>
        <w:t>年度部门绩效自评工作的通知》（</w:t>
      </w:r>
      <w:proofErr w:type="gramStart"/>
      <w:r w:rsidRPr="00383832">
        <w:rPr>
          <w:rFonts w:ascii="仿宋_GB2312" w:eastAsia="仿宋_GB2312" w:hAnsi="Times New Roman" w:cs="Times New Roman" w:hint="eastAsia"/>
          <w:color w:val="000000" w:themeColor="text1"/>
        </w:rPr>
        <w:t>湘财绩〔</w:t>
      </w:r>
      <w:r w:rsidRPr="00383832">
        <w:rPr>
          <w:rFonts w:ascii="Times New Roman" w:eastAsia="仿宋_GB2312" w:hAnsi="Times New Roman" w:cs="Times New Roman" w:hint="eastAsia"/>
          <w:color w:val="000000" w:themeColor="text1"/>
        </w:rPr>
        <w:t>2021</w:t>
      </w:r>
      <w:r w:rsidRPr="00383832">
        <w:rPr>
          <w:rFonts w:ascii="仿宋_GB2312" w:eastAsia="仿宋_GB2312" w:hAnsi="Times New Roman" w:cs="Times New Roman" w:hint="eastAsia"/>
          <w:color w:val="000000" w:themeColor="text1"/>
        </w:rPr>
        <w:t>〕</w:t>
      </w:r>
      <w:proofErr w:type="gramEnd"/>
      <w:r w:rsidRPr="00383832">
        <w:rPr>
          <w:rFonts w:ascii="Times New Roman" w:eastAsia="仿宋_GB2312" w:hAnsi="Times New Roman" w:cs="Times New Roman" w:hint="eastAsia"/>
          <w:color w:val="000000" w:themeColor="text1"/>
        </w:rPr>
        <w:t>1</w:t>
      </w:r>
      <w:r w:rsidRPr="00383832">
        <w:rPr>
          <w:rFonts w:ascii="仿宋_GB2312" w:eastAsia="仿宋_GB2312" w:hAnsi="Times New Roman" w:cs="Times New Roman" w:hint="eastAsia"/>
          <w:color w:val="000000" w:themeColor="text1"/>
        </w:rPr>
        <w:t>号）相关要求，我厅成立绩效评价工作小组，自</w:t>
      </w:r>
      <w:r w:rsidRPr="00383832">
        <w:rPr>
          <w:rFonts w:ascii="Times New Roman" w:eastAsia="仿宋_GB2312" w:hAnsi="Times New Roman" w:cs="Times New Roman" w:hint="eastAsia"/>
          <w:color w:val="000000" w:themeColor="text1"/>
        </w:rPr>
        <w:t>2021</w:t>
      </w:r>
      <w:r w:rsidRPr="00383832">
        <w:rPr>
          <w:rFonts w:ascii="仿宋_GB2312" w:eastAsia="仿宋_GB2312" w:hAnsi="Times New Roman" w:cs="Times New Roman" w:hint="eastAsia"/>
          <w:color w:val="000000" w:themeColor="text1"/>
        </w:rPr>
        <w:t>年</w:t>
      </w:r>
      <w:r w:rsidRPr="00383832">
        <w:rPr>
          <w:rFonts w:ascii="Times New Roman" w:eastAsia="仿宋_GB2312" w:hAnsi="Times New Roman" w:cs="Times New Roman" w:hint="eastAsia"/>
          <w:color w:val="000000" w:themeColor="text1"/>
        </w:rPr>
        <w:t>3</w:t>
      </w:r>
      <w:r w:rsidRPr="00383832">
        <w:rPr>
          <w:rFonts w:ascii="仿宋_GB2312" w:eastAsia="仿宋_GB2312" w:hAnsi="Times New Roman" w:cs="Times New Roman" w:hint="eastAsia"/>
          <w:color w:val="000000" w:themeColor="text1"/>
        </w:rPr>
        <w:t>月</w:t>
      </w:r>
      <w:r w:rsidRPr="00383832">
        <w:rPr>
          <w:rFonts w:ascii="Times New Roman" w:eastAsia="仿宋_GB2312" w:hAnsi="Times New Roman" w:cs="Times New Roman" w:hint="eastAsia"/>
          <w:color w:val="000000" w:themeColor="text1"/>
        </w:rPr>
        <w:t>22</w:t>
      </w:r>
      <w:r w:rsidRPr="00383832">
        <w:rPr>
          <w:rFonts w:ascii="仿宋_GB2312" w:eastAsia="仿宋_GB2312" w:hAnsi="Times New Roman" w:cs="Times New Roman" w:hint="eastAsia"/>
          <w:color w:val="000000" w:themeColor="text1"/>
        </w:rPr>
        <w:t>日起对部门整体支出情况实施了绩效自评，现将自评情况报告如下：</w:t>
      </w:r>
    </w:p>
    <w:p w:rsidR="009F12AA" w:rsidRPr="00383832" w:rsidRDefault="00843AA0">
      <w:pPr>
        <w:pStyle w:val="1"/>
        <w:spacing w:before="0" w:beforeAutospacing="0" w:after="0" w:afterAutospacing="0" w:line="600" w:lineRule="exact"/>
        <w:ind w:firstLine="640"/>
        <w:rPr>
          <w:rFonts w:ascii="黑体" w:hAnsi="黑体" w:cs="Times New Roman"/>
          <w:color w:val="000000" w:themeColor="text1"/>
        </w:rPr>
      </w:pPr>
      <w:bookmarkStart w:id="14" w:name="_Toc28198"/>
      <w:bookmarkStart w:id="15" w:name="_Toc7450"/>
      <w:bookmarkStart w:id="16" w:name="_Toc8666"/>
      <w:bookmarkStart w:id="17" w:name="_Toc25189"/>
      <w:bookmarkStart w:id="18" w:name="_Toc22127"/>
      <w:r w:rsidRPr="00383832">
        <w:rPr>
          <w:rFonts w:ascii="黑体" w:hAnsi="黑体" w:cs="Times New Roman"/>
          <w:color w:val="000000" w:themeColor="text1"/>
        </w:rPr>
        <w:t>一、部门基本情况</w:t>
      </w:r>
      <w:bookmarkEnd w:id="14"/>
      <w:bookmarkEnd w:id="15"/>
      <w:bookmarkEnd w:id="16"/>
      <w:bookmarkEnd w:id="17"/>
      <w:bookmarkEnd w:id="18"/>
    </w:p>
    <w:p w:rsidR="009F12AA" w:rsidRPr="00383832" w:rsidRDefault="00843AA0">
      <w:pPr>
        <w:pStyle w:val="a6"/>
        <w:spacing w:line="600" w:lineRule="exact"/>
        <w:ind w:firstLineChars="200" w:firstLine="640"/>
        <w:rPr>
          <w:rFonts w:ascii="仿宋_GB2312" w:eastAsia="仿宋_GB2312" w:hAnsi="Times New Roman" w:cs="Times New Roman"/>
          <w:color w:val="000000" w:themeColor="text1"/>
        </w:rPr>
      </w:pPr>
      <w:r w:rsidRPr="00383832">
        <w:rPr>
          <w:rFonts w:ascii="仿宋_GB2312" w:eastAsia="仿宋_GB2312" w:hAnsi="Times New Roman" w:cs="Times New Roman"/>
          <w:color w:val="000000" w:themeColor="text1"/>
        </w:rPr>
        <w:t>我厅为省人民政府组成部门，主要职责如下：</w:t>
      </w:r>
    </w:p>
    <w:p w:rsidR="009F12AA" w:rsidRPr="00383832" w:rsidRDefault="00843AA0">
      <w:pPr>
        <w:pStyle w:val="a6"/>
        <w:spacing w:line="600" w:lineRule="exact"/>
        <w:ind w:firstLineChars="200" w:firstLine="640"/>
        <w:rPr>
          <w:rFonts w:ascii="仿宋_GB2312" w:eastAsia="仿宋_GB2312" w:hAnsi="Times New Roman" w:cs="Times New Roman"/>
          <w:color w:val="000000" w:themeColor="text1"/>
        </w:rPr>
      </w:pPr>
      <w:r w:rsidRPr="00383832">
        <w:rPr>
          <w:rFonts w:ascii="仿宋_GB2312" w:eastAsia="仿宋_GB2312" w:hAnsi="Times New Roman" w:cs="Times New Roman"/>
          <w:color w:val="000000" w:themeColor="text1"/>
        </w:rPr>
        <w:t>（一）承担涉及综合运输体系的规划协调工作，会同有关部门组织编制全省综合运输体系规划，指导交通运输枢纽规划和管理。</w:t>
      </w:r>
    </w:p>
    <w:p w:rsidR="009F12AA" w:rsidRPr="00383832" w:rsidRDefault="00843AA0">
      <w:pPr>
        <w:pStyle w:val="a6"/>
        <w:spacing w:line="600" w:lineRule="exact"/>
        <w:ind w:firstLineChars="200" w:firstLine="640"/>
        <w:rPr>
          <w:rFonts w:ascii="仿宋_GB2312" w:eastAsia="仿宋_GB2312" w:hAnsi="Times New Roman" w:cs="Times New Roman"/>
          <w:color w:val="000000" w:themeColor="text1"/>
        </w:rPr>
      </w:pPr>
      <w:r w:rsidRPr="00383832">
        <w:rPr>
          <w:rFonts w:ascii="仿宋_GB2312" w:eastAsia="仿宋_GB2312" w:hAnsi="Times New Roman" w:cs="Times New Roman"/>
          <w:color w:val="000000" w:themeColor="text1"/>
        </w:rPr>
        <w:t>（二）组织拟订并监督实施全省公路、水路、民航等行业规划、政策和标准。组织起草有关地方性法规、规章草案。负责交通运输执法检查和监督。参与拟订物流业发展战略和规划，拟订有关政策并监督实施。指导全省公路、水路行业有关体制改革工作。</w:t>
      </w:r>
    </w:p>
    <w:p w:rsidR="009F12AA" w:rsidRPr="00383832" w:rsidRDefault="00843AA0">
      <w:pPr>
        <w:pStyle w:val="a6"/>
        <w:spacing w:line="600" w:lineRule="exact"/>
        <w:ind w:firstLineChars="200" w:firstLine="640"/>
        <w:rPr>
          <w:rFonts w:ascii="仿宋_GB2312" w:eastAsia="仿宋_GB2312" w:hAnsi="Times New Roman" w:cs="Times New Roman"/>
          <w:color w:val="000000" w:themeColor="text1"/>
        </w:rPr>
      </w:pPr>
      <w:r w:rsidRPr="00383832">
        <w:rPr>
          <w:rFonts w:ascii="仿宋_GB2312" w:eastAsia="仿宋_GB2312" w:hAnsi="Times New Roman" w:cs="Times New Roman"/>
          <w:color w:val="000000" w:themeColor="text1"/>
        </w:rPr>
        <w:t>（三）承担道路、水路运输市场监督责任。组织制定全省道路、水路运输有关政策、技术标准和运管规范并监督实施。指导全省城乡客运及有关设施规划和管理工作，指导出租车行业管理</w:t>
      </w:r>
      <w:r w:rsidRPr="00383832">
        <w:rPr>
          <w:rFonts w:ascii="仿宋_GB2312" w:eastAsia="仿宋_GB2312" w:hAnsi="Times New Roman" w:cs="Times New Roman"/>
          <w:color w:val="000000" w:themeColor="text1"/>
        </w:rPr>
        <w:lastRenderedPageBreak/>
        <w:t>工作。负责省内民航机场有关管理工作。</w:t>
      </w:r>
    </w:p>
    <w:p w:rsidR="009F12AA" w:rsidRPr="00383832" w:rsidRDefault="00843AA0">
      <w:pPr>
        <w:pStyle w:val="a6"/>
        <w:spacing w:line="600" w:lineRule="exact"/>
        <w:ind w:firstLineChars="200" w:firstLine="640"/>
        <w:rPr>
          <w:rFonts w:ascii="仿宋_GB2312" w:eastAsia="仿宋_GB2312" w:hAnsi="Times New Roman" w:cs="Times New Roman"/>
          <w:color w:val="000000" w:themeColor="text1"/>
        </w:rPr>
      </w:pPr>
      <w:r w:rsidRPr="00383832">
        <w:rPr>
          <w:rFonts w:ascii="仿宋_GB2312" w:eastAsia="仿宋_GB2312" w:hAnsi="Times New Roman" w:cs="Times New Roman"/>
          <w:color w:val="000000" w:themeColor="text1"/>
        </w:rPr>
        <w:t>（四）承担水上交通安全监管责任。负责水上交通管制、船舶及相关水上设施检验、登记和防止污染、水上消防、救助打捞、通信导航、船舶与港口设施保安及危险品运输监督管理等工作。负责船员管理有关工作。负责省级管理水域水上交通安全事故、船舶及相关水上设施污染事故的应急处置，依法组织或参与事故调查处理工作，指导全省水上交通安全监管工作。</w:t>
      </w:r>
    </w:p>
    <w:p w:rsidR="009F12AA" w:rsidRPr="00383832" w:rsidRDefault="00843AA0">
      <w:pPr>
        <w:pStyle w:val="a6"/>
        <w:spacing w:line="600" w:lineRule="exact"/>
        <w:ind w:firstLineChars="200" w:firstLine="640"/>
        <w:rPr>
          <w:rFonts w:ascii="仿宋_GB2312" w:eastAsia="仿宋_GB2312" w:hAnsi="Times New Roman" w:cs="Times New Roman"/>
          <w:color w:val="000000" w:themeColor="text1"/>
        </w:rPr>
      </w:pPr>
      <w:r w:rsidRPr="00383832">
        <w:rPr>
          <w:rFonts w:ascii="仿宋_GB2312" w:eastAsia="仿宋_GB2312" w:hAnsi="Times New Roman" w:cs="Times New Roman"/>
          <w:color w:val="000000" w:themeColor="text1"/>
        </w:rPr>
        <w:t>（五）负责提出全省公路、水路固定资产投资规模和方向、省级财政性资金安排建议，按省政府规定权限审批、核准全省规划内和年度计划规模内固定资产投资项目。负责公路、桥梁、渡口、隧道的行业管理。提出有关财政、土地、价格等政策建议。</w:t>
      </w:r>
    </w:p>
    <w:p w:rsidR="009F12AA" w:rsidRPr="00383832" w:rsidRDefault="00843AA0">
      <w:pPr>
        <w:pStyle w:val="a6"/>
        <w:spacing w:line="600" w:lineRule="exact"/>
        <w:ind w:firstLineChars="200" w:firstLine="640"/>
        <w:rPr>
          <w:rFonts w:ascii="仿宋_GB2312" w:eastAsia="仿宋_GB2312" w:hAnsi="Times New Roman" w:cs="Times New Roman"/>
          <w:color w:val="000000" w:themeColor="text1"/>
        </w:rPr>
      </w:pPr>
      <w:r w:rsidRPr="00383832">
        <w:rPr>
          <w:rFonts w:ascii="仿宋_GB2312" w:eastAsia="仿宋_GB2312" w:hAnsi="Times New Roman" w:cs="Times New Roman"/>
          <w:color w:val="000000" w:themeColor="text1"/>
        </w:rPr>
        <w:t>（六）承担公路、水路建设市场监管责任。拟订全省公路、水路工程建设有关政策、制度和技术标准并监督实施。组织实施国家、省重点和大中型公路、水路交通工程建设，负责公路、水路交通建设工程造价控制和工程质量、安全生产的监督管理。指导交通运输基础设施管理和维护，承担有关重要设施的管理和维护。</w:t>
      </w:r>
    </w:p>
    <w:p w:rsidR="009F12AA" w:rsidRPr="00383832" w:rsidRDefault="00843AA0">
      <w:pPr>
        <w:pStyle w:val="a6"/>
        <w:spacing w:line="600" w:lineRule="exact"/>
        <w:ind w:firstLineChars="200" w:firstLine="640"/>
        <w:rPr>
          <w:rFonts w:ascii="仿宋_GB2312" w:eastAsia="仿宋_GB2312" w:hAnsi="Times New Roman" w:cs="Times New Roman"/>
          <w:color w:val="000000" w:themeColor="text1"/>
        </w:rPr>
      </w:pPr>
      <w:r w:rsidRPr="00383832">
        <w:rPr>
          <w:rFonts w:ascii="仿宋_GB2312" w:eastAsia="仿宋_GB2312" w:hAnsi="Times New Roman" w:cs="Times New Roman"/>
          <w:color w:val="000000" w:themeColor="text1"/>
        </w:rPr>
        <w:t>（七）指导全省公路、水路行业安全生产和应急管理工作。按规定组织协调全省重点物资和紧急客货运输，负责全省高速公路及重点干线路网运行监测和协调，承担省国防动员有关工作。</w:t>
      </w:r>
    </w:p>
    <w:p w:rsidR="009F12AA" w:rsidRPr="00383832" w:rsidRDefault="00843AA0">
      <w:pPr>
        <w:pStyle w:val="a6"/>
        <w:spacing w:line="600" w:lineRule="exact"/>
        <w:ind w:firstLineChars="200" w:firstLine="640"/>
        <w:rPr>
          <w:rFonts w:ascii="仿宋_GB2312" w:eastAsia="仿宋_GB2312" w:hAnsi="Times New Roman" w:cs="Times New Roman"/>
          <w:color w:val="000000" w:themeColor="text1"/>
        </w:rPr>
      </w:pPr>
      <w:r w:rsidRPr="00383832">
        <w:rPr>
          <w:rFonts w:ascii="仿宋_GB2312" w:eastAsia="仿宋_GB2312" w:hAnsi="Times New Roman" w:cs="Times New Roman"/>
          <w:color w:val="000000" w:themeColor="text1"/>
        </w:rPr>
        <w:t>（八）制定地方性交通运输行业科技政策、规划和规范并监督实施。指导全省交通运输信息化建设，监测分析运行情况，开</w:t>
      </w:r>
      <w:r w:rsidRPr="00383832">
        <w:rPr>
          <w:rFonts w:ascii="仿宋_GB2312" w:eastAsia="仿宋_GB2312" w:hAnsi="Times New Roman" w:cs="Times New Roman"/>
          <w:color w:val="000000" w:themeColor="text1"/>
        </w:rPr>
        <w:lastRenderedPageBreak/>
        <w:t>展相关统计工作，发布有关信息。指导公路、水路行业环境保护和节能减排工作。</w:t>
      </w:r>
    </w:p>
    <w:p w:rsidR="009F12AA" w:rsidRPr="00383832" w:rsidRDefault="00843AA0">
      <w:pPr>
        <w:pStyle w:val="a6"/>
        <w:spacing w:line="600" w:lineRule="exact"/>
        <w:ind w:firstLineChars="200" w:firstLine="640"/>
        <w:rPr>
          <w:rFonts w:ascii="仿宋_GB2312" w:eastAsia="仿宋_GB2312" w:hAnsi="Times New Roman" w:cs="Times New Roman"/>
          <w:color w:val="000000" w:themeColor="text1"/>
        </w:rPr>
      </w:pPr>
      <w:r w:rsidRPr="00383832">
        <w:rPr>
          <w:rFonts w:ascii="仿宋_GB2312" w:eastAsia="仿宋_GB2312" w:hAnsi="Times New Roman" w:cs="Times New Roman"/>
          <w:color w:val="000000" w:themeColor="text1"/>
        </w:rPr>
        <w:t>（九）指导交通运输行业开展对外交流合作和交通外经外贸工作。</w:t>
      </w:r>
    </w:p>
    <w:p w:rsidR="009F12AA" w:rsidRPr="00383832" w:rsidRDefault="00843AA0">
      <w:pPr>
        <w:pStyle w:val="a6"/>
        <w:spacing w:line="600" w:lineRule="exact"/>
        <w:ind w:firstLineChars="200" w:firstLine="640"/>
        <w:rPr>
          <w:rFonts w:ascii="仿宋_GB2312" w:eastAsia="仿宋_GB2312" w:hAnsi="Times New Roman" w:cs="Times New Roman"/>
          <w:color w:val="000000" w:themeColor="text1"/>
        </w:rPr>
      </w:pPr>
      <w:r w:rsidRPr="00383832">
        <w:rPr>
          <w:rFonts w:ascii="仿宋_GB2312" w:eastAsia="仿宋_GB2312" w:hAnsi="Times New Roman" w:cs="Times New Roman"/>
          <w:color w:val="000000" w:themeColor="text1"/>
        </w:rPr>
        <w:t>（十）承办省人民政府交办的其他事项。</w:t>
      </w:r>
    </w:p>
    <w:p w:rsidR="009F12AA" w:rsidRPr="00383832" w:rsidRDefault="00843AA0">
      <w:pPr>
        <w:pStyle w:val="a6"/>
        <w:spacing w:line="600" w:lineRule="exact"/>
        <w:ind w:firstLineChars="200" w:firstLine="640"/>
        <w:rPr>
          <w:rFonts w:ascii="仿宋_GB2312" w:eastAsia="仿宋_GB2312" w:hAnsi="Times New Roman" w:cs="Times New Roman"/>
          <w:color w:val="000000" w:themeColor="text1"/>
        </w:rPr>
      </w:pPr>
      <w:r w:rsidRPr="00383832">
        <w:rPr>
          <w:rFonts w:ascii="仿宋_GB2312" w:eastAsia="仿宋_GB2312" w:hAnsi="Times New Roman" w:cs="Times New Roman"/>
          <w:color w:val="000000" w:themeColor="text1"/>
        </w:rPr>
        <w:t>我厅设有</w:t>
      </w:r>
      <w:r w:rsidRPr="00383832">
        <w:rPr>
          <w:rFonts w:ascii="Times New Roman" w:eastAsia="仿宋_GB2312" w:hAnsi="Times New Roman" w:cs="Times New Roman"/>
          <w:color w:val="000000" w:themeColor="text1"/>
        </w:rPr>
        <w:t>17</w:t>
      </w:r>
      <w:r w:rsidRPr="00383832">
        <w:rPr>
          <w:rFonts w:ascii="仿宋_GB2312" w:eastAsia="仿宋_GB2312" w:hAnsi="Times New Roman" w:cs="Times New Roman"/>
          <w:color w:val="000000" w:themeColor="text1"/>
        </w:rPr>
        <w:t>个内设机构、</w:t>
      </w:r>
      <w:r w:rsidRPr="00383832">
        <w:rPr>
          <w:rFonts w:ascii="Times New Roman" w:eastAsia="仿宋_GB2312" w:hAnsi="Times New Roman" w:cs="Times New Roman"/>
          <w:color w:val="000000" w:themeColor="text1"/>
        </w:rPr>
        <w:t>13</w:t>
      </w:r>
      <w:r w:rsidRPr="00383832">
        <w:rPr>
          <w:rFonts w:ascii="仿宋_GB2312" w:eastAsia="仿宋_GB2312" w:hAnsi="Times New Roman" w:cs="Times New Roman"/>
          <w:color w:val="000000" w:themeColor="text1"/>
        </w:rPr>
        <w:t>家直属二级预算单位、</w:t>
      </w:r>
      <w:r w:rsidRPr="00383832">
        <w:rPr>
          <w:rFonts w:ascii="Times New Roman" w:eastAsia="仿宋_GB2312" w:hAnsi="Times New Roman" w:cs="Times New Roman"/>
          <w:color w:val="000000" w:themeColor="text1"/>
        </w:rPr>
        <w:t>7</w:t>
      </w:r>
      <w:r w:rsidRPr="00383832">
        <w:rPr>
          <w:rFonts w:ascii="仿宋_GB2312" w:eastAsia="仿宋_GB2312" w:hAnsi="Times New Roman" w:cs="Times New Roman"/>
          <w:color w:val="000000" w:themeColor="text1"/>
        </w:rPr>
        <w:t>家三级预算单位，纳入本次评价范围的厅本级和厅直单位及下属预算单位共</w:t>
      </w:r>
      <w:r w:rsidRPr="00383832">
        <w:rPr>
          <w:rFonts w:ascii="Times New Roman" w:eastAsia="仿宋_GB2312" w:hAnsi="Times New Roman" w:cs="Times New Roman"/>
          <w:color w:val="000000" w:themeColor="text1"/>
        </w:rPr>
        <w:t>20</w:t>
      </w:r>
      <w:r w:rsidRPr="00383832">
        <w:rPr>
          <w:rFonts w:ascii="仿宋_GB2312" w:eastAsia="仿宋_GB2312" w:hAnsi="Times New Roman" w:cs="Times New Roman"/>
          <w:color w:val="000000" w:themeColor="text1"/>
        </w:rPr>
        <w:t>家。</w:t>
      </w:r>
    </w:p>
    <w:p w:rsidR="009F12AA" w:rsidRPr="00383832" w:rsidRDefault="00843AA0">
      <w:pPr>
        <w:pStyle w:val="1"/>
        <w:spacing w:before="0" w:beforeAutospacing="0" w:after="0" w:afterAutospacing="0" w:line="600" w:lineRule="exact"/>
        <w:ind w:firstLine="640"/>
        <w:rPr>
          <w:rFonts w:ascii="黑体" w:hAnsi="黑体" w:cs="Times New Roman"/>
          <w:color w:val="000000" w:themeColor="text1"/>
        </w:rPr>
      </w:pPr>
      <w:bookmarkStart w:id="19" w:name="_Toc23510"/>
      <w:bookmarkStart w:id="20" w:name="_Toc3125"/>
      <w:bookmarkStart w:id="21" w:name="_Toc22908"/>
      <w:bookmarkStart w:id="22" w:name="_Toc1216"/>
      <w:bookmarkStart w:id="23" w:name="_Toc31599"/>
      <w:r w:rsidRPr="00383832">
        <w:rPr>
          <w:rFonts w:ascii="黑体" w:hAnsi="黑体" w:cs="Times New Roman"/>
          <w:color w:val="000000" w:themeColor="text1"/>
        </w:rPr>
        <w:t>二、绩效自评工作开展情况</w:t>
      </w:r>
      <w:bookmarkEnd w:id="19"/>
      <w:bookmarkEnd w:id="20"/>
      <w:bookmarkEnd w:id="21"/>
      <w:bookmarkEnd w:id="22"/>
      <w:bookmarkEnd w:id="23"/>
    </w:p>
    <w:p w:rsidR="009F12AA" w:rsidRPr="00383832" w:rsidRDefault="00843AA0">
      <w:pPr>
        <w:pStyle w:val="2"/>
        <w:spacing w:before="0" w:after="0" w:line="600" w:lineRule="exact"/>
        <w:ind w:firstLineChars="200" w:firstLine="643"/>
        <w:rPr>
          <w:rFonts w:ascii="楷体_GB2312" w:hAnsi="GB2312" w:cs="Times New Roman" w:hint="eastAsia"/>
          <w:color w:val="000000" w:themeColor="text1"/>
        </w:rPr>
      </w:pPr>
      <w:bookmarkStart w:id="24" w:name="_Toc21042"/>
      <w:bookmarkStart w:id="25" w:name="_Toc17970"/>
      <w:bookmarkStart w:id="26" w:name="_Toc30271"/>
      <w:bookmarkStart w:id="27" w:name="_Toc4276"/>
      <w:bookmarkStart w:id="28" w:name="_Toc4749"/>
      <w:bookmarkStart w:id="29" w:name="_Toc15959"/>
      <w:r w:rsidRPr="00383832">
        <w:rPr>
          <w:rFonts w:ascii="楷体_GB2312" w:hAnsi="GB2312" w:cs="Times New Roman" w:hint="eastAsia"/>
          <w:color w:val="000000" w:themeColor="text1"/>
        </w:rPr>
        <w:t>（一）加强组织领导</w:t>
      </w:r>
      <w:bookmarkEnd w:id="24"/>
      <w:r w:rsidRPr="00383832">
        <w:rPr>
          <w:rFonts w:ascii="楷体_GB2312" w:hAnsi="GB2312" w:cs="Times New Roman" w:hint="eastAsia"/>
          <w:color w:val="000000" w:themeColor="text1"/>
        </w:rPr>
        <w:t>，明确工作要求</w:t>
      </w:r>
      <w:bookmarkEnd w:id="25"/>
      <w:bookmarkEnd w:id="26"/>
      <w:bookmarkEnd w:id="27"/>
      <w:bookmarkEnd w:id="28"/>
      <w:bookmarkEnd w:id="29"/>
    </w:p>
    <w:p w:rsidR="009F12AA" w:rsidRPr="00383832" w:rsidRDefault="00843AA0">
      <w:pPr>
        <w:pStyle w:val="a6"/>
        <w:spacing w:line="600" w:lineRule="exact"/>
        <w:ind w:firstLineChars="200" w:firstLine="640"/>
        <w:rPr>
          <w:rFonts w:ascii="Times New Roman" w:eastAsia="仿宋_GB2312" w:hAnsi="Times New Roman" w:cs="Times New Roman"/>
          <w:color w:val="000000" w:themeColor="text1"/>
        </w:rPr>
      </w:pPr>
      <w:r w:rsidRPr="00383832">
        <w:rPr>
          <w:rFonts w:ascii="Times New Roman" w:eastAsia="仿宋_GB2312" w:hAnsi="Times New Roman" w:cs="Times New Roman"/>
          <w:color w:val="000000" w:themeColor="text1"/>
        </w:rPr>
        <w:t>根据省财政厅关于开展</w:t>
      </w:r>
      <w:r w:rsidRPr="00383832">
        <w:rPr>
          <w:rFonts w:ascii="Times New Roman" w:eastAsia="仿宋_GB2312" w:hAnsi="Times New Roman" w:cs="Times New Roman"/>
          <w:color w:val="000000" w:themeColor="text1"/>
        </w:rPr>
        <w:t>2020</w:t>
      </w:r>
      <w:r w:rsidRPr="00383832">
        <w:rPr>
          <w:rFonts w:ascii="Times New Roman" w:eastAsia="仿宋_GB2312" w:hAnsi="Times New Roman" w:cs="Times New Roman"/>
          <w:color w:val="000000" w:themeColor="text1"/>
        </w:rPr>
        <w:t>年度部门绩效自评工作的相关要求，</w:t>
      </w:r>
      <w:r w:rsidRPr="00383832">
        <w:rPr>
          <w:rFonts w:ascii="Times New Roman" w:eastAsia="仿宋_GB2312" w:hAnsi="Times New Roman" w:cs="Times New Roman"/>
          <w:color w:val="000000" w:themeColor="text1"/>
        </w:rPr>
        <w:t xml:space="preserve"> </w:t>
      </w:r>
      <w:r w:rsidRPr="00383832">
        <w:rPr>
          <w:rFonts w:ascii="Times New Roman" w:eastAsia="仿宋_GB2312" w:hAnsi="Times New Roman" w:cs="Times New Roman"/>
          <w:color w:val="000000" w:themeColor="text1"/>
        </w:rPr>
        <w:t>我厅下发《关于开展</w:t>
      </w:r>
      <w:r w:rsidRPr="00383832">
        <w:rPr>
          <w:rFonts w:ascii="Times New Roman" w:eastAsia="仿宋_GB2312" w:hAnsi="Times New Roman" w:cs="Times New Roman"/>
          <w:color w:val="000000" w:themeColor="text1"/>
        </w:rPr>
        <w:t>2020</w:t>
      </w:r>
      <w:r w:rsidRPr="00383832">
        <w:rPr>
          <w:rFonts w:ascii="Times New Roman" w:eastAsia="仿宋_GB2312" w:hAnsi="Times New Roman" w:cs="Times New Roman"/>
          <w:color w:val="000000" w:themeColor="text1"/>
        </w:rPr>
        <w:t>年度财政资金绩效自评工作的通知》（厅办函〔</w:t>
      </w:r>
      <w:r w:rsidRPr="00383832">
        <w:rPr>
          <w:rFonts w:ascii="Times New Roman" w:eastAsia="仿宋_GB2312" w:hAnsi="Times New Roman" w:cs="Times New Roman"/>
          <w:color w:val="000000" w:themeColor="text1"/>
        </w:rPr>
        <w:t>2021</w:t>
      </w:r>
      <w:r w:rsidRPr="00383832">
        <w:rPr>
          <w:rFonts w:ascii="Times New Roman" w:eastAsia="仿宋_GB2312" w:hAnsi="Times New Roman" w:cs="Times New Roman"/>
          <w:color w:val="000000" w:themeColor="text1"/>
        </w:rPr>
        <w:t>〕</w:t>
      </w:r>
      <w:r w:rsidRPr="00383832">
        <w:rPr>
          <w:rFonts w:ascii="Times New Roman" w:eastAsia="仿宋_GB2312" w:hAnsi="Times New Roman" w:cs="Times New Roman"/>
          <w:color w:val="000000" w:themeColor="text1"/>
        </w:rPr>
        <w:t>17</w:t>
      </w:r>
      <w:r w:rsidRPr="00383832">
        <w:rPr>
          <w:rFonts w:ascii="Times New Roman" w:eastAsia="仿宋_GB2312" w:hAnsi="Times New Roman" w:cs="Times New Roman"/>
          <w:color w:val="000000" w:themeColor="text1"/>
        </w:rPr>
        <w:t>号），成立了由厅机关有关处室和厅直有关单位参加的绩效评价工作小组，厅财务处处长陈</w:t>
      </w:r>
      <w:proofErr w:type="gramStart"/>
      <w:r w:rsidRPr="00383832">
        <w:rPr>
          <w:rFonts w:ascii="Times New Roman" w:eastAsia="仿宋_GB2312" w:hAnsi="Times New Roman" w:cs="Times New Roman"/>
          <w:color w:val="000000" w:themeColor="text1"/>
        </w:rPr>
        <w:t>玉洁任</w:t>
      </w:r>
      <w:proofErr w:type="gramEnd"/>
      <w:r w:rsidRPr="00383832">
        <w:rPr>
          <w:rFonts w:ascii="Times New Roman" w:eastAsia="仿宋_GB2312" w:hAnsi="Times New Roman" w:cs="Times New Roman"/>
          <w:color w:val="000000" w:themeColor="text1"/>
        </w:rPr>
        <w:t>组长。厅绩效评价工作小组对相关工作进行周密部署安排，明确了评价对象，提出了评价具体要求，有序推进</w:t>
      </w:r>
      <w:r w:rsidRPr="00383832">
        <w:rPr>
          <w:rFonts w:ascii="Times New Roman" w:eastAsia="仿宋_GB2312" w:hAnsi="Times New Roman" w:cs="Times New Roman"/>
          <w:color w:val="000000" w:themeColor="text1"/>
        </w:rPr>
        <w:t>2020</w:t>
      </w:r>
      <w:r w:rsidRPr="00383832">
        <w:rPr>
          <w:rFonts w:ascii="Times New Roman" w:eastAsia="仿宋_GB2312" w:hAnsi="Times New Roman" w:cs="Times New Roman"/>
          <w:color w:val="000000" w:themeColor="text1"/>
        </w:rPr>
        <w:t>年绩效自评工作。</w:t>
      </w:r>
    </w:p>
    <w:p w:rsidR="009F12AA" w:rsidRPr="00383832" w:rsidRDefault="00843AA0">
      <w:pPr>
        <w:pStyle w:val="2"/>
        <w:spacing w:before="0" w:after="0" w:line="600" w:lineRule="exact"/>
        <w:ind w:firstLineChars="200" w:firstLine="643"/>
        <w:rPr>
          <w:rFonts w:ascii="楷体_GB2312" w:hAnsi="GB2312" w:cs="Times New Roman" w:hint="eastAsia"/>
          <w:color w:val="000000" w:themeColor="text1"/>
        </w:rPr>
      </w:pPr>
      <w:bookmarkStart w:id="30" w:name="_Toc15476"/>
      <w:bookmarkStart w:id="31" w:name="_Toc12821"/>
      <w:bookmarkStart w:id="32" w:name="_Toc13104"/>
      <w:bookmarkStart w:id="33" w:name="_Toc6162"/>
      <w:bookmarkStart w:id="34" w:name="_Toc23875"/>
      <w:bookmarkStart w:id="35" w:name="_Toc26716"/>
      <w:r w:rsidRPr="00383832">
        <w:rPr>
          <w:rFonts w:ascii="楷体_GB2312" w:hAnsi="GB2312" w:cs="Times New Roman"/>
          <w:color w:val="000000" w:themeColor="text1"/>
        </w:rPr>
        <w:t>（二</w:t>
      </w:r>
      <w:bookmarkEnd w:id="30"/>
      <w:r w:rsidRPr="00383832">
        <w:rPr>
          <w:rFonts w:ascii="楷体_GB2312" w:hAnsi="GB2312" w:cs="Times New Roman"/>
          <w:color w:val="000000" w:themeColor="text1"/>
        </w:rPr>
        <w:t>）积极推进落实，确保按时完成</w:t>
      </w:r>
      <w:bookmarkEnd w:id="31"/>
      <w:bookmarkEnd w:id="32"/>
      <w:bookmarkEnd w:id="33"/>
      <w:bookmarkEnd w:id="34"/>
      <w:bookmarkEnd w:id="35"/>
    </w:p>
    <w:p w:rsidR="009F12AA" w:rsidRPr="00383832" w:rsidRDefault="00843AA0">
      <w:pPr>
        <w:pStyle w:val="a6"/>
        <w:spacing w:line="600" w:lineRule="exact"/>
        <w:ind w:firstLineChars="200" w:firstLine="640"/>
        <w:rPr>
          <w:rFonts w:ascii="Times New Roman" w:eastAsia="仿宋_GB2312" w:hAnsi="Times New Roman" w:cs="Times New Roman"/>
          <w:color w:val="000000" w:themeColor="text1"/>
          <w:highlight w:val="yellow"/>
        </w:rPr>
      </w:pPr>
      <w:r w:rsidRPr="00383832">
        <w:rPr>
          <w:rFonts w:ascii="Times New Roman" w:eastAsia="仿宋_GB2312" w:hAnsi="Times New Roman" w:cs="Times New Roman"/>
          <w:color w:val="000000" w:themeColor="text1"/>
        </w:rPr>
        <w:t>按照既定工作部署，厅绩效评价工作小组积极开展</w:t>
      </w:r>
      <w:r w:rsidRPr="00383832">
        <w:rPr>
          <w:rFonts w:ascii="Times New Roman" w:eastAsia="仿宋_GB2312" w:hAnsi="Times New Roman" w:cs="Times New Roman"/>
          <w:color w:val="000000" w:themeColor="text1"/>
        </w:rPr>
        <w:t>2020</w:t>
      </w:r>
      <w:r w:rsidRPr="00383832">
        <w:rPr>
          <w:rFonts w:ascii="Times New Roman" w:eastAsia="仿宋_GB2312" w:hAnsi="Times New Roman" w:cs="Times New Roman"/>
          <w:color w:val="000000" w:themeColor="text1"/>
        </w:rPr>
        <w:t>年财政资金绩效自评各项工作，按时完成了目标任务。</w:t>
      </w:r>
      <w:r w:rsidRPr="00383832">
        <w:rPr>
          <w:rFonts w:ascii="Times New Roman" w:eastAsia="仿宋_GB2312" w:hAnsi="Times New Roman" w:cs="Times New Roman"/>
          <w:color w:val="000000" w:themeColor="text1"/>
        </w:rPr>
        <w:t>4</w:t>
      </w:r>
      <w:r w:rsidRPr="00383832">
        <w:rPr>
          <w:rFonts w:ascii="Times New Roman" w:eastAsia="仿宋_GB2312" w:hAnsi="Times New Roman" w:cs="Times New Roman"/>
          <w:color w:val="000000" w:themeColor="text1"/>
        </w:rPr>
        <w:t>月</w:t>
      </w:r>
      <w:r w:rsidRPr="00383832">
        <w:rPr>
          <w:rFonts w:ascii="Times New Roman" w:eastAsia="仿宋_GB2312" w:hAnsi="Times New Roman" w:cs="Times New Roman"/>
          <w:color w:val="000000" w:themeColor="text1"/>
        </w:rPr>
        <w:t>6</w:t>
      </w:r>
      <w:r w:rsidRPr="00383832">
        <w:rPr>
          <w:rFonts w:ascii="Times New Roman" w:eastAsia="仿宋_GB2312" w:hAnsi="Times New Roman" w:cs="Times New Roman"/>
          <w:color w:val="000000" w:themeColor="text1"/>
        </w:rPr>
        <w:t>日至</w:t>
      </w:r>
      <w:r w:rsidRPr="00383832">
        <w:rPr>
          <w:rFonts w:ascii="Times New Roman" w:eastAsia="仿宋_GB2312" w:hAnsi="Times New Roman" w:cs="Times New Roman"/>
          <w:color w:val="000000" w:themeColor="text1"/>
        </w:rPr>
        <w:t>5</w:t>
      </w:r>
      <w:r w:rsidRPr="00383832">
        <w:rPr>
          <w:rFonts w:ascii="Times New Roman" w:eastAsia="仿宋_GB2312" w:hAnsi="Times New Roman" w:cs="Times New Roman"/>
          <w:color w:val="000000" w:themeColor="text1"/>
        </w:rPr>
        <w:t>月</w:t>
      </w:r>
      <w:r w:rsidRPr="00383832">
        <w:rPr>
          <w:rFonts w:ascii="Times New Roman" w:eastAsia="仿宋_GB2312" w:hAnsi="Times New Roman" w:cs="Times New Roman" w:hint="eastAsia"/>
          <w:color w:val="000000" w:themeColor="text1"/>
        </w:rPr>
        <w:t>5</w:t>
      </w:r>
      <w:r w:rsidRPr="00383832">
        <w:rPr>
          <w:rFonts w:ascii="Times New Roman" w:eastAsia="仿宋_GB2312" w:hAnsi="Times New Roman" w:cs="Times New Roman"/>
          <w:color w:val="000000" w:themeColor="text1"/>
        </w:rPr>
        <w:t>日，组织开展了部门整体支出现场绩效评价工作，根据各厅直有关单位自评情况和问卷调查结果，撰写部门整体支出绩效自评报告。</w:t>
      </w:r>
      <w:r w:rsidRPr="00383832">
        <w:rPr>
          <w:rFonts w:ascii="Times New Roman" w:eastAsia="仿宋_GB2312" w:hAnsi="Times New Roman" w:cs="Times New Roman" w:hint="eastAsia"/>
          <w:color w:val="000000" w:themeColor="text1"/>
        </w:rPr>
        <w:t>4</w:t>
      </w:r>
      <w:r w:rsidRPr="00383832">
        <w:rPr>
          <w:rFonts w:ascii="Times New Roman" w:eastAsia="仿宋_GB2312" w:hAnsi="Times New Roman" w:cs="Times New Roman" w:hint="eastAsia"/>
          <w:color w:val="000000" w:themeColor="text1"/>
        </w:rPr>
        <w:t>月</w:t>
      </w:r>
      <w:r w:rsidRPr="00383832">
        <w:rPr>
          <w:rFonts w:ascii="Times New Roman" w:eastAsia="仿宋_GB2312" w:hAnsi="Times New Roman" w:cs="Times New Roman" w:hint="eastAsia"/>
          <w:color w:val="000000" w:themeColor="text1"/>
        </w:rPr>
        <w:t>6</w:t>
      </w:r>
      <w:r w:rsidRPr="00383832">
        <w:rPr>
          <w:rFonts w:ascii="Times New Roman" w:eastAsia="仿宋_GB2312" w:hAnsi="Times New Roman" w:cs="Times New Roman" w:hint="eastAsia"/>
          <w:color w:val="000000" w:themeColor="text1"/>
        </w:rPr>
        <w:t>日至</w:t>
      </w:r>
      <w:r w:rsidRPr="00383832">
        <w:rPr>
          <w:rFonts w:ascii="Times New Roman" w:eastAsia="仿宋_GB2312" w:hAnsi="Times New Roman" w:cs="Times New Roman" w:hint="eastAsia"/>
          <w:color w:val="000000" w:themeColor="text1"/>
        </w:rPr>
        <w:t>5</w:t>
      </w:r>
      <w:r w:rsidRPr="00383832">
        <w:rPr>
          <w:rFonts w:ascii="Times New Roman" w:eastAsia="仿宋_GB2312" w:hAnsi="Times New Roman" w:cs="Times New Roman" w:hint="eastAsia"/>
          <w:color w:val="000000" w:themeColor="text1"/>
        </w:rPr>
        <w:t>月</w:t>
      </w:r>
      <w:r w:rsidRPr="00383832">
        <w:rPr>
          <w:rFonts w:ascii="Times New Roman" w:eastAsia="仿宋_GB2312" w:hAnsi="Times New Roman" w:cs="Times New Roman" w:hint="eastAsia"/>
          <w:color w:val="000000" w:themeColor="text1"/>
        </w:rPr>
        <w:t>8</w:t>
      </w:r>
      <w:r w:rsidRPr="00383832">
        <w:rPr>
          <w:rFonts w:ascii="Times New Roman" w:eastAsia="仿宋_GB2312" w:hAnsi="Times New Roman" w:cs="Times New Roman" w:hint="eastAsia"/>
          <w:color w:val="000000" w:themeColor="text1"/>
        </w:rPr>
        <w:t>日，组织开展了</w:t>
      </w:r>
      <w:proofErr w:type="gramStart"/>
      <w:r w:rsidRPr="00383832">
        <w:rPr>
          <w:rFonts w:ascii="Times New Roman" w:eastAsia="仿宋_GB2312" w:hAnsi="Times New Roman" w:cs="Times New Roman" w:hint="eastAsia"/>
          <w:color w:val="000000" w:themeColor="text1"/>
        </w:rPr>
        <w:t>省级交通</w:t>
      </w:r>
      <w:proofErr w:type="gramEnd"/>
      <w:r w:rsidRPr="00383832">
        <w:rPr>
          <w:rFonts w:ascii="Times New Roman" w:eastAsia="仿宋_GB2312" w:hAnsi="Times New Roman" w:cs="Times New Roman" w:hint="eastAsia"/>
          <w:color w:val="000000" w:themeColor="text1"/>
        </w:rPr>
        <w:t>运输事业发展</w:t>
      </w:r>
      <w:r w:rsidRPr="00383832">
        <w:rPr>
          <w:rFonts w:ascii="Times New Roman" w:eastAsia="仿宋_GB2312" w:hAnsi="Times New Roman" w:cs="Times New Roman" w:hint="eastAsia"/>
          <w:color w:val="000000" w:themeColor="text1"/>
        </w:rPr>
        <w:lastRenderedPageBreak/>
        <w:t>专项资金现场评价工作，对抽取的每个市州开展为期一周左右的现场评价，并根据各市州汇总自评情况和问卷调查结果，撰写专项资金绩效自评报告。</w:t>
      </w:r>
    </w:p>
    <w:p w:rsidR="009F12AA" w:rsidRPr="00383832" w:rsidRDefault="00843AA0">
      <w:pPr>
        <w:pStyle w:val="1"/>
        <w:spacing w:before="0" w:beforeAutospacing="0" w:after="0" w:afterAutospacing="0" w:line="600" w:lineRule="exact"/>
        <w:ind w:firstLine="640"/>
        <w:rPr>
          <w:rFonts w:ascii="黑体" w:hAnsi="黑体" w:cs="Times New Roman"/>
          <w:color w:val="000000" w:themeColor="text1"/>
        </w:rPr>
      </w:pPr>
      <w:bookmarkStart w:id="36" w:name="_Toc28264"/>
      <w:bookmarkStart w:id="37" w:name="_Toc32548"/>
      <w:bookmarkStart w:id="38" w:name="_Toc22102"/>
      <w:bookmarkStart w:id="39" w:name="_Toc26145"/>
      <w:bookmarkStart w:id="40" w:name="_Toc8614"/>
      <w:r w:rsidRPr="00383832">
        <w:rPr>
          <w:rFonts w:ascii="黑体" w:hAnsi="黑体" w:cs="Times New Roman"/>
          <w:color w:val="000000" w:themeColor="text1"/>
        </w:rPr>
        <w:t>三、一般公共预算支出情况</w:t>
      </w:r>
      <w:bookmarkEnd w:id="36"/>
      <w:bookmarkEnd w:id="37"/>
      <w:bookmarkEnd w:id="38"/>
      <w:bookmarkEnd w:id="39"/>
      <w:bookmarkEnd w:id="40"/>
    </w:p>
    <w:p w:rsidR="009F12AA" w:rsidRPr="00383832" w:rsidRDefault="00843AA0">
      <w:pPr>
        <w:pStyle w:val="a6"/>
        <w:spacing w:line="600" w:lineRule="exact"/>
        <w:ind w:firstLineChars="200" w:firstLine="640"/>
        <w:rPr>
          <w:rFonts w:ascii="Times New Roman" w:eastAsia="仿宋_GB2312" w:hAnsi="Times New Roman" w:cs="Times New Roman"/>
          <w:color w:val="000000" w:themeColor="text1"/>
        </w:rPr>
      </w:pPr>
      <w:bookmarkStart w:id="41" w:name="_Toc25601"/>
      <w:r w:rsidRPr="00383832">
        <w:rPr>
          <w:rFonts w:ascii="Times New Roman" w:eastAsia="仿宋_GB2312" w:hAnsi="Times New Roman" w:cs="Times New Roman"/>
          <w:color w:val="000000" w:themeColor="text1"/>
        </w:rPr>
        <w:t>2020</w:t>
      </w:r>
      <w:r w:rsidRPr="00383832">
        <w:rPr>
          <w:rFonts w:ascii="Times New Roman" w:eastAsia="仿宋_GB2312" w:hAnsi="Times New Roman" w:cs="Times New Roman"/>
          <w:color w:val="000000" w:themeColor="text1"/>
        </w:rPr>
        <w:t>年我厅纳入绩效自评范围的一般公共预算总金额为</w:t>
      </w:r>
      <w:r w:rsidRPr="00383832">
        <w:rPr>
          <w:rFonts w:ascii="Times New Roman" w:eastAsia="仿宋_GB2312" w:hAnsi="Times New Roman" w:cs="Times New Roman" w:hint="eastAsia"/>
          <w:bCs/>
          <w:color w:val="000000" w:themeColor="text1"/>
          <w:kern w:val="28"/>
          <w:szCs w:val="32"/>
        </w:rPr>
        <w:t>144,028.86</w:t>
      </w:r>
      <w:r w:rsidRPr="00383832">
        <w:rPr>
          <w:rFonts w:ascii="Times New Roman" w:eastAsia="仿宋_GB2312" w:hAnsi="Times New Roman" w:cs="Times New Roman"/>
          <w:color w:val="000000" w:themeColor="text1"/>
        </w:rPr>
        <w:t>万元，其中上年结转</w:t>
      </w:r>
      <w:r w:rsidRPr="00383832">
        <w:rPr>
          <w:rFonts w:ascii="Times New Roman" w:eastAsia="仿宋_GB2312" w:hAnsi="Times New Roman" w:cs="Times New Roman" w:hint="eastAsia"/>
          <w:color w:val="000000" w:themeColor="text1"/>
        </w:rPr>
        <w:t>49,428.03</w:t>
      </w:r>
      <w:r w:rsidRPr="00383832">
        <w:rPr>
          <w:rFonts w:ascii="Times New Roman" w:eastAsia="仿宋_GB2312" w:hAnsi="Times New Roman" w:cs="Times New Roman"/>
          <w:color w:val="000000" w:themeColor="text1"/>
        </w:rPr>
        <w:t>万元，年初预算</w:t>
      </w:r>
      <w:r w:rsidRPr="00383832">
        <w:rPr>
          <w:rFonts w:ascii="Times New Roman" w:eastAsia="仿宋_GB2312" w:hAnsi="Times New Roman" w:cs="Times New Roman"/>
          <w:color w:val="000000" w:themeColor="text1"/>
        </w:rPr>
        <w:t>79,899.64</w:t>
      </w:r>
      <w:r w:rsidRPr="00383832">
        <w:rPr>
          <w:rFonts w:ascii="Times New Roman" w:eastAsia="仿宋_GB2312" w:hAnsi="Times New Roman" w:cs="Times New Roman"/>
          <w:color w:val="000000" w:themeColor="text1"/>
        </w:rPr>
        <w:t>万元（省财政批复年初预算数为</w:t>
      </w:r>
      <w:r w:rsidRPr="00383832">
        <w:rPr>
          <w:rFonts w:ascii="Times New Roman" w:eastAsia="仿宋_GB2312" w:hAnsi="Times New Roman" w:cs="Times New Roman"/>
          <w:color w:val="000000" w:themeColor="text1"/>
        </w:rPr>
        <w:t>83,877.05</w:t>
      </w:r>
      <w:r w:rsidRPr="00383832">
        <w:rPr>
          <w:rFonts w:ascii="Times New Roman" w:eastAsia="仿宋_GB2312" w:hAnsi="Times New Roman" w:cs="Times New Roman"/>
          <w:color w:val="000000" w:themeColor="text1"/>
        </w:rPr>
        <w:t>万元，年中压减</w:t>
      </w:r>
      <w:r w:rsidRPr="00383832">
        <w:rPr>
          <w:rFonts w:ascii="Times New Roman" w:eastAsia="仿宋_GB2312" w:hAnsi="Times New Roman" w:cs="Times New Roman"/>
          <w:color w:val="000000" w:themeColor="text1"/>
        </w:rPr>
        <w:t>3,977.41</w:t>
      </w:r>
      <w:r w:rsidRPr="00383832">
        <w:rPr>
          <w:rFonts w:ascii="Times New Roman" w:eastAsia="仿宋_GB2312" w:hAnsi="Times New Roman" w:cs="Times New Roman"/>
          <w:color w:val="000000" w:themeColor="text1"/>
        </w:rPr>
        <w:t>万元），年中追加</w:t>
      </w:r>
      <w:r w:rsidRPr="00383832">
        <w:rPr>
          <w:rFonts w:ascii="Times New Roman" w:eastAsia="仿宋_GB2312" w:hAnsi="Times New Roman" w:cs="Times New Roman" w:hint="eastAsia"/>
          <w:color w:val="000000" w:themeColor="text1"/>
        </w:rPr>
        <w:t>14,701.19</w:t>
      </w:r>
      <w:r w:rsidRPr="00383832">
        <w:rPr>
          <w:rFonts w:ascii="Times New Roman" w:eastAsia="仿宋_GB2312" w:hAnsi="Times New Roman" w:cs="Times New Roman"/>
          <w:color w:val="000000" w:themeColor="text1"/>
        </w:rPr>
        <w:t>万元。具体包括基本支出</w:t>
      </w:r>
      <w:r w:rsidRPr="00383832">
        <w:rPr>
          <w:rFonts w:ascii="Times New Roman" w:eastAsia="仿宋_GB2312" w:hAnsi="Times New Roman" w:cs="Times New Roman"/>
          <w:color w:val="000000" w:themeColor="text1"/>
        </w:rPr>
        <w:t>52,732.32</w:t>
      </w:r>
      <w:r w:rsidRPr="00383832">
        <w:rPr>
          <w:rFonts w:ascii="Times New Roman" w:eastAsia="仿宋_GB2312" w:hAnsi="Times New Roman" w:cs="Times New Roman"/>
          <w:color w:val="000000" w:themeColor="text1"/>
        </w:rPr>
        <w:t>万元，项目支出</w:t>
      </w:r>
      <w:r w:rsidRPr="00383832">
        <w:rPr>
          <w:rFonts w:ascii="Times New Roman" w:eastAsia="仿宋_GB2312" w:hAnsi="Times New Roman" w:cs="Times New Roman" w:hint="eastAsia"/>
          <w:color w:val="000000" w:themeColor="text1"/>
        </w:rPr>
        <w:t>91,296.54</w:t>
      </w:r>
      <w:r w:rsidRPr="00383832">
        <w:rPr>
          <w:rFonts w:ascii="Times New Roman" w:eastAsia="仿宋_GB2312" w:hAnsi="Times New Roman" w:cs="Times New Roman"/>
          <w:color w:val="000000" w:themeColor="text1"/>
        </w:rPr>
        <w:t>万元。</w:t>
      </w:r>
      <w:r w:rsidRPr="00383832">
        <w:rPr>
          <w:rFonts w:ascii="Times New Roman" w:eastAsia="仿宋_GB2312" w:hAnsi="Times New Roman" w:cs="Times New Roman"/>
          <w:color w:val="000000" w:themeColor="text1"/>
        </w:rPr>
        <w:t>2020</w:t>
      </w:r>
      <w:r w:rsidRPr="00383832">
        <w:rPr>
          <w:rFonts w:ascii="Times New Roman" w:eastAsia="仿宋_GB2312" w:hAnsi="Times New Roman" w:cs="Times New Roman"/>
          <w:color w:val="000000" w:themeColor="text1"/>
        </w:rPr>
        <w:t>年我厅一般公共预算实际支出数为</w:t>
      </w:r>
      <w:r w:rsidRPr="00383832">
        <w:rPr>
          <w:rFonts w:ascii="Times New Roman" w:eastAsia="仿宋_GB2312" w:hAnsi="Times New Roman" w:cs="Times New Roman" w:hint="eastAsia"/>
          <w:color w:val="000000" w:themeColor="text1"/>
        </w:rPr>
        <w:t>139,200.02</w:t>
      </w:r>
      <w:r w:rsidRPr="00383832">
        <w:rPr>
          <w:rFonts w:ascii="Times New Roman" w:eastAsia="仿宋_GB2312" w:hAnsi="Times New Roman" w:cs="Times New Roman"/>
          <w:color w:val="000000" w:themeColor="text1"/>
        </w:rPr>
        <w:t>万元，其中：基本支出</w:t>
      </w:r>
      <w:r w:rsidRPr="00383832">
        <w:rPr>
          <w:rFonts w:ascii="Times New Roman" w:eastAsia="仿宋_GB2312" w:hAnsi="Times New Roman" w:cs="Times New Roman"/>
          <w:color w:val="000000" w:themeColor="text1"/>
        </w:rPr>
        <w:t>51,768.26</w:t>
      </w:r>
      <w:r w:rsidRPr="00383832">
        <w:rPr>
          <w:rFonts w:ascii="Times New Roman" w:eastAsia="仿宋_GB2312" w:hAnsi="Times New Roman" w:cs="Times New Roman"/>
          <w:color w:val="000000" w:themeColor="text1"/>
        </w:rPr>
        <w:t>万元，项目支出</w:t>
      </w:r>
      <w:r w:rsidRPr="00383832">
        <w:rPr>
          <w:rFonts w:ascii="Times New Roman" w:eastAsia="仿宋_GB2312" w:hAnsi="Times New Roman" w:cs="Times New Roman" w:hint="eastAsia"/>
          <w:color w:val="000000" w:themeColor="text1"/>
        </w:rPr>
        <w:t>87,431.76</w:t>
      </w:r>
      <w:r w:rsidRPr="00383832">
        <w:rPr>
          <w:rFonts w:ascii="Times New Roman" w:eastAsia="仿宋_GB2312" w:hAnsi="Times New Roman" w:cs="Times New Roman"/>
          <w:color w:val="000000" w:themeColor="text1"/>
        </w:rPr>
        <w:t>万元。具体情况如下：</w:t>
      </w:r>
    </w:p>
    <w:p w:rsidR="009F12AA" w:rsidRPr="00383832" w:rsidRDefault="00843AA0">
      <w:pPr>
        <w:pStyle w:val="2"/>
        <w:spacing w:before="0" w:after="0" w:line="600" w:lineRule="exact"/>
        <w:ind w:firstLineChars="200" w:firstLine="643"/>
        <w:rPr>
          <w:rFonts w:ascii="楷体_GB2312" w:hAnsi="GB2312" w:cs="Times New Roman" w:hint="eastAsia"/>
          <w:color w:val="000000" w:themeColor="text1"/>
        </w:rPr>
      </w:pPr>
      <w:bookmarkStart w:id="42" w:name="_Toc1602"/>
      <w:bookmarkStart w:id="43" w:name="_Toc117"/>
      <w:bookmarkStart w:id="44" w:name="_Toc28917"/>
      <w:bookmarkStart w:id="45" w:name="_Toc16363"/>
      <w:r w:rsidRPr="00383832">
        <w:rPr>
          <w:rFonts w:ascii="楷体_GB2312" w:hAnsi="GB2312" w:cs="Times New Roman"/>
          <w:color w:val="000000" w:themeColor="text1"/>
        </w:rPr>
        <w:t>（一）基本支出情况</w:t>
      </w:r>
      <w:bookmarkEnd w:id="41"/>
      <w:bookmarkEnd w:id="42"/>
      <w:bookmarkEnd w:id="43"/>
      <w:bookmarkEnd w:id="44"/>
      <w:bookmarkEnd w:id="45"/>
    </w:p>
    <w:p w:rsidR="009F12AA" w:rsidRPr="00383832" w:rsidRDefault="00843AA0">
      <w:pPr>
        <w:pStyle w:val="3"/>
        <w:spacing w:line="600" w:lineRule="exact"/>
        <w:ind w:firstLineChars="200" w:firstLine="643"/>
        <w:rPr>
          <w:rFonts w:ascii="仿宋_GB2312" w:hAnsi="Times New Roman" w:cs="Times New Roman" w:hint="default"/>
          <w:color w:val="000000" w:themeColor="text1"/>
        </w:rPr>
      </w:pPr>
      <w:bookmarkStart w:id="46" w:name="_Toc1700"/>
      <w:bookmarkStart w:id="47" w:name="_Toc15545"/>
      <w:bookmarkStart w:id="48" w:name="_Toc16475"/>
      <w:bookmarkStart w:id="49" w:name="_Toc8474"/>
      <w:bookmarkStart w:id="50" w:name="_Toc6039"/>
      <w:bookmarkStart w:id="51" w:name="_Toc420014381"/>
      <w:r w:rsidRPr="00383832">
        <w:rPr>
          <w:rFonts w:ascii="仿宋_GB2312" w:hAnsi="Times New Roman" w:cs="Times New Roman"/>
          <w:color w:val="000000" w:themeColor="text1"/>
        </w:rPr>
        <w:t>1.资金安排及支出明细</w:t>
      </w:r>
      <w:bookmarkEnd w:id="46"/>
      <w:bookmarkEnd w:id="47"/>
      <w:bookmarkEnd w:id="48"/>
      <w:bookmarkEnd w:id="49"/>
      <w:bookmarkEnd w:id="50"/>
    </w:p>
    <w:p w:rsidR="009F12AA" w:rsidRPr="00383832" w:rsidRDefault="00843AA0">
      <w:pPr>
        <w:spacing w:line="600" w:lineRule="exact"/>
        <w:ind w:firstLineChars="200" w:firstLine="640"/>
        <w:rPr>
          <w:rFonts w:ascii="Times New Roman" w:eastAsia="仿宋_GB2312" w:hAnsi="Times New Roman" w:cs="Times New Roman"/>
          <w:color w:val="000000" w:themeColor="text1"/>
        </w:rPr>
      </w:pPr>
      <w:r w:rsidRPr="00383832">
        <w:rPr>
          <w:rFonts w:ascii="Times New Roman" w:eastAsia="仿宋_GB2312" w:hAnsi="Times New Roman" w:cs="Times New Roman"/>
          <w:color w:val="000000" w:themeColor="text1"/>
        </w:rPr>
        <w:t>2020</w:t>
      </w:r>
      <w:r w:rsidRPr="00383832">
        <w:rPr>
          <w:rFonts w:ascii="Times New Roman" w:eastAsia="仿宋_GB2312" w:hAnsi="Times New Roman" w:cs="Times New Roman"/>
          <w:color w:val="000000" w:themeColor="text1"/>
        </w:rPr>
        <w:t>年我厅纳入绩效自评范围的基本支出预算资金总额为</w:t>
      </w:r>
      <w:r w:rsidRPr="00383832">
        <w:rPr>
          <w:rFonts w:ascii="Times New Roman" w:eastAsia="仿宋_GB2312" w:hAnsi="Times New Roman" w:cs="Times New Roman"/>
          <w:color w:val="000000" w:themeColor="text1"/>
        </w:rPr>
        <w:t>52,732.32</w:t>
      </w:r>
      <w:r w:rsidRPr="00383832">
        <w:rPr>
          <w:rFonts w:ascii="Times New Roman" w:eastAsia="仿宋_GB2312" w:hAnsi="Times New Roman" w:cs="Times New Roman"/>
          <w:color w:val="000000" w:themeColor="text1"/>
        </w:rPr>
        <w:t>万元，占我厅部门一般公共预算资金总额</w:t>
      </w:r>
      <w:r w:rsidRPr="00383832">
        <w:rPr>
          <w:rFonts w:ascii="Times New Roman" w:eastAsia="仿宋_GB2312" w:hAnsi="Times New Roman" w:cs="Times New Roman" w:hint="eastAsia"/>
          <w:bCs/>
          <w:color w:val="000000" w:themeColor="text1"/>
          <w:kern w:val="28"/>
          <w:szCs w:val="32"/>
        </w:rPr>
        <w:t>144,028.86</w:t>
      </w:r>
      <w:r w:rsidRPr="00383832">
        <w:rPr>
          <w:rFonts w:ascii="Times New Roman" w:eastAsia="仿宋_GB2312" w:hAnsi="Times New Roman" w:cs="Times New Roman"/>
          <w:color w:val="000000" w:themeColor="text1"/>
        </w:rPr>
        <w:t>万元的</w:t>
      </w:r>
      <w:r w:rsidRPr="00383832">
        <w:rPr>
          <w:rFonts w:ascii="Times New Roman" w:eastAsia="仿宋_GB2312" w:hAnsi="Times New Roman" w:cs="Times New Roman" w:hint="eastAsia"/>
          <w:color w:val="000000" w:themeColor="text1"/>
        </w:rPr>
        <w:t>36.61</w:t>
      </w:r>
      <w:r w:rsidRPr="00383832">
        <w:rPr>
          <w:rFonts w:ascii="Times New Roman" w:eastAsia="仿宋_GB2312" w:hAnsi="Times New Roman" w:cs="Times New Roman"/>
          <w:color w:val="000000" w:themeColor="text1"/>
        </w:rPr>
        <w:t>%</w:t>
      </w:r>
      <w:r w:rsidRPr="00383832">
        <w:rPr>
          <w:rFonts w:ascii="Times New Roman" w:eastAsia="仿宋_GB2312" w:hAnsi="Times New Roman" w:cs="Times New Roman"/>
          <w:color w:val="000000" w:themeColor="text1"/>
        </w:rPr>
        <w:t>，其中：年初预算</w:t>
      </w:r>
      <w:r w:rsidRPr="00383832">
        <w:rPr>
          <w:rFonts w:ascii="Times New Roman" w:eastAsia="仿宋_GB2312" w:hAnsi="Times New Roman" w:cs="Times New Roman"/>
          <w:color w:val="000000" w:themeColor="text1"/>
        </w:rPr>
        <w:t>47,618.12</w:t>
      </w:r>
      <w:r w:rsidRPr="00383832">
        <w:rPr>
          <w:rFonts w:ascii="Times New Roman" w:eastAsia="仿宋_GB2312" w:hAnsi="Times New Roman" w:cs="Times New Roman"/>
          <w:color w:val="000000" w:themeColor="text1"/>
        </w:rPr>
        <w:t>万元（省财政批复年初预算数为</w:t>
      </w:r>
      <w:r w:rsidRPr="00383832">
        <w:rPr>
          <w:rFonts w:ascii="Times New Roman" w:eastAsia="仿宋_GB2312" w:hAnsi="Times New Roman" w:cs="Times New Roman"/>
          <w:bCs/>
          <w:color w:val="000000" w:themeColor="text1"/>
          <w:kern w:val="28"/>
          <w:szCs w:val="32"/>
        </w:rPr>
        <w:t>48,659.39</w:t>
      </w:r>
      <w:r w:rsidRPr="00383832">
        <w:rPr>
          <w:rFonts w:ascii="Times New Roman" w:eastAsia="仿宋_GB2312" w:hAnsi="Times New Roman" w:cs="Times New Roman"/>
          <w:color w:val="000000" w:themeColor="text1"/>
        </w:rPr>
        <w:t>万元，年中压减</w:t>
      </w:r>
      <w:r w:rsidRPr="00383832">
        <w:rPr>
          <w:rFonts w:ascii="Times New Roman" w:eastAsia="仿宋_GB2312" w:hAnsi="Times New Roman" w:cs="Times New Roman"/>
          <w:color w:val="000000" w:themeColor="text1"/>
        </w:rPr>
        <w:t>531.74</w:t>
      </w:r>
      <w:r w:rsidRPr="00383832">
        <w:rPr>
          <w:rFonts w:ascii="Times New Roman" w:eastAsia="仿宋_GB2312" w:hAnsi="Times New Roman" w:cs="Times New Roman"/>
          <w:color w:val="000000" w:themeColor="text1"/>
        </w:rPr>
        <w:t>万元，</w:t>
      </w:r>
      <w:r w:rsidRPr="00383832">
        <w:rPr>
          <w:rFonts w:ascii="Times New Roman" w:eastAsia="仿宋_GB2312" w:hAnsi="Times New Roman" w:cs="Times New Roman"/>
          <w:bCs/>
          <w:color w:val="000000" w:themeColor="text1"/>
          <w:kern w:val="28"/>
          <w:szCs w:val="32"/>
        </w:rPr>
        <w:t>年中通讯站基本支出调整至省道路运输管理局本级项目支出</w:t>
      </w:r>
      <w:r w:rsidRPr="00383832">
        <w:rPr>
          <w:rFonts w:ascii="Times New Roman" w:eastAsia="仿宋_GB2312" w:hAnsi="Times New Roman" w:cs="Times New Roman"/>
          <w:bCs/>
          <w:color w:val="000000" w:themeColor="text1"/>
          <w:kern w:val="28"/>
          <w:szCs w:val="32"/>
        </w:rPr>
        <w:t>509.53</w:t>
      </w:r>
      <w:r w:rsidRPr="00383832">
        <w:rPr>
          <w:rFonts w:ascii="Times New Roman" w:eastAsia="仿宋_GB2312" w:hAnsi="Times New Roman" w:cs="Times New Roman"/>
          <w:bCs/>
          <w:color w:val="000000" w:themeColor="text1"/>
          <w:kern w:val="28"/>
          <w:szCs w:val="32"/>
        </w:rPr>
        <w:t>万元</w:t>
      </w:r>
      <w:r w:rsidRPr="00383832">
        <w:rPr>
          <w:rFonts w:ascii="Times New Roman" w:eastAsia="仿宋_GB2312" w:hAnsi="Times New Roman" w:cs="Times New Roman"/>
          <w:color w:val="000000" w:themeColor="text1"/>
        </w:rPr>
        <w:t>），占我厅年初部门预算</w:t>
      </w:r>
      <w:r w:rsidRPr="00383832">
        <w:rPr>
          <w:rFonts w:ascii="Times New Roman" w:eastAsia="仿宋_GB2312" w:hAnsi="Times New Roman" w:cs="Times New Roman"/>
          <w:color w:val="000000" w:themeColor="text1"/>
        </w:rPr>
        <w:t>79,899.64</w:t>
      </w:r>
      <w:r w:rsidRPr="00383832">
        <w:rPr>
          <w:rFonts w:ascii="Times New Roman" w:eastAsia="仿宋_GB2312" w:hAnsi="Times New Roman" w:cs="Times New Roman"/>
          <w:color w:val="000000" w:themeColor="text1"/>
        </w:rPr>
        <w:t>万元的</w:t>
      </w:r>
      <w:r w:rsidRPr="00383832">
        <w:rPr>
          <w:rFonts w:ascii="Times New Roman" w:eastAsia="仿宋_GB2312" w:hAnsi="Times New Roman" w:cs="Times New Roman"/>
          <w:color w:val="000000" w:themeColor="text1"/>
        </w:rPr>
        <w:t>59.60%</w:t>
      </w:r>
      <w:r w:rsidRPr="00383832">
        <w:rPr>
          <w:rFonts w:ascii="Times New Roman" w:eastAsia="仿宋_GB2312" w:hAnsi="Times New Roman" w:cs="Times New Roman"/>
          <w:color w:val="000000" w:themeColor="text1"/>
        </w:rPr>
        <w:t>，上年结转</w:t>
      </w:r>
      <w:r w:rsidRPr="00383832">
        <w:rPr>
          <w:rFonts w:ascii="Times New Roman" w:eastAsia="仿宋_GB2312" w:hAnsi="Times New Roman" w:cs="Times New Roman"/>
          <w:color w:val="000000" w:themeColor="text1"/>
        </w:rPr>
        <w:t>1,179.52</w:t>
      </w:r>
      <w:r w:rsidRPr="00383832">
        <w:rPr>
          <w:rFonts w:ascii="Times New Roman" w:eastAsia="仿宋_GB2312" w:hAnsi="Times New Roman" w:cs="Times New Roman"/>
          <w:color w:val="000000" w:themeColor="text1"/>
        </w:rPr>
        <w:t>万元（为</w:t>
      </w:r>
      <w:r w:rsidRPr="00383832">
        <w:rPr>
          <w:rFonts w:ascii="Times New Roman" w:eastAsia="仿宋_GB2312" w:hAnsi="Times New Roman" w:cs="Times New Roman"/>
          <w:color w:val="000000" w:themeColor="text1"/>
        </w:rPr>
        <w:t>2019</w:t>
      </w:r>
      <w:r w:rsidRPr="00383832">
        <w:rPr>
          <w:rFonts w:ascii="Times New Roman" w:eastAsia="仿宋_GB2312" w:hAnsi="Times New Roman" w:cs="Times New Roman"/>
          <w:color w:val="000000" w:themeColor="text1"/>
        </w:rPr>
        <w:t>年底省财政追加的综</w:t>
      </w:r>
      <w:proofErr w:type="gramStart"/>
      <w:r w:rsidRPr="00383832">
        <w:rPr>
          <w:rFonts w:ascii="Times New Roman" w:eastAsia="仿宋_GB2312" w:hAnsi="Times New Roman" w:cs="Times New Roman"/>
          <w:color w:val="000000" w:themeColor="text1"/>
        </w:rPr>
        <w:t>治奖及绩效奖</w:t>
      </w:r>
      <w:proofErr w:type="gramEnd"/>
      <w:r w:rsidRPr="00383832">
        <w:rPr>
          <w:rFonts w:ascii="Times New Roman" w:eastAsia="仿宋_GB2312" w:hAnsi="Times New Roman" w:cs="Times New Roman"/>
          <w:color w:val="000000" w:themeColor="text1"/>
        </w:rPr>
        <w:t>指标），本年年中追加预算</w:t>
      </w:r>
      <w:r w:rsidRPr="00383832">
        <w:rPr>
          <w:rFonts w:ascii="Times New Roman" w:eastAsia="仿宋_GB2312" w:hAnsi="Times New Roman" w:cs="Times New Roman"/>
          <w:color w:val="000000" w:themeColor="text1"/>
        </w:rPr>
        <w:t>3,934.68</w:t>
      </w:r>
      <w:r w:rsidRPr="00383832">
        <w:rPr>
          <w:rFonts w:ascii="Times New Roman" w:eastAsia="仿宋_GB2312" w:hAnsi="Times New Roman" w:cs="Times New Roman"/>
          <w:color w:val="000000" w:themeColor="text1"/>
        </w:rPr>
        <w:t>万元。</w:t>
      </w:r>
      <w:r w:rsidRPr="00383832">
        <w:rPr>
          <w:rFonts w:ascii="Times New Roman" w:eastAsia="仿宋_GB2312" w:hAnsi="Times New Roman" w:cs="Times New Roman"/>
          <w:color w:val="000000" w:themeColor="text1"/>
        </w:rPr>
        <w:t>2020</w:t>
      </w:r>
      <w:r w:rsidRPr="00383832">
        <w:rPr>
          <w:rFonts w:ascii="Times New Roman" w:eastAsia="仿宋_GB2312" w:hAnsi="Times New Roman" w:cs="Times New Roman"/>
          <w:color w:val="000000" w:themeColor="text1"/>
        </w:rPr>
        <w:t>年度实际支出</w:t>
      </w:r>
      <w:r w:rsidRPr="00383832">
        <w:rPr>
          <w:rFonts w:ascii="Times New Roman" w:eastAsia="仿宋_GB2312" w:hAnsi="Times New Roman" w:cs="Times New Roman"/>
          <w:color w:val="000000" w:themeColor="text1"/>
        </w:rPr>
        <w:t>51,768.26</w:t>
      </w:r>
      <w:r w:rsidRPr="00383832">
        <w:rPr>
          <w:rFonts w:ascii="Times New Roman" w:eastAsia="仿宋_GB2312" w:hAnsi="Times New Roman" w:cs="Times New Roman"/>
          <w:color w:val="000000" w:themeColor="text1"/>
        </w:rPr>
        <w:t>万元，结转结余</w:t>
      </w:r>
      <w:r w:rsidRPr="00383832">
        <w:rPr>
          <w:rFonts w:ascii="Times New Roman" w:eastAsia="仿宋_GB2312" w:hAnsi="Times New Roman" w:cs="Times New Roman"/>
          <w:color w:val="000000" w:themeColor="text1"/>
        </w:rPr>
        <w:t>964.06</w:t>
      </w:r>
      <w:r w:rsidRPr="00383832">
        <w:rPr>
          <w:rFonts w:ascii="Times New Roman" w:eastAsia="仿宋_GB2312" w:hAnsi="Times New Roman" w:cs="Times New Roman"/>
          <w:color w:val="000000" w:themeColor="text1"/>
        </w:rPr>
        <w:t>万元。具体情况如下：</w:t>
      </w:r>
    </w:p>
    <w:p w:rsidR="009F12AA" w:rsidRPr="00383832" w:rsidRDefault="009F12AA">
      <w:pPr>
        <w:pStyle w:val="a0"/>
        <w:ind w:firstLine="640"/>
        <w:rPr>
          <w:color w:val="000000" w:themeColor="text1"/>
        </w:rPr>
      </w:pPr>
    </w:p>
    <w:p w:rsidR="009F12AA" w:rsidRPr="00383832" w:rsidRDefault="00843AA0">
      <w:pPr>
        <w:pStyle w:val="ad"/>
        <w:spacing w:line="560" w:lineRule="exact"/>
        <w:ind w:firstLineChars="200" w:firstLine="640"/>
        <w:rPr>
          <w:rFonts w:ascii="Times New Roman" w:eastAsia="仿宋_GB2312" w:hAnsi="Times New Roman" w:cs="Times New Roman" w:hint="default"/>
          <w:color w:val="000000" w:themeColor="text1"/>
          <w:sz w:val="24"/>
          <w:szCs w:val="24"/>
        </w:rPr>
      </w:pPr>
      <w:r w:rsidRPr="00383832">
        <w:rPr>
          <w:rFonts w:ascii="Times New Roman" w:eastAsia="仿宋_GB2312" w:hAnsi="Times New Roman" w:cs="Times New Roman" w:hint="default"/>
          <w:bCs/>
          <w:color w:val="000000" w:themeColor="text1"/>
          <w:kern w:val="28"/>
          <w:sz w:val="32"/>
          <w:szCs w:val="32"/>
        </w:rPr>
        <w:lastRenderedPageBreak/>
        <w:t xml:space="preserve">                </w:t>
      </w:r>
      <w:r w:rsidRPr="00383832">
        <w:rPr>
          <w:rFonts w:ascii="Times New Roman" w:eastAsia="仿宋_GB2312" w:hAnsi="Times New Roman" w:cs="Times New Roman" w:hint="default"/>
          <w:bCs/>
          <w:color w:val="000000" w:themeColor="text1"/>
          <w:kern w:val="28"/>
          <w:sz w:val="32"/>
          <w:szCs w:val="32"/>
        </w:rPr>
        <w:t>表</w:t>
      </w:r>
      <w:r w:rsidRPr="00383832">
        <w:rPr>
          <w:rFonts w:ascii="Times New Roman" w:eastAsia="仿宋_GB2312" w:hAnsi="Times New Roman" w:cs="Times New Roman" w:hint="default"/>
          <w:bCs/>
          <w:color w:val="000000" w:themeColor="text1"/>
          <w:kern w:val="28"/>
          <w:sz w:val="32"/>
          <w:szCs w:val="32"/>
        </w:rPr>
        <w:t xml:space="preserve">1  </w:t>
      </w:r>
      <w:r w:rsidRPr="00383832">
        <w:rPr>
          <w:rFonts w:ascii="Times New Roman" w:eastAsia="仿宋_GB2312" w:hAnsi="Times New Roman" w:cs="Times New Roman" w:hint="default"/>
          <w:bCs/>
          <w:color w:val="000000" w:themeColor="text1"/>
          <w:kern w:val="28"/>
          <w:sz w:val="32"/>
          <w:szCs w:val="32"/>
        </w:rPr>
        <w:t>基本支出资金明细表</w:t>
      </w:r>
      <w:r w:rsidRPr="00383832">
        <w:rPr>
          <w:rFonts w:ascii="Times New Roman" w:eastAsia="仿宋_GB2312" w:hAnsi="Times New Roman" w:cs="Times New Roman" w:hint="default"/>
          <w:bCs/>
          <w:color w:val="000000" w:themeColor="text1"/>
          <w:kern w:val="28"/>
          <w:sz w:val="32"/>
          <w:szCs w:val="32"/>
        </w:rPr>
        <w:t xml:space="preserve">     </w:t>
      </w:r>
      <w:r w:rsidRPr="00383832">
        <w:rPr>
          <w:rFonts w:ascii="Times New Roman" w:eastAsia="仿宋_GB2312" w:hAnsi="Times New Roman" w:cs="Times New Roman" w:hint="default"/>
          <w:color w:val="000000" w:themeColor="text1"/>
          <w:sz w:val="24"/>
          <w:szCs w:val="24"/>
        </w:rPr>
        <w:t>单位：万元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0"/>
        <w:gridCol w:w="3254"/>
        <w:gridCol w:w="1017"/>
        <w:gridCol w:w="1068"/>
        <w:gridCol w:w="1014"/>
        <w:gridCol w:w="1107"/>
        <w:gridCol w:w="1050"/>
      </w:tblGrid>
      <w:tr w:rsidR="00383832" w:rsidRPr="00383832">
        <w:trPr>
          <w:trHeight w:val="426"/>
          <w:tblHeader/>
          <w:jc w:val="center"/>
        </w:trPr>
        <w:tc>
          <w:tcPr>
            <w:tcW w:w="324" w:type="pct"/>
            <w:vAlign w:val="center"/>
          </w:tcPr>
          <w:p w:rsidR="009F12AA" w:rsidRPr="00383832" w:rsidRDefault="00843AA0">
            <w:pPr>
              <w:widowControl/>
              <w:spacing w:line="360" w:lineRule="auto"/>
              <w:jc w:val="center"/>
              <w:textAlignment w:val="center"/>
              <w:rPr>
                <w:rFonts w:ascii="Times New Roman" w:eastAsia="仿宋_GB2312" w:hAnsi="Times New Roman" w:cs="Times New Roman"/>
                <w:b/>
                <w:color w:val="000000" w:themeColor="text1"/>
                <w:kern w:val="0"/>
                <w:sz w:val="21"/>
                <w:szCs w:val="21"/>
                <w:lang w:val="zh-CN"/>
              </w:rPr>
            </w:pPr>
            <w:r w:rsidRPr="00383832">
              <w:rPr>
                <w:rFonts w:ascii="Times New Roman" w:eastAsia="仿宋_GB2312" w:hAnsi="Times New Roman" w:cs="Times New Roman"/>
                <w:b/>
                <w:color w:val="000000" w:themeColor="text1"/>
                <w:kern w:val="0"/>
                <w:sz w:val="21"/>
                <w:szCs w:val="21"/>
                <w:lang w:val="zh-CN"/>
              </w:rPr>
              <w:t>序号</w:t>
            </w:r>
          </w:p>
        </w:tc>
        <w:tc>
          <w:tcPr>
            <w:tcW w:w="1788" w:type="pct"/>
            <w:vAlign w:val="center"/>
          </w:tcPr>
          <w:p w:rsidR="009F12AA" w:rsidRPr="00383832" w:rsidRDefault="00843AA0">
            <w:pPr>
              <w:widowControl/>
              <w:spacing w:line="360" w:lineRule="auto"/>
              <w:jc w:val="center"/>
              <w:textAlignment w:val="center"/>
              <w:rPr>
                <w:rFonts w:ascii="Times New Roman" w:eastAsia="仿宋_GB2312" w:hAnsi="Times New Roman" w:cs="Times New Roman"/>
                <w:b/>
                <w:color w:val="000000" w:themeColor="text1"/>
                <w:sz w:val="21"/>
                <w:szCs w:val="21"/>
              </w:rPr>
            </w:pPr>
            <w:r w:rsidRPr="00383832">
              <w:rPr>
                <w:rFonts w:ascii="Times New Roman" w:eastAsia="仿宋_GB2312" w:hAnsi="Times New Roman" w:cs="Times New Roman"/>
                <w:b/>
                <w:color w:val="000000" w:themeColor="text1"/>
                <w:kern w:val="0"/>
                <w:sz w:val="21"/>
                <w:szCs w:val="21"/>
                <w:lang w:val="zh-CN"/>
              </w:rPr>
              <w:t>单位名称</w:t>
            </w:r>
          </w:p>
        </w:tc>
        <w:tc>
          <w:tcPr>
            <w:tcW w:w="559" w:type="pct"/>
            <w:vAlign w:val="center"/>
          </w:tcPr>
          <w:p w:rsidR="009F12AA" w:rsidRPr="00383832" w:rsidRDefault="00843AA0">
            <w:pPr>
              <w:widowControl/>
              <w:spacing w:line="360" w:lineRule="auto"/>
              <w:jc w:val="center"/>
              <w:textAlignment w:val="center"/>
              <w:rPr>
                <w:rFonts w:ascii="Times New Roman" w:eastAsia="仿宋_GB2312" w:hAnsi="Times New Roman" w:cs="Times New Roman"/>
                <w:b/>
                <w:color w:val="000000" w:themeColor="text1"/>
                <w:kern w:val="0"/>
                <w:sz w:val="21"/>
                <w:szCs w:val="21"/>
              </w:rPr>
            </w:pPr>
            <w:r w:rsidRPr="00383832">
              <w:rPr>
                <w:rFonts w:ascii="Times New Roman" w:eastAsia="仿宋_GB2312" w:hAnsi="Times New Roman" w:cs="Times New Roman"/>
                <w:b/>
                <w:color w:val="000000" w:themeColor="text1"/>
                <w:kern w:val="0"/>
                <w:sz w:val="21"/>
                <w:szCs w:val="21"/>
              </w:rPr>
              <w:t>上年结转</w:t>
            </w:r>
          </w:p>
        </w:tc>
        <w:tc>
          <w:tcPr>
            <w:tcW w:w="587" w:type="pct"/>
            <w:vAlign w:val="center"/>
          </w:tcPr>
          <w:p w:rsidR="009F12AA" w:rsidRPr="00383832" w:rsidRDefault="00843AA0">
            <w:pPr>
              <w:widowControl/>
              <w:spacing w:line="360" w:lineRule="auto"/>
              <w:jc w:val="center"/>
              <w:textAlignment w:val="center"/>
              <w:rPr>
                <w:rFonts w:ascii="Times New Roman" w:eastAsia="仿宋_GB2312" w:hAnsi="Times New Roman" w:cs="Times New Roman"/>
                <w:b/>
                <w:color w:val="000000" w:themeColor="text1"/>
                <w:sz w:val="21"/>
                <w:szCs w:val="21"/>
              </w:rPr>
            </w:pPr>
            <w:r w:rsidRPr="00383832">
              <w:rPr>
                <w:rFonts w:ascii="Times New Roman" w:eastAsia="仿宋_GB2312" w:hAnsi="Times New Roman" w:cs="Times New Roman"/>
                <w:b/>
                <w:color w:val="000000" w:themeColor="text1"/>
                <w:kern w:val="0"/>
                <w:sz w:val="21"/>
                <w:szCs w:val="21"/>
              </w:rPr>
              <w:t>年初预算</w:t>
            </w:r>
          </w:p>
        </w:tc>
        <w:tc>
          <w:tcPr>
            <w:tcW w:w="557" w:type="pct"/>
            <w:vAlign w:val="center"/>
          </w:tcPr>
          <w:p w:rsidR="009F12AA" w:rsidRPr="00383832" w:rsidRDefault="00843AA0">
            <w:pPr>
              <w:widowControl/>
              <w:spacing w:line="360" w:lineRule="auto"/>
              <w:jc w:val="center"/>
              <w:textAlignment w:val="center"/>
              <w:rPr>
                <w:rFonts w:ascii="Times New Roman" w:eastAsia="仿宋_GB2312" w:hAnsi="Times New Roman" w:cs="Times New Roman"/>
                <w:b/>
                <w:color w:val="000000" w:themeColor="text1"/>
                <w:sz w:val="21"/>
                <w:szCs w:val="21"/>
              </w:rPr>
            </w:pPr>
            <w:r w:rsidRPr="00383832">
              <w:rPr>
                <w:rFonts w:ascii="Times New Roman" w:eastAsia="仿宋_GB2312" w:hAnsi="Times New Roman" w:cs="Times New Roman"/>
                <w:b/>
                <w:color w:val="000000" w:themeColor="text1"/>
                <w:w w:val="90"/>
                <w:kern w:val="0"/>
                <w:sz w:val="21"/>
                <w:szCs w:val="21"/>
              </w:rPr>
              <w:t>年中追加</w:t>
            </w:r>
          </w:p>
        </w:tc>
        <w:tc>
          <w:tcPr>
            <w:tcW w:w="608" w:type="pct"/>
            <w:vAlign w:val="center"/>
          </w:tcPr>
          <w:p w:rsidR="009F12AA" w:rsidRPr="00383832" w:rsidRDefault="00843AA0">
            <w:pPr>
              <w:widowControl/>
              <w:spacing w:line="360" w:lineRule="auto"/>
              <w:jc w:val="center"/>
              <w:textAlignment w:val="center"/>
              <w:rPr>
                <w:rFonts w:ascii="Times New Roman" w:eastAsia="仿宋_GB2312" w:hAnsi="Times New Roman" w:cs="Times New Roman"/>
                <w:b/>
                <w:color w:val="000000" w:themeColor="text1"/>
                <w:sz w:val="21"/>
                <w:szCs w:val="21"/>
              </w:rPr>
            </w:pPr>
            <w:r w:rsidRPr="00383832">
              <w:rPr>
                <w:rFonts w:ascii="Times New Roman" w:eastAsia="仿宋_GB2312" w:hAnsi="Times New Roman" w:cs="Times New Roman"/>
                <w:b/>
                <w:color w:val="000000" w:themeColor="text1"/>
                <w:kern w:val="0"/>
                <w:sz w:val="21"/>
                <w:szCs w:val="21"/>
              </w:rPr>
              <w:t>支出数</w:t>
            </w:r>
          </w:p>
        </w:tc>
        <w:tc>
          <w:tcPr>
            <w:tcW w:w="577" w:type="pct"/>
            <w:vAlign w:val="center"/>
          </w:tcPr>
          <w:p w:rsidR="009F12AA" w:rsidRPr="00383832" w:rsidRDefault="00843AA0">
            <w:pPr>
              <w:widowControl/>
              <w:jc w:val="center"/>
              <w:textAlignment w:val="center"/>
              <w:rPr>
                <w:rFonts w:ascii="Times New Roman" w:eastAsia="仿宋_GB2312" w:hAnsi="Times New Roman" w:cs="Times New Roman"/>
                <w:b/>
                <w:color w:val="000000" w:themeColor="text1"/>
                <w:sz w:val="21"/>
                <w:szCs w:val="21"/>
              </w:rPr>
            </w:pPr>
            <w:r w:rsidRPr="00383832">
              <w:rPr>
                <w:rFonts w:ascii="Times New Roman" w:eastAsia="仿宋_GB2312" w:hAnsi="Times New Roman" w:cs="Times New Roman"/>
                <w:b/>
                <w:color w:val="000000" w:themeColor="text1"/>
                <w:kern w:val="0"/>
                <w:sz w:val="21"/>
                <w:szCs w:val="21"/>
              </w:rPr>
              <w:t>结转结余</w:t>
            </w:r>
          </w:p>
        </w:tc>
      </w:tr>
      <w:tr w:rsidR="00383832" w:rsidRPr="00383832">
        <w:trPr>
          <w:trHeight w:val="400"/>
          <w:jc w:val="center"/>
        </w:trPr>
        <w:tc>
          <w:tcPr>
            <w:tcW w:w="324" w:type="pct"/>
          </w:tcPr>
          <w:p w:rsidR="009F12AA" w:rsidRPr="00383832" w:rsidRDefault="00843AA0">
            <w:pPr>
              <w:spacing w:line="360" w:lineRule="auto"/>
              <w:jc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sz w:val="21"/>
                <w:szCs w:val="21"/>
              </w:rPr>
              <w:t>1</w:t>
            </w:r>
          </w:p>
        </w:tc>
        <w:tc>
          <w:tcPr>
            <w:tcW w:w="1788" w:type="pct"/>
            <w:shd w:val="clear" w:color="auto" w:fill="auto"/>
            <w:vAlign w:val="center"/>
          </w:tcPr>
          <w:p w:rsidR="009F12AA" w:rsidRPr="00383832" w:rsidRDefault="00843AA0">
            <w:pP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sz w:val="21"/>
                <w:szCs w:val="21"/>
              </w:rPr>
              <w:t>省交通运输厅本级</w:t>
            </w:r>
          </w:p>
        </w:tc>
        <w:tc>
          <w:tcPr>
            <w:tcW w:w="559"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97.89</w:t>
            </w:r>
          </w:p>
        </w:tc>
        <w:tc>
          <w:tcPr>
            <w:tcW w:w="587"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4,087.00</w:t>
            </w:r>
          </w:p>
        </w:tc>
        <w:tc>
          <w:tcPr>
            <w:tcW w:w="557"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629.30</w:t>
            </w:r>
          </w:p>
        </w:tc>
        <w:tc>
          <w:tcPr>
            <w:tcW w:w="608"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4,748.30</w:t>
            </w:r>
          </w:p>
        </w:tc>
        <w:tc>
          <w:tcPr>
            <w:tcW w:w="577"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65.89</w:t>
            </w:r>
          </w:p>
        </w:tc>
      </w:tr>
      <w:tr w:rsidR="00383832" w:rsidRPr="00383832">
        <w:trPr>
          <w:trHeight w:val="90"/>
          <w:jc w:val="center"/>
        </w:trPr>
        <w:tc>
          <w:tcPr>
            <w:tcW w:w="324" w:type="pct"/>
          </w:tcPr>
          <w:p w:rsidR="009F12AA" w:rsidRPr="00383832" w:rsidRDefault="00843AA0">
            <w:pPr>
              <w:spacing w:line="360" w:lineRule="auto"/>
              <w:jc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sz w:val="21"/>
                <w:szCs w:val="21"/>
              </w:rPr>
              <w:t>2</w:t>
            </w:r>
          </w:p>
        </w:tc>
        <w:tc>
          <w:tcPr>
            <w:tcW w:w="1788" w:type="pct"/>
            <w:shd w:val="clear" w:color="auto" w:fill="auto"/>
            <w:vAlign w:val="center"/>
          </w:tcPr>
          <w:p w:rsidR="009F12AA" w:rsidRPr="00383832" w:rsidRDefault="00843AA0">
            <w:pPr>
              <w:jc w:val="left"/>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sz w:val="21"/>
                <w:szCs w:val="21"/>
              </w:rPr>
              <w:t>省交通运输厅交通建设造价管理站</w:t>
            </w:r>
          </w:p>
        </w:tc>
        <w:tc>
          <w:tcPr>
            <w:tcW w:w="559"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10.20</w:t>
            </w:r>
          </w:p>
        </w:tc>
        <w:tc>
          <w:tcPr>
            <w:tcW w:w="587"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483.44</w:t>
            </w:r>
          </w:p>
        </w:tc>
        <w:tc>
          <w:tcPr>
            <w:tcW w:w="557"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21.70</w:t>
            </w:r>
          </w:p>
        </w:tc>
        <w:tc>
          <w:tcPr>
            <w:tcW w:w="608"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490.57</w:t>
            </w:r>
          </w:p>
        </w:tc>
        <w:tc>
          <w:tcPr>
            <w:tcW w:w="577"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24.77</w:t>
            </w:r>
          </w:p>
        </w:tc>
      </w:tr>
      <w:tr w:rsidR="00383832" w:rsidRPr="00383832">
        <w:trPr>
          <w:trHeight w:val="90"/>
          <w:jc w:val="center"/>
        </w:trPr>
        <w:tc>
          <w:tcPr>
            <w:tcW w:w="324" w:type="pct"/>
          </w:tcPr>
          <w:p w:rsidR="009F12AA" w:rsidRPr="00383832" w:rsidRDefault="00843AA0">
            <w:pPr>
              <w:spacing w:line="360" w:lineRule="auto"/>
              <w:jc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sz w:val="21"/>
                <w:szCs w:val="21"/>
              </w:rPr>
              <w:t>3</w:t>
            </w:r>
          </w:p>
        </w:tc>
        <w:tc>
          <w:tcPr>
            <w:tcW w:w="1788" w:type="pct"/>
            <w:shd w:val="clear" w:color="auto" w:fill="auto"/>
            <w:vAlign w:val="center"/>
          </w:tcPr>
          <w:p w:rsidR="009F12AA" w:rsidRPr="00383832" w:rsidRDefault="00843AA0">
            <w:pP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sz w:val="21"/>
                <w:szCs w:val="21"/>
              </w:rPr>
              <w:t>省公路事务中心</w:t>
            </w:r>
          </w:p>
        </w:tc>
        <w:tc>
          <w:tcPr>
            <w:tcW w:w="559"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372.33</w:t>
            </w:r>
          </w:p>
        </w:tc>
        <w:tc>
          <w:tcPr>
            <w:tcW w:w="587"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2,873.23</w:t>
            </w:r>
          </w:p>
        </w:tc>
        <w:tc>
          <w:tcPr>
            <w:tcW w:w="557"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564.25</w:t>
            </w:r>
          </w:p>
        </w:tc>
        <w:tc>
          <w:tcPr>
            <w:tcW w:w="608"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3,522.79</w:t>
            </w:r>
          </w:p>
        </w:tc>
        <w:tc>
          <w:tcPr>
            <w:tcW w:w="577"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287.02</w:t>
            </w:r>
          </w:p>
        </w:tc>
      </w:tr>
      <w:tr w:rsidR="00383832" w:rsidRPr="00383832">
        <w:trPr>
          <w:trHeight w:val="90"/>
          <w:jc w:val="center"/>
        </w:trPr>
        <w:tc>
          <w:tcPr>
            <w:tcW w:w="324" w:type="pct"/>
          </w:tcPr>
          <w:p w:rsidR="009F12AA" w:rsidRPr="00383832" w:rsidRDefault="00843AA0">
            <w:pPr>
              <w:spacing w:line="360" w:lineRule="auto"/>
              <w:jc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sz w:val="21"/>
                <w:szCs w:val="21"/>
              </w:rPr>
              <w:t>4</w:t>
            </w:r>
          </w:p>
        </w:tc>
        <w:tc>
          <w:tcPr>
            <w:tcW w:w="1788" w:type="pct"/>
            <w:shd w:val="clear" w:color="auto" w:fill="auto"/>
            <w:vAlign w:val="center"/>
          </w:tcPr>
          <w:p w:rsidR="009F12AA" w:rsidRPr="00383832" w:rsidRDefault="00843AA0">
            <w:pP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sz w:val="21"/>
                <w:szCs w:val="21"/>
              </w:rPr>
              <w:t>省交通建设质量安全监督管理局</w:t>
            </w:r>
          </w:p>
        </w:tc>
        <w:tc>
          <w:tcPr>
            <w:tcW w:w="559"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52.90</w:t>
            </w:r>
          </w:p>
        </w:tc>
        <w:tc>
          <w:tcPr>
            <w:tcW w:w="587"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1,633.66</w:t>
            </w:r>
          </w:p>
        </w:tc>
        <w:tc>
          <w:tcPr>
            <w:tcW w:w="557"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58.50</w:t>
            </w:r>
          </w:p>
        </w:tc>
        <w:tc>
          <w:tcPr>
            <w:tcW w:w="608"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1,646.49</w:t>
            </w:r>
          </w:p>
        </w:tc>
        <w:tc>
          <w:tcPr>
            <w:tcW w:w="577"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98.57</w:t>
            </w:r>
          </w:p>
        </w:tc>
      </w:tr>
      <w:tr w:rsidR="00383832" w:rsidRPr="00383832">
        <w:trPr>
          <w:trHeight w:val="90"/>
          <w:jc w:val="center"/>
        </w:trPr>
        <w:tc>
          <w:tcPr>
            <w:tcW w:w="324" w:type="pct"/>
          </w:tcPr>
          <w:p w:rsidR="009F12AA" w:rsidRPr="00383832" w:rsidRDefault="00843AA0">
            <w:pPr>
              <w:spacing w:line="360" w:lineRule="auto"/>
              <w:jc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sz w:val="21"/>
                <w:szCs w:val="21"/>
              </w:rPr>
              <w:t>5</w:t>
            </w:r>
          </w:p>
        </w:tc>
        <w:tc>
          <w:tcPr>
            <w:tcW w:w="1788" w:type="pct"/>
            <w:shd w:val="clear" w:color="auto" w:fill="auto"/>
            <w:vAlign w:val="center"/>
          </w:tcPr>
          <w:p w:rsidR="009F12AA" w:rsidRPr="00383832" w:rsidRDefault="00843AA0">
            <w:pP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sz w:val="21"/>
                <w:szCs w:val="21"/>
              </w:rPr>
              <w:t>省道路运输管理局</w:t>
            </w:r>
          </w:p>
        </w:tc>
        <w:tc>
          <w:tcPr>
            <w:tcW w:w="559"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138.10</w:t>
            </w:r>
          </w:p>
        </w:tc>
        <w:tc>
          <w:tcPr>
            <w:tcW w:w="587"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3,304.10</w:t>
            </w:r>
          </w:p>
        </w:tc>
        <w:tc>
          <w:tcPr>
            <w:tcW w:w="557"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287.20</w:t>
            </w:r>
          </w:p>
        </w:tc>
        <w:tc>
          <w:tcPr>
            <w:tcW w:w="608"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3,591.39</w:t>
            </w:r>
          </w:p>
        </w:tc>
        <w:tc>
          <w:tcPr>
            <w:tcW w:w="577"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138.01</w:t>
            </w:r>
          </w:p>
        </w:tc>
      </w:tr>
      <w:tr w:rsidR="00383832" w:rsidRPr="00383832">
        <w:trPr>
          <w:trHeight w:val="90"/>
          <w:jc w:val="center"/>
        </w:trPr>
        <w:tc>
          <w:tcPr>
            <w:tcW w:w="324" w:type="pct"/>
          </w:tcPr>
          <w:p w:rsidR="009F12AA" w:rsidRPr="00383832" w:rsidRDefault="00843AA0">
            <w:pPr>
              <w:spacing w:line="360" w:lineRule="auto"/>
              <w:jc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sz w:val="21"/>
                <w:szCs w:val="21"/>
              </w:rPr>
              <w:t>6</w:t>
            </w:r>
          </w:p>
        </w:tc>
        <w:tc>
          <w:tcPr>
            <w:tcW w:w="1788" w:type="pct"/>
            <w:shd w:val="clear" w:color="auto" w:fill="auto"/>
            <w:vAlign w:val="center"/>
          </w:tcPr>
          <w:p w:rsidR="009F12AA" w:rsidRPr="00383832" w:rsidRDefault="00843AA0">
            <w:pP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sz w:val="21"/>
                <w:szCs w:val="21"/>
              </w:rPr>
              <w:t>省水运事务中心</w:t>
            </w:r>
          </w:p>
        </w:tc>
        <w:tc>
          <w:tcPr>
            <w:tcW w:w="559"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481.60</w:t>
            </w:r>
          </w:p>
        </w:tc>
        <w:tc>
          <w:tcPr>
            <w:tcW w:w="587"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16,196.58</w:t>
            </w:r>
          </w:p>
        </w:tc>
        <w:tc>
          <w:tcPr>
            <w:tcW w:w="557"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2,289.49</w:t>
            </w:r>
          </w:p>
        </w:tc>
        <w:tc>
          <w:tcPr>
            <w:tcW w:w="608"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18,667.71</w:t>
            </w:r>
          </w:p>
        </w:tc>
        <w:tc>
          <w:tcPr>
            <w:tcW w:w="577"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299.96</w:t>
            </w:r>
          </w:p>
        </w:tc>
      </w:tr>
      <w:tr w:rsidR="00383832" w:rsidRPr="00383832">
        <w:trPr>
          <w:trHeight w:val="90"/>
          <w:jc w:val="center"/>
        </w:trPr>
        <w:tc>
          <w:tcPr>
            <w:tcW w:w="324" w:type="pct"/>
          </w:tcPr>
          <w:p w:rsidR="009F12AA" w:rsidRPr="00383832" w:rsidRDefault="00843AA0">
            <w:pPr>
              <w:spacing w:line="360" w:lineRule="auto"/>
              <w:jc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sz w:val="21"/>
                <w:szCs w:val="21"/>
              </w:rPr>
              <w:t>7</w:t>
            </w:r>
          </w:p>
        </w:tc>
        <w:tc>
          <w:tcPr>
            <w:tcW w:w="1788" w:type="pct"/>
            <w:shd w:val="clear" w:color="auto" w:fill="auto"/>
            <w:vAlign w:val="center"/>
          </w:tcPr>
          <w:p w:rsidR="009F12AA" w:rsidRPr="00383832" w:rsidRDefault="00843AA0">
            <w:pP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sz w:val="21"/>
                <w:szCs w:val="21"/>
              </w:rPr>
              <w:t>湖南交通职业技术学院</w:t>
            </w:r>
          </w:p>
        </w:tc>
        <w:tc>
          <w:tcPr>
            <w:tcW w:w="559" w:type="pct"/>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sz w:val="21"/>
                <w:szCs w:val="21"/>
              </w:rPr>
            </w:pPr>
          </w:p>
        </w:tc>
        <w:tc>
          <w:tcPr>
            <w:tcW w:w="587"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15,739.85</w:t>
            </w:r>
          </w:p>
        </w:tc>
        <w:tc>
          <w:tcPr>
            <w:tcW w:w="557"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14.04</w:t>
            </w:r>
          </w:p>
        </w:tc>
        <w:tc>
          <w:tcPr>
            <w:tcW w:w="608"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15,753.89</w:t>
            </w:r>
          </w:p>
        </w:tc>
        <w:tc>
          <w:tcPr>
            <w:tcW w:w="577" w:type="pct"/>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r>
      <w:tr w:rsidR="00383832" w:rsidRPr="00383832">
        <w:trPr>
          <w:trHeight w:val="90"/>
          <w:jc w:val="center"/>
        </w:trPr>
        <w:tc>
          <w:tcPr>
            <w:tcW w:w="324" w:type="pct"/>
          </w:tcPr>
          <w:p w:rsidR="009F12AA" w:rsidRPr="00383832" w:rsidRDefault="00843AA0">
            <w:pPr>
              <w:spacing w:line="360" w:lineRule="auto"/>
              <w:jc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sz w:val="21"/>
                <w:szCs w:val="21"/>
              </w:rPr>
              <w:t>8</w:t>
            </w:r>
          </w:p>
        </w:tc>
        <w:tc>
          <w:tcPr>
            <w:tcW w:w="1788" w:type="pct"/>
            <w:shd w:val="clear" w:color="auto" w:fill="auto"/>
            <w:vAlign w:val="center"/>
          </w:tcPr>
          <w:p w:rsidR="009F12AA" w:rsidRPr="00383832" w:rsidRDefault="00843AA0">
            <w:pP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sz w:val="21"/>
                <w:szCs w:val="21"/>
              </w:rPr>
              <w:t>省交通运输厅规划与项目办公室</w:t>
            </w:r>
          </w:p>
        </w:tc>
        <w:tc>
          <w:tcPr>
            <w:tcW w:w="559" w:type="pct"/>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sz w:val="21"/>
                <w:szCs w:val="21"/>
              </w:rPr>
            </w:pPr>
          </w:p>
        </w:tc>
        <w:tc>
          <w:tcPr>
            <w:tcW w:w="587"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567.35</w:t>
            </w:r>
          </w:p>
        </w:tc>
        <w:tc>
          <w:tcPr>
            <w:tcW w:w="557"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46.40</w:t>
            </w:r>
          </w:p>
        </w:tc>
        <w:tc>
          <w:tcPr>
            <w:tcW w:w="608"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591.90</w:t>
            </w:r>
          </w:p>
        </w:tc>
        <w:tc>
          <w:tcPr>
            <w:tcW w:w="577"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21.85</w:t>
            </w:r>
          </w:p>
        </w:tc>
      </w:tr>
      <w:tr w:rsidR="00383832" w:rsidRPr="00383832">
        <w:trPr>
          <w:trHeight w:val="90"/>
          <w:jc w:val="center"/>
        </w:trPr>
        <w:tc>
          <w:tcPr>
            <w:tcW w:w="324" w:type="pct"/>
          </w:tcPr>
          <w:p w:rsidR="009F12AA" w:rsidRPr="00383832" w:rsidRDefault="00843AA0">
            <w:pPr>
              <w:spacing w:line="360" w:lineRule="auto"/>
              <w:jc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sz w:val="21"/>
                <w:szCs w:val="21"/>
              </w:rPr>
              <w:t>9</w:t>
            </w:r>
          </w:p>
        </w:tc>
        <w:tc>
          <w:tcPr>
            <w:tcW w:w="1788" w:type="pct"/>
            <w:shd w:val="clear" w:color="auto" w:fill="auto"/>
            <w:vAlign w:val="center"/>
          </w:tcPr>
          <w:p w:rsidR="009F12AA" w:rsidRPr="00383832" w:rsidRDefault="00843AA0">
            <w:pP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sz w:val="21"/>
                <w:szCs w:val="21"/>
              </w:rPr>
              <w:t>省交通医院</w:t>
            </w:r>
          </w:p>
        </w:tc>
        <w:tc>
          <w:tcPr>
            <w:tcW w:w="559" w:type="pct"/>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sz w:val="21"/>
                <w:szCs w:val="21"/>
              </w:rPr>
            </w:pPr>
          </w:p>
        </w:tc>
        <w:tc>
          <w:tcPr>
            <w:tcW w:w="587"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1,926.16</w:t>
            </w:r>
          </w:p>
        </w:tc>
        <w:tc>
          <w:tcPr>
            <w:tcW w:w="557" w:type="pct"/>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sz w:val="21"/>
                <w:szCs w:val="21"/>
              </w:rPr>
            </w:pPr>
          </w:p>
        </w:tc>
        <w:tc>
          <w:tcPr>
            <w:tcW w:w="608"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1,926.16</w:t>
            </w:r>
          </w:p>
        </w:tc>
        <w:tc>
          <w:tcPr>
            <w:tcW w:w="577" w:type="pct"/>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r>
      <w:tr w:rsidR="00383832" w:rsidRPr="00383832">
        <w:trPr>
          <w:trHeight w:val="90"/>
          <w:jc w:val="center"/>
        </w:trPr>
        <w:tc>
          <w:tcPr>
            <w:tcW w:w="324" w:type="pct"/>
          </w:tcPr>
          <w:p w:rsidR="009F12AA" w:rsidRPr="00383832" w:rsidRDefault="00843AA0">
            <w:pPr>
              <w:spacing w:line="360" w:lineRule="auto"/>
              <w:jc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sz w:val="21"/>
                <w:szCs w:val="21"/>
              </w:rPr>
              <w:t>10</w:t>
            </w:r>
          </w:p>
        </w:tc>
        <w:tc>
          <w:tcPr>
            <w:tcW w:w="1788" w:type="pct"/>
            <w:shd w:val="clear" w:color="auto" w:fill="auto"/>
            <w:vAlign w:val="center"/>
          </w:tcPr>
          <w:p w:rsidR="009F12AA" w:rsidRPr="00383832" w:rsidRDefault="00843AA0">
            <w:pP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sz w:val="21"/>
                <w:szCs w:val="21"/>
              </w:rPr>
              <w:t>省地方铁路管理局</w:t>
            </w:r>
          </w:p>
        </w:tc>
        <w:tc>
          <w:tcPr>
            <w:tcW w:w="559" w:type="pct"/>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sz w:val="21"/>
                <w:szCs w:val="21"/>
              </w:rPr>
            </w:pPr>
          </w:p>
        </w:tc>
        <w:tc>
          <w:tcPr>
            <w:tcW w:w="587"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172.23</w:t>
            </w:r>
          </w:p>
        </w:tc>
        <w:tc>
          <w:tcPr>
            <w:tcW w:w="557" w:type="pct"/>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sz w:val="21"/>
                <w:szCs w:val="21"/>
              </w:rPr>
            </w:pPr>
          </w:p>
        </w:tc>
        <w:tc>
          <w:tcPr>
            <w:tcW w:w="608"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172.23</w:t>
            </w:r>
          </w:p>
        </w:tc>
        <w:tc>
          <w:tcPr>
            <w:tcW w:w="577" w:type="pct"/>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r>
      <w:tr w:rsidR="00383832" w:rsidRPr="00383832">
        <w:trPr>
          <w:trHeight w:val="90"/>
          <w:jc w:val="center"/>
        </w:trPr>
        <w:tc>
          <w:tcPr>
            <w:tcW w:w="324" w:type="pct"/>
          </w:tcPr>
          <w:p w:rsidR="009F12AA" w:rsidRPr="00383832" w:rsidRDefault="00843AA0">
            <w:pPr>
              <w:spacing w:line="360" w:lineRule="auto"/>
              <w:jc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sz w:val="21"/>
                <w:szCs w:val="21"/>
              </w:rPr>
              <w:t>11</w:t>
            </w:r>
          </w:p>
        </w:tc>
        <w:tc>
          <w:tcPr>
            <w:tcW w:w="1788" w:type="pct"/>
            <w:shd w:val="clear" w:color="auto" w:fill="auto"/>
            <w:vAlign w:val="center"/>
          </w:tcPr>
          <w:p w:rsidR="009F12AA" w:rsidRPr="00383832" w:rsidRDefault="00843AA0">
            <w:pP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sz w:val="21"/>
                <w:szCs w:val="21"/>
              </w:rPr>
              <w:t>省交通运输</w:t>
            </w:r>
            <w:proofErr w:type="gramStart"/>
            <w:r w:rsidRPr="00383832">
              <w:rPr>
                <w:rFonts w:ascii="Times New Roman" w:eastAsia="仿宋_GB2312" w:hAnsi="Times New Roman" w:cs="Times New Roman"/>
                <w:color w:val="000000" w:themeColor="text1"/>
                <w:sz w:val="21"/>
                <w:szCs w:val="21"/>
              </w:rPr>
              <w:t>厅科技</w:t>
            </w:r>
            <w:proofErr w:type="gramEnd"/>
            <w:r w:rsidRPr="00383832">
              <w:rPr>
                <w:rFonts w:ascii="Times New Roman" w:eastAsia="仿宋_GB2312" w:hAnsi="Times New Roman" w:cs="Times New Roman"/>
                <w:color w:val="000000" w:themeColor="text1"/>
                <w:sz w:val="21"/>
                <w:szCs w:val="21"/>
              </w:rPr>
              <w:t>信息中心</w:t>
            </w:r>
          </w:p>
        </w:tc>
        <w:tc>
          <w:tcPr>
            <w:tcW w:w="559"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17.90</w:t>
            </w:r>
          </w:p>
        </w:tc>
        <w:tc>
          <w:tcPr>
            <w:tcW w:w="587"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468.12</w:t>
            </w:r>
          </w:p>
        </w:tc>
        <w:tc>
          <w:tcPr>
            <w:tcW w:w="557"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17.60</w:t>
            </w:r>
          </w:p>
        </w:tc>
        <w:tc>
          <w:tcPr>
            <w:tcW w:w="608"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492.16</w:t>
            </w:r>
          </w:p>
        </w:tc>
        <w:tc>
          <w:tcPr>
            <w:tcW w:w="577"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11.46</w:t>
            </w:r>
          </w:p>
        </w:tc>
      </w:tr>
      <w:tr w:rsidR="00383832" w:rsidRPr="00383832">
        <w:trPr>
          <w:trHeight w:val="90"/>
          <w:jc w:val="center"/>
        </w:trPr>
        <w:tc>
          <w:tcPr>
            <w:tcW w:w="324" w:type="pct"/>
          </w:tcPr>
          <w:p w:rsidR="009F12AA" w:rsidRPr="00383832" w:rsidRDefault="00843AA0">
            <w:pPr>
              <w:spacing w:line="360" w:lineRule="auto"/>
              <w:jc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sz w:val="21"/>
                <w:szCs w:val="21"/>
              </w:rPr>
              <w:t>12</w:t>
            </w:r>
          </w:p>
        </w:tc>
        <w:tc>
          <w:tcPr>
            <w:tcW w:w="1788" w:type="pct"/>
            <w:shd w:val="clear" w:color="auto" w:fill="auto"/>
            <w:vAlign w:val="center"/>
          </w:tcPr>
          <w:p w:rsidR="009F12AA" w:rsidRPr="00383832" w:rsidRDefault="00843AA0">
            <w:pP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sz w:val="21"/>
                <w:szCs w:val="21"/>
              </w:rPr>
              <w:t>省铁路专用线运输管理办公室</w:t>
            </w:r>
          </w:p>
        </w:tc>
        <w:tc>
          <w:tcPr>
            <w:tcW w:w="559"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8.60</w:t>
            </w:r>
          </w:p>
        </w:tc>
        <w:tc>
          <w:tcPr>
            <w:tcW w:w="587"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166.40</w:t>
            </w:r>
          </w:p>
        </w:tc>
        <w:tc>
          <w:tcPr>
            <w:tcW w:w="557"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6.20</w:t>
            </w:r>
          </w:p>
        </w:tc>
        <w:tc>
          <w:tcPr>
            <w:tcW w:w="608"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164.67</w:t>
            </w:r>
          </w:p>
        </w:tc>
        <w:tc>
          <w:tcPr>
            <w:tcW w:w="577" w:type="pct"/>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16.53</w:t>
            </w:r>
          </w:p>
        </w:tc>
      </w:tr>
      <w:tr w:rsidR="00383832" w:rsidRPr="00383832">
        <w:trPr>
          <w:trHeight w:val="90"/>
          <w:jc w:val="center"/>
        </w:trPr>
        <w:tc>
          <w:tcPr>
            <w:tcW w:w="2112" w:type="pct"/>
            <w:gridSpan w:val="2"/>
            <w:vAlign w:val="center"/>
          </w:tcPr>
          <w:p w:rsidR="009F12AA" w:rsidRPr="00383832" w:rsidRDefault="00843AA0">
            <w:pPr>
              <w:spacing w:line="600" w:lineRule="exact"/>
              <w:jc w:val="center"/>
              <w:rPr>
                <w:rFonts w:ascii="Times New Roman" w:eastAsia="仿宋_GB2312" w:hAnsi="Times New Roman" w:cs="Times New Roman"/>
                <w:b/>
                <w:bCs/>
                <w:color w:val="000000" w:themeColor="text1"/>
                <w:kern w:val="0"/>
                <w:sz w:val="21"/>
                <w:szCs w:val="21"/>
              </w:rPr>
            </w:pPr>
            <w:r w:rsidRPr="00383832">
              <w:rPr>
                <w:rFonts w:ascii="Times New Roman" w:eastAsia="仿宋_GB2312" w:hAnsi="Times New Roman" w:cs="Times New Roman"/>
                <w:b/>
                <w:bCs/>
                <w:color w:val="000000" w:themeColor="text1"/>
                <w:kern w:val="0"/>
                <w:sz w:val="21"/>
                <w:szCs w:val="21"/>
              </w:rPr>
              <w:t>合计</w:t>
            </w:r>
          </w:p>
        </w:tc>
        <w:tc>
          <w:tcPr>
            <w:tcW w:w="559" w:type="pct"/>
            <w:shd w:val="clear" w:color="auto" w:fill="auto"/>
            <w:vAlign w:val="center"/>
          </w:tcPr>
          <w:p w:rsidR="009F12AA" w:rsidRPr="00383832" w:rsidRDefault="00843AA0">
            <w:pPr>
              <w:widowControl/>
              <w:spacing w:line="600" w:lineRule="exact"/>
              <w:jc w:val="center"/>
              <w:textAlignment w:val="center"/>
              <w:rPr>
                <w:rFonts w:ascii="Times New Roman" w:eastAsia="仿宋_GB2312" w:hAnsi="Times New Roman" w:cs="Times New Roman"/>
                <w:b/>
                <w:bCs/>
                <w:color w:val="000000" w:themeColor="text1"/>
                <w:sz w:val="21"/>
                <w:szCs w:val="21"/>
              </w:rPr>
            </w:pPr>
            <w:r w:rsidRPr="00383832">
              <w:rPr>
                <w:rFonts w:ascii="Times New Roman" w:eastAsia="仿宋_GB2312" w:hAnsi="Times New Roman" w:cs="Times New Roman"/>
                <w:b/>
                <w:bCs/>
                <w:color w:val="000000" w:themeColor="text1"/>
                <w:kern w:val="0"/>
                <w:sz w:val="21"/>
                <w:szCs w:val="21"/>
                <w:lang w:bidi="ar"/>
              </w:rPr>
              <w:t>1,179.52</w:t>
            </w:r>
          </w:p>
        </w:tc>
        <w:tc>
          <w:tcPr>
            <w:tcW w:w="587" w:type="pct"/>
            <w:shd w:val="clear" w:color="auto" w:fill="auto"/>
            <w:vAlign w:val="center"/>
          </w:tcPr>
          <w:p w:rsidR="009F12AA" w:rsidRPr="00383832" w:rsidRDefault="00843AA0">
            <w:pPr>
              <w:widowControl/>
              <w:spacing w:line="600" w:lineRule="exact"/>
              <w:jc w:val="center"/>
              <w:textAlignment w:val="center"/>
              <w:rPr>
                <w:rFonts w:ascii="Times New Roman" w:eastAsia="仿宋_GB2312" w:hAnsi="Times New Roman" w:cs="Times New Roman"/>
                <w:b/>
                <w:bCs/>
                <w:color w:val="000000" w:themeColor="text1"/>
                <w:sz w:val="21"/>
                <w:szCs w:val="21"/>
              </w:rPr>
            </w:pPr>
            <w:r w:rsidRPr="00383832">
              <w:rPr>
                <w:rFonts w:ascii="Times New Roman" w:eastAsia="仿宋_GB2312" w:hAnsi="Times New Roman" w:cs="Times New Roman"/>
                <w:b/>
                <w:bCs/>
                <w:color w:val="000000" w:themeColor="text1"/>
                <w:kern w:val="0"/>
                <w:sz w:val="21"/>
                <w:szCs w:val="21"/>
                <w:lang w:bidi="ar"/>
              </w:rPr>
              <w:t>47,618.12</w:t>
            </w:r>
          </w:p>
        </w:tc>
        <w:tc>
          <w:tcPr>
            <w:tcW w:w="557" w:type="pct"/>
            <w:shd w:val="clear" w:color="auto" w:fill="auto"/>
            <w:vAlign w:val="center"/>
          </w:tcPr>
          <w:p w:rsidR="009F12AA" w:rsidRPr="00383832" w:rsidRDefault="00843AA0">
            <w:pPr>
              <w:widowControl/>
              <w:spacing w:line="600" w:lineRule="exact"/>
              <w:jc w:val="center"/>
              <w:textAlignment w:val="center"/>
              <w:rPr>
                <w:rFonts w:ascii="Times New Roman" w:eastAsia="仿宋_GB2312" w:hAnsi="Times New Roman" w:cs="Times New Roman"/>
                <w:b/>
                <w:bCs/>
                <w:color w:val="000000" w:themeColor="text1"/>
                <w:sz w:val="21"/>
                <w:szCs w:val="21"/>
              </w:rPr>
            </w:pPr>
            <w:r w:rsidRPr="00383832">
              <w:rPr>
                <w:rFonts w:ascii="Times New Roman" w:eastAsia="仿宋_GB2312" w:hAnsi="Times New Roman" w:cs="Times New Roman"/>
                <w:b/>
                <w:bCs/>
                <w:color w:val="000000" w:themeColor="text1"/>
                <w:kern w:val="0"/>
                <w:sz w:val="21"/>
                <w:szCs w:val="21"/>
                <w:lang w:bidi="ar"/>
              </w:rPr>
              <w:t>3,934.68</w:t>
            </w:r>
          </w:p>
        </w:tc>
        <w:tc>
          <w:tcPr>
            <w:tcW w:w="608" w:type="pct"/>
            <w:shd w:val="clear" w:color="auto" w:fill="auto"/>
            <w:vAlign w:val="center"/>
          </w:tcPr>
          <w:p w:rsidR="009F12AA" w:rsidRPr="00383832" w:rsidRDefault="00843AA0">
            <w:pPr>
              <w:widowControl/>
              <w:spacing w:line="600" w:lineRule="exact"/>
              <w:jc w:val="center"/>
              <w:textAlignment w:val="center"/>
              <w:rPr>
                <w:rFonts w:ascii="Times New Roman" w:eastAsia="仿宋_GB2312" w:hAnsi="Times New Roman" w:cs="Times New Roman"/>
                <w:b/>
                <w:bCs/>
                <w:color w:val="000000" w:themeColor="text1"/>
                <w:sz w:val="21"/>
                <w:szCs w:val="21"/>
              </w:rPr>
            </w:pPr>
            <w:r w:rsidRPr="00383832">
              <w:rPr>
                <w:rFonts w:ascii="Times New Roman" w:eastAsia="仿宋_GB2312" w:hAnsi="Times New Roman" w:cs="Times New Roman"/>
                <w:b/>
                <w:bCs/>
                <w:color w:val="000000" w:themeColor="text1"/>
                <w:kern w:val="0"/>
                <w:sz w:val="21"/>
                <w:szCs w:val="21"/>
                <w:lang w:bidi="ar"/>
              </w:rPr>
              <w:t>51,768.26</w:t>
            </w:r>
          </w:p>
        </w:tc>
        <w:tc>
          <w:tcPr>
            <w:tcW w:w="577" w:type="pct"/>
            <w:shd w:val="clear" w:color="auto" w:fill="auto"/>
            <w:vAlign w:val="center"/>
          </w:tcPr>
          <w:p w:rsidR="009F12AA" w:rsidRPr="00383832" w:rsidRDefault="00843AA0">
            <w:pPr>
              <w:widowControl/>
              <w:spacing w:line="600" w:lineRule="exact"/>
              <w:jc w:val="center"/>
              <w:textAlignment w:val="center"/>
              <w:rPr>
                <w:rFonts w:ascii="Times New Roman" w:eastAsia="仿宋_GB2312" w:hAnsi="Times New Roman" w:cs="Times New Roman"/>
                <w:b/>
                <w:bCs/>
                <w:color w:val="000000" w:themeColor="text1"/>
                <w:kern w:val="0"/>
                <w:sz w:val="21"/>
                <w:szCs w:val="21"/>
                <w:lang w:bidi="ar"/>
              </w:rPr>
            </w:pPr>
            <w:r w:rsidRPr="00383832">
              <w:rPr>
                <w:rFonts w:ascii="Times New Roman" w:eastAsia="仿宋_GB2312" w:hAnsi="Times New Roman" w:cs="Times New Roman"/>
                <w:b/>
                <w:bCs/>
                <w:color w:val="000000" w:themeColor="text1"/>
                <w:kern w:val="0"/>
                <w:sz w:val="21"/>
                <w:szCs w:val="21"/>
                <w:lang w:bidi="ar"/>
              </w:rPr>
              <w:t>964.06</w:t>
            </w:r>
          </w:p>
        </w:tc>
      </w:tr>
    </w:tbl>
    <w:p w:rsidR="009F12AA" w:rsidRPr="00383832" w:rsidRDefault="00843AA0">
      <w:pPr>
        <w:pStyle w:val="3"/>
        <w:spacing w:line="600" w:lineRule="exact"/>
        <w:ind w:firstLineChars="200" w:firstLine="643"/>
        <w:rPr>
          <w:rFonts w:ascii="仿宋_GB2312" w:hAnsi="Times New Roman" w:cs="Times New Roman" w:hint="default"/>
          <w:color w:val="000000" w:themeColor="text1"/>
        </w:rPr>
      </w:pPr>
      <w:bookmarkStart w:id="52" w:name="_Toc16461"/>
      <w:bookmarkStart w:id="53" w:name="_Toc5421"/>
      <w:bookmarkStart w:id="54" w:name="_Toc22723"/>
      <w:bookmarkStart w:id="55" w:name="_Toc12596"/>
      <w:bookmarkStart w:id="56" w:name="_Toc7304"/>
      <w:r w:rsidRPr="00383832">
        <w:rPr>
          <w:rFonts w:ascii="仿宋_GB2312" w:hAnsi="Times New Roman" w:cs="Times New Roman" w:hint="default"/>
          <w:color w:val="000000" w:themeColor="text1"/>
        </w:rPr>
        <w:t>2.结转结余分析</w:t>
      </w:r>
      <w:bookmarkEnd w:id="52"/>
      <w:bookmarkEnd w:id="53"/>
      <w:bookmarkEnd w:id="54"/>
      <w:bookmarkEnd w:id="55"/>
      <w:bookmarkEnd w:id="56"/>
    </w:p>
    <w:p w:rsidR="009F12AA" w:rsidRPr="00383832" w:rsidRDefault="00843AA0">
      <w:pPr>
        <w:spacing w:line="600" w:lineRule="exact"/>
        <w:ind w:firstLineChars="200" w:firstLine="640"/>
        <w:rPr>
          <w:rFonts w:ascii="Times New Roman" w:eastAsia="仿宋_GB2312" w:hAnsi="Times New Roman" w:cs="Times New Roman"/>
          <w:color w:val="000000" w:themeColor="text1"/>
        </w:rPr>
      </w:pPr>
      <w:r w:rsidRPr="00383832">
        <w:rPr>
          <w:rFonts w:ascii="Times New Roman" w:eastAsia="仿宋_GB2312" w:hAnsi="Times New Roman" w:cs="Times New Roman"/>
          <w:color w:val="000000" w:themeColor="text1"/>
        </w:rPr>
        <w:t>2020</w:t>
      </w:r>
      <w:r w:rsidRPr="00383832">
        <w:rPr>
          <w:rFonts w:ascii="Times New Roman" w:eastAsia="仿宋_GB2312" w:hAnsi="Times New Roman" w:cs="Times New Roman"/>
          <w:color w:val="000000" w:themeColor="text1"/>
        </w:rPr>
        <w:t>年基本支出结转结余</w:t>
      </w:r>
      <w:r w:rsidRPr="00383832">
        <w:rPr>
          <w:rFonts w:ascii="Times New Roman" w:eastAsia="仿宋_GB2312" w:hAnsi="Times New Roman" w:cs="Times New Roman"/>
          <w:color w:val="000000" w:themeColor="text1"/>
        </w:rPr>
        <w:t>964.06</w:t>
      </w:r>
      <w:r w:rsidRPr="00383832">
        <w:rPr>
          <w:rFonts w:ascii="Times New Roman" w:eastAsia="仿宋_GB2312" w:hAnsi="Times New Roman" w:cs="Times New Roman"/>
          <w:color w:val="000000" w:themeColor="text1"/>
        </w:rPr>
        <w:t>万元，除省财政年底追加的综</w:t>
      </w:r>
      <w:proofErr w:type="gramStart"/>
      <w:r w:rsidRPr="00383832">
        <w:rPr>
          <w:rFonts w:ascii="Times New Roman" w:eastAsia="仿宋_GB2312" w:hAnsi="Times New Roman" w:cs="Times New Roman"/>
          <w:color w:val="000000" w:themeColor="text1"/>
        </w:rPr>
        <w:t>治奖及绩效奖</w:t>
      </w:r>
      <w:proofErr w:type="gramEnd"/>
      <w:r w:rsidRPr="00383832">
        <w:rPr>
          <w:rFonts w:ascii="Times New Roman" w:eastAsia="仿宋_GB2312" w:hAnsi="Times New Roman" w:cs="Times New Roman"/>
          <w:color w:val="000000" w:themeColor="text1"/>
        </w:rPr>
        <w:t>结转</w:t>
      </w:r>
      <w:r w:rsidRPr="00383832">
        <w:rPr>
          <w:rFonts w:ascii="Times New Roman" w:eastAsia="仿宋_GB2312" w:hAnsi="Times New Roman" w:cs="Times New Roman"/>
          <w:color w:val="000000" w:themeColor="text1"/>
        </w:rPr>
        <w:t>468.42</w:t>
      </w:r>
      <w:r w:rsidRPr="00383832">
        <w:rPr>
          <w:rFonts w:ascii="Times New Roman" w:eastAsia="仿宋_GB2312" w:hAnsi="Times New Roman" w:cs="Times New Roman"/>
          <w:color w:val="000000" w:themeColor="text1"/>
        </w:rPr>
        <w:t>万元外（因</w:t>
      </w:r>
      <w:r w:rsidRPr="00383832">
        <w:rPr>
          <w:rFonts w:ascii="Times New Roman" w:eastAsia="仿宋_GB2312" w:hAnsi="Times New Roman" w:cs="Times New Roman"/>
          <w:color w:val="000000" w:themeColor="text1"/>
        </w:rPr>
        <w:t>12</w:t>
      </w:r>
      <w:r w:rsidRPr="00383832">
        <w:rPr>
          <w:rFonts w:ascii="Times New Roman" w:eastAsia="仿宋_GB2312" w:hAnsi="Times New Roman" w:cs="Times New Roman"/>
          <w:color w:val="000000" w:themeColor="text1"/>
        </w:rPr>
        <w:t>月</w:t>
      </w:r>
      <w:r w:rsidRPr="00383832">
        <w:rPr>
          <w:rFonts w:ascii="Times New Roman" w:eastAsia="仿宋_GB2312" w:hAnsi="Times New Roman" w:cs="Times New Roman"/>
          <w:color w:val="000000" w:themeColor="text1"/>
        </w:rPr>
        <w:t>28</w:t>
      </w:r>
      <w:r w:rsidRPr="00383832">
        <w:rPr>
          <w:rFonts w:ascii="Times New Roman" w:eastAsia="仿宋_GB2312" w:hAnsi="Times New Roman" w:cs="Times New Roman"/>
          <w:color w:val="000000" w:themeColor="text1"/>
        </w:rPr>
        <w:t>日下达，未能及时支付），其他基本支出结余</w:t>
      </w:r>
      <w:r w:rsidRPr="00383832">
        <w:rPr>
          <w:rFonts w:ascii="Times New Roman" w:eastAsia="仿宋_GB2312" w:hAnsi="Times New Roman" w:cs="Times New Roman"/>
          <w:color w:val="000000" w:themeColor="text1"/>
        </w:rPr>
        <w:t>495.64</w:t>
      </w:r>
      <w:r w:rsidRPr="00383832">
        <w:rPr>
          <w:rFonts w:ascii="Times New Roman" w:eastAsia="仿宋_GB2312" w:hAnsi="Times New Roman" w:cs="Times New Roman"/>
          <w:color w:val="000000" w:themeColor="text1"/>
        </w:rPr>
        <w:t>万元，其中公用经费结余</w:t>
      </w:r>
      <w:r w:rsidRPr="00383832">
        <w:rPr>
          <w:rFonts w:ascii="Times New Roman" w:eastAsia="仿宋_GB2312" w:hAnsi="Times New Roman" w:cs="Times New Roman"/>
          <w:color w:val="000000" w:themeColor="text1"/>
        </w:rPr>
        <w:t>249.60</w:t>
      </w:r>
      <w:r w:rsidRPr="00383832">
        <w:rPr>
          <w:rFonts w:ascii="Times New Roman" w:eastAsia="仿宋_GB2312" w:hAnsi="Times New Roman" w:cs="Times New Roman"/>
          <w:color w:val="000000" w:themeColor="text1"/>
        </w:rPr>
        <w:t>万元（因受</w:t>
      </w:r>
      <w:r w:rsidRPr="00383832">
        <w:rPr>
          <w:rFonts w:ascii="Times New Roman" w:eastAsia="仿宋_GB2312" w:hAnsi="Times New Roman" w:cs="Times New Roman"/>
          <w:color w:val="000000" w:themeColor="text1"/>
        </w:rPr>
        <w:t>2020</w:t>
      </w:r>
      <w:r w:rsidRPr="00383832">
        <w:rPr>
          <w:rFonts w:ascii="Times New Roman" w:eastAsia="仿宋_GB2312" w:hAnsi="Times New Roman" w:cs="Times New Roman"/>
          <w:color w:val="000000" w:themeColor="text1"/>
        </w:rPr>
        <w:t>年疫情影响，差旅费、会议费及培训费等支出减少），人员经费结余</w:t>
      </w:r>
      <w:r w:rsidRPr="00383832">
        <w:rPr>
          <w:rFonts w:ascii="Times New Roman" w:eastAsia="仿宋_GB2312" w:hAnsi="Times New Roman" w:cs="Times New Roman"/>
          <w:color w:val="000000" w:themeColor="text1"/>
        </w:rPr>
        <w:t>246.04</w:t>
      </w:r>
      <w:r w:rsidRPr="00383832">
        <w:rPr>
          <w:rFonts w:ascii="Times New Roman" w:eastAsia="仿宋_GB2312" w:hAnsi="Times New Roman" w:cs="Times New Roman"/>
          <w:color w:val="000000" w:themeColor="text1"/>
        </w:rPr>
        <w:t>万元（主要为抚恤金结余）。</w:t>
      </w:r>
    </w:p>
    <w:p w:rsidR="009F12AA" w:rsidRPr="00383832" w:rsidRDefault="00843AA0">
      <w:pPr>
        <w:pStyle w:val="2"/>
        <w:spacing w:before="0" w:after="0" w:line="600" w:lineRule="exact"/>
        <w:ind w:firstLineChars="200" w:firstLine="643"/>
        <w:rPr>
          <w:rFonts w:ascii="楷体_GB2312" w:hAnsi="GB2312" w:cs="Times New Roman" w:hint="eastAsia"/>
          <w:color w:val="000000" w:themeColor="text1"/>
        </w:rPr>
      </w:pPr>
      <w:bookmarkStart w:id="57" w:name="_Toc24014"/>
      <w:bookmarkStart w:id="58" w:name="_Toc23067"/>
      <w:bookmarkStart w:id="59" w:name="_Toc23588"/>
      <w:bookmarkStart w:id="60" w:name="_Toc18380"/>
      <w:bookmarkStart w:id="61" w:name="_Toc16278"/>
      <w:r w:rsidRPr="00383832">
        <w:rPr>
          <w:rFonts w:ascii="楷体_GB2312" w:hAnsi="GB2312" w:cs="Times New Roman"/>
          <w:color w:val="000000" w:themeColor="text1"/>
        </w:rPr>
        <w:t>（二）项目支出情况</w:t>
      </w:r>
      <w:bookmarkEnd w:id="57"/>
      <w:bookmarkEnd w:id="58"/>
      <w:bookmarkEnd w:id="59"/>
      <w:bookmarkEnd w:id="60"/>
      <w:bookmarkEnd w:id="61"/>
    </w:p>
    <w:p w:rsidR="009F12AA" w:rsidRPr="00383832" w:rsidRDefault="00843AA0">
      <w:pPr>
        <w:pStyle w:val="3"/>
        <w:spacing w:line="600" w:lineRule="exact"/>
        <w:ind w:firstLineChars="200" w:firstLine="643"/>
        <w:rPr>
          <w:rFonts w:ascii="仿宋_GB2312" w:hAnsi="Times New Roman" w:cs="Times New Roman" w:hint="default"/>
          <w:color w:val="000000" w:themeColor="text1"/>
        </w:rPr>
      </w:pPr>
      <w:bookmarkStart w:id="62" w:name="_Toc25420"/>
      <w:bookmarkStart w:id="63" w:name="_Toc5960"/>
      <w:bookmarkStart w:id="64" w:name="_Toc8401"/>
      <w:bookmarkStart w:id="65" w:name="_Toc20528"/>
      <w:bookmarkStart w:id="66" w:name="_Toc27319"/>
      <w:r w:rsidRPr="00383832">
        <w:rPr>
          <w:rFonts w:ascii="仿宋_GB2312" w:hAnsi="Times New Roman" w:cs="Times New Roman" w:hint="default"/>
          <w:color w:val="000000" w:themeColor="text1"/>
        </w:rPr>
        <w:t>1.业务工作经费支出情况</w:t>
      </w:r>
      <w:bookmarkEnd w:id="62"/>
      <w:bookmarkEnd w:id="63"/>
      <w:bookmarkEnd w:id="64"/>
      <w:bookmarkEnd w:id="65"/>
      <w:bookmarkEnd w:id="66"/>
    </w:p>
    <w:p w:rsidR="009F12AA" w:rsidRPr="00383832" w:rsidRDefault="00843AA0">
      <w:pPr>
        <w:pStyle w:val="4"/>
        <w:spacing w:before="0" w:after="0" w:line="600" w:lineRule="exact"/>
        <w:ind w:firstLineChars="200" w:firstLine="640"/>
        <w:rPr>
          <w:rFonts w:ascii="仿宋_GB2312" w:eastAsia="仿宋_GB2312" w:hAnsi="Times New Roman" w:cs="Times New Roman"/>
          <w:color w:val="000000" w:themeColor="text1"/>
        </w:rPr>
      </w:pPr>
      <w:r w:rsidRPr="00383832">
        <w:rPr>
          <w:rFonts w:ascii="仿宋_GB2312" w:eastAsia="仿宋_GB2312" w:hAnsi="Times New Roman" w:cs="Times New Roman" w:hint="eastAsia"/>
          <w:color w:val="000000" w:themeColor="text1"/>
        </w:rPr>
        <w:t>（1）资金安排及支出明细</w:t>
      </w:r>
    </w:p>
    <w:p w:rsidR="009F12AA" w:rsidRPr="00383832" w:rsidRDefault="00843AA0">
      <w:pPr>
        <w:pStyle w:val="ad"/>
        <w:spacing w:line="600" w:lineRule="exact"/>
        <w:ind w:firstLineChars="200" w:firstLine="640"/>
        <w:rPr>
          <w:rFonts w:ascii="Times New Roman" w:eastAsia="仿宋_GB2312" w:hAnsi="Times New Roman" w:cs="Times New Roman" w:hint="default"/>
          <w:bCs/>
          <w:color w:val="000000" w:themeColor="text1"/>
          <w:kern w:val="28"/>
          <w:szCs w:val="32"/>
        </w:rPr>
      </w:pPr>
      <w:r w:rsidRPr="00383832">
        <w:rPr>
          <w:rFonts w:ascii="Times New Roman" w:eastAsia="仿宋_GB2312" w:hAnsi="Times New Roman" w:cs="Times New Roman" w:hint="default"/>
          <w:color w:val="000000" w:themeColor="text1"/>
          <w:sz w:val="32"/>
          <w:szCs w:val="32"/>
        </w:rPr>
        <w:t>2</w:t>
      </w:r>
      <w:r w:rsidRPr="00383832">
        <w:rPr>
          <w:rFonts w:ascii="Times New Roman" w:eastAsia="仿宋_GB2312" w:hAnsi="Times New Roman" w:cs="Times New Roman" w:hint="default"/>
          <w:bCs/>
          <w:color w:val="000000" w:themeColor="text1"/>
          <w:kern w:val="28"/>
          <w:sz w:val="32"/>
          <w:szCs w:val="32"/>
        </w:rPr>
        <w:t>020</w:t>
      </w:r>
      <w:r w:rsidRPr="00383832">
        <w:rPr>
          <w:rFonts w:ascii="Times New Roman" w:eastAsia="仿宋_GB2312" w:hAnsi="Times New Roman" w:cs="Times New Roman" w:hint="default"/>
          <w:bCs/>
          <w:color w:val="000000" w:themeColor="text1"/>
          <w:kern w:val="28"/>
          <w:sz w:val="32"/>
          <w:szCs w:val="32"/>
        </w:rPr>
        <w:t>年我厅纳入绩效自评范围的一般公共预算业务工作经费</w:t>
      </w:r>
      <w:r w:rsidRPr="00383832">
        <w:rPr>
          <w:rFonts w:ascii="Times New Roman" w:eastAsia="仿宋_GB2312" w:hAnsi="Times New Roman" w:cs="Times New Roman" w:hint="default"/>
          <w:bCs/>
          <w:color w:val="000000" w:themeColor="text1"/>
          <w:kern w:val="28"/>
          <w:sz w:val="32"/>
          <w:szCs w:val="32"/>
        </w:rPr>
        <w:lastRenderedPageBreak/>
        <w:t>预算资金总额为</w:t>
      </w:r>
      <w:r w:rsidRPr="00383832">
        <w:rPr>
          <w:rFonts w:ascii="Times New Roman" w:eastAsia="仿宋_GB2312" w:hAnsi="Times New Roman" w:cs="Times New Roman" w:hint="default"/>
          <w:bCs/>
          <w:color w:val="000000" w:themeColor="text1"/>
          <w:kern w:val="28"/>
          <w:sz w:val="32"/>
          <w:szCs w:val="32"/>
        </w:rPr>
        <w:t>15,454.88</w:t>
      </w:r>
      <w:r w:rsidRPr="00383832">
        <w:rPr>
          <w:rFonts w:ascii="Times New Roman" w:eastAsia="仿宋_GB2312" w:hAnsi="Times New Roman" w:cs="Times New Roman" w:hint="default"/>
          <w:bCs/>
          <w:color w:val="000000" w:themeColor="text1"/>
          <w:kern w:val="28"/>
          <w:sz w:val="32"/>
          <w:szCs w:val="32"/>
        </w:rPr>
        <w:t>万元，占我厅部门一般公共预算资金总额</w:t>
      </w:r>
      <w:r w:rsidRPr="00383832">
        <w:rPr>
          <w:rFonts w:ascii="Times New Roman" w:eastAsia="仿宋_GB2312" w:hAnsi="Times New Roman" w:cs="Times New Roman"/>
          <w:bCs/>
          <w:color w:val="000000" w:themeColor="text1"/>
          <w:kern w:val="28"/>
          <w:sz w:val="32"/>
          <w:szCs w:val="32"/>
        </w:rPr>
        <w:t>144,028.86</w:t>
      </w:r>
      <w:r w:rsidRPr="00383832">
        <w:rPr>
          <w:rFonts w:ascii="Times New Roman" w:eastAsia="仿宋_GB2312" w:hAnsi="Times New Roman" w:cs="Times New Roman" w:hint="default"/>
          <w:bCs/>
          <w:color w:val="000000" w:themeColor="text1"/>
          <w:kern w:val="28"/>
          <w:sz w:val="32"/>
          <w:szCs w:val="32"/>
        </w:rPr>
        <w:t>万元的</w:t>
      </w:r>
      <w:r w:rsidRPr="00383832">
        <w:rPr>
          <w:rFonts w:ascii="Times New Roman" w:eastAsia="仿宋_GB2312" w:hAnsi="Times New Roman" w:cs="Times New Roman"/>
          <w:bCs/>
          <w:color w:val="000000" w:themeColor="text1"/>
          <w:kern w:val="28"/>
          <w:sz w:val="32"/>
          <w:szCs w:val="32"/>
        </w:rPr>
        <w:t>10.73</w:t>
      </w:r>
      <w:r w:rsidRPr="00383832">
        <w:rPr>
          <w:rFonts w:ascii="Times New Roman" w:eastAsia="仿宋_GB2312" w:hAnsi="Times New Roman" w:cs="Times New Roman" w:hint="default"/>
          <w:bCs/>
          <w:color w:val="000000" w:themeColor="text1"/>
          <w:kern w:val="28"/>
          <w:sz w:val="32"/>
          <w:szCs w:val="32"/>
        </w:rPr>
        <w:t>%</w:t>
      </w:r>
      <w:r w:rsidRPr="00383832">
        <w:rPr>
          <w:rFonts w:ascii="Times New Roman" w:eastAsia="仿宋_GB2312" w:hAnsi="Times New Roman" w:cs="Times New Roman" w:hint="default"/>
          <w:bCs/>
          <w:color w:val="000000" w:themeColor="text1"/>
          <w:kern w:val="28"/>
          <w:sz w:val="32"/>
          <w:szCs w:val="32"/>
        </w:rPr>
        <w:t>，其中：年初预算</w:t>
      </w:r>
      <w:r w:rsidRPr="00383832">
        <w:rPr>
          <w:rFonts w:ascii="Times New Roman" w:eastAsia="仿宋_GB2312" w:hAnsi="Times New Roman" w:cs="Times New Roman" w:hint="default"/>
          <w:bCs/>
          <w:color w:val="000000" w:themeColor="text1"/>
          <w:kern w:val="28"/>
          <w:sz w:val="32"/>
          <w:szCs w:val="32"/>
        </w:rPr>
        <w:t>6,176.09</w:t>
      </w:r>
      <w:r w:rsidRPr="00383832">
        <w:rPr>
          <w:rFonts w:ascii="Times New Roman" w:eastAsia="仿宋_GB2312" w:hAnsi="Times New Roman" w:cs="Times New Roman" w:hint="default"/>
          <w:bCs/>
          <w:color w:val="000000" w:themeColor="text1"/>
          <w:kern w:val="28"/>
          <w:sz w:val="32"/>
          <w:szCs w:val="32"/>
        </w:rPr>
        <w:t>万元（省财政批复年初预算数为</w:t>
      </w:r>
      <w:r w:rsidRPr="00383832">
        <w:rPr>
          <w:rFonts w:ascii="Times New Roman" w:eastAsia="仿宋_GB2312" w:hAnsi="Times New Roman" w:cs="Times New Roman" w:hint="default"/>
          <w:bCs/>
          <w:color w:val="000000" w:themeColor="text1"/>
          <w:kern w:val="28"/>
          <w:sz w:val="32"/>
          <w:szCs w:val="32"/>
        </w:rPr>
        <w:t>6,830.73</w:t>
      </w:r>
      <w:r w:rsidRPr="00383832">
        <w:rPr>
          <w:rFonts w:ascii="Times New Roman" w:eastAsia="仿宋_GB2312" w:hAnsi="Times New Roman" w:cs="Times New Roman" w:hint="default"/>
          <w:bCs/>
          <w:color w:val="000000" w:themeColor="text1"/>
          <w:kern w:val="28"/>
          <w:sz w:val="32"/>
          <w:szCs w:val="32"/>
        </w:rPr>
        <w:t>万元，年中压减</w:t>
      </w:r>
      <w:r w:rsidRPr="00383832">
        <w:rPr>
          <w:rFonts w:ascii="Times New Roman" w:eastAsia="仿宋_GB2312" w:hAnsi="Times New Roman" w:cs="Times New Roman" w:hint="default"/>
          <w:bCs/>
          <w:color w:val="000000" w:themeColor="text1"/>
          <w:kern w:val="28"/>
          <w:sz w:val="32"/>
          <w:szCs w:val="32"/>
        </w:rPr>
        <w:t>654.64</w:t>
      </w:r>
      <w:r w:rsidRPr="00383832">
        <w:rPr>
          <w:rFonts w:ascii="Times New Roman" w:eastAsia="仿宋_GB2312" w:hAnsi="Times New Roman" w:cs="Times New Roman" w:hint="default"/>
          <w:bCs/>
          <w:color w:val="000000" w:themeColor="text1"/>
          <w:kern w:val="28"/>
          <w:sz w:val="32"/>
          <w:szCs w:val="32"/>
        </w:rPr>
        <w:t>万元），占我厅年初部门预算</w:t>
      </w:r>
      <w:r w:rsidRPr="00383832">
        <w:rPr>
          <w:rFonts w:ascii="Times New Roman" w:eastAsia="仿宋_GB2312" w:hAnsi="Times New Roman" w:cs="Times New Roman" w:hint="default"/>
          <w:bCs/>
          <w:color w:val="000000" w:themeColor="text1"/>
          <w:kern w:val="28"/>
          <w:sz w:val="32"/>
          <w:szCs w:val="32"/>
        </w:rPr>
        <w:t>79,899.64</w:t>
      </w:r>
      <w:r w:rsidRPr="00383832">
        <w:rPr>
          <w:rFonts w:ascii="Times New Roman" w:eastAsia="仿宋_GB2312" w:hAnsi="Times New Roman" w:cs="Times New Roman" w:hint="default"/>
          <w:bCs/>
          <w:color w:val="000000" w:themeColor="text1"/>
          <w:kern w:val="28"/>
          <w:sz w:val="32"/>
          <w:szCs w:val="32"/>
        </w:rPr>
        <w:t>万元的</w:t>
      </w:r>
      <w:r w:rsidRPr="00383832">
        <w:rPr>
          <w:rFonts w:ascii="Times New Roman" w:eastAsia="仿宋_GB2312" w:hAnsi="Times New Roman" w:cs="Times New Roman" w:hint="default"/>
          <w:bCs/>
          <w:color w:val="000000" w:themeColor="text1"/>
          <w:kern w:val="28"/>
          <w:sz w:val="32"/>
          <w:szCs w:val="32"/>
        </w:rPr>
        <w:t>7.73%</w:t>
      </w:r>
      <w:r w:rsidRPr="00383832">
        <w:rPr>
          <w:rFonts w:ascii="Times New Roman" w:eastAsia="仿宋_GB2312" w:hAnsi="Times New Roman" w:cs="Times New Roman" w:hint="default"/>
          <w:bCs/>
          <w:color w:val="000000" w:themeColor="text1"/>
          <w:kern w:val="28"/>
          <w:sz w:val="32"/>
          <w:szCs w:val="32"/>
        </w:rPr>
        <w:t>，上年结转</w:t>
      </w:r>
      <w:r w:rsidRPr="00383832">
        <w:rPr>
          <w:rFonts w:ascii="Times New Roman" w:eastAsia="仿宋_GB2312" w:hAnsi="Times New Roman" w:cs="Times New Roman" w:hint="default"/>
          <w:bCs/>
          <w:color w:val="000000" w:themeColor="text1"/>
          <w:kern w:val="28"/>
          <w:sz w:val="32"/>
          <w:szCs w:val="32"/>
        </w:rPr>
        <w:t>3,095.01</w:t>
      </w:r>
      <w:r w:rsidRPr="00383832">
        <w:rPr>
          <w:rFonts w:ascii="Times New Roman" w:eastAsia="仿宋_GB2312" w:hAnsi="Times New Roman" w:cs="Times New Roman" w:hint="default"/>
          <w:bCs/>
          <w:color w:val="000000" w:themeColor="text1"/>
          <w:kern w:val="28"/>
          <w:sz w:val="32"/>
          <w:szCs w:val="32"/>
        </w:rPr>
        <w:t>万元，本年追加预算</w:t>
      </w:r>
      <w:r w:rsidRPr="00383832">
        <w:rPr>
          <w:rFonts w:ascii="Times New Roman" w:eastAsia="仿宋_GB2312" w:hAnsi="Times New Roman" w:cs="Times New Roman" w:hint="default"/>
          <w:bCs/>
          <w:color w:val="000000" w:themeColor="text1"/>
          <w:kern w:val="28"/>
          <w:sz w:val="32"/>
          <w:szCs w:val="32"/>
        </w:rPr>
        <w:t>6,183.78</w:t>
      </w:r>
      <w:r w:rsidRPr="00383832">
        <w:rPr>
          <w:rFonts w:ascii="Times New Roman" w:eastAsia="仿宋_GB2312" w:hAnsi="Times New Roman" w:cs="Times New Roman" w:hint="default"/>
          <w:bCs/>
          <w:color w:val="000000" w:themeColor="text1"/>
          <w:kern w:val="28"/>
          <w:sz w:val="32"/>
          <w:szCs w:val="32"/>
        </w:rPr>
        <w:t>万元。</w:t>
      </w:r>
      <w:r w:rsidRPr="00383832">
        <w:rPr>
          <w:rFonts w:ascii="Times New Roman" w:eastAsia="仿宋_GB2312" w:hAnsi="Times New Roman" w:cs="Times New Roman" w:hint="default"/>
          <w:bCs/>
          <w:color w:val="000000" w:themeColor="text1"/>
          <w:kern w:val="28"/>
          <w:sz w:val="32"/>
          <w:szCs w:val="32"/>
        </w:rPr>
        <w:t>2020</w:t>
      </w:r>
      <w:r w:rsidRPr="00383832">
        <w:rPr>
          <w:rFonts w:ascii="Times New Roman" w:eastAsia="仿宋_GB2312" w:hAnsi="Times New Roman" w:cs="Times New Roman" w:hint="default"/>
          <w:bCs/>
          <w:color w:val="000000" w:themeColor="text1"/>
          <w:kern w:val="28"/>
          <w:sz w:val="32"/>
          <w:szCs w:val="32"/>
        </w:rPr>
        <w:t>年度实际支出资金</w:t>
      </w:r>
      <w:r w:rsidRPr="00383832">
        <w:rPr>
          <w:rFonts w:ascii="Times New Roman" w:eastAsia="仿宋_GB2312" w:hAnsi="Times New Roman" w:cs="Times New Roman" w:hint="default"/>
          <w:bCs/>
          <w:color w:val="000000" w:themeColor="text1"/>
          <w:kern w:val="28"/>
          <w:sz w:val="32"/>
          <w:szCs w:val="32"/>
        </w:rPr>
        <w:t>13,851.90</w:t>
      </w:r>
      <w:r w:rsidRPr="00383832">
        <w:rPr>
          <w:rFonts w:ascii="Times New Roman" w:eastAsia="仿宋_GB2312" w:hAnsi="Times New Roman" w:cs="Times New Roman" w:hint="default"/>
          <w:bCs/>
          <w:color w:val="000000" w:themeColor="text1"/>
          <w:kern w:val="28"/>
          <w:sz w:val="32"/>
          <w:szCs w:val="32"/>
        </w:rPr>
        <w:t>万元，结转</w:t>
      </w:r>
      <w:r w:rsidRPr="00383832">
        <w:rPr>
          <w:rFonts w:ascii="Times New Roman" w:eastAsia="仿宋_GB2312" w:hAnsi="Times New Roman" w:cs="Times New Roman"/>
          <w:bCs/>
          <w:color w:val="000000" w:themeColor="text1"/>
          <w:kern w:val="28"/>
          <w:sz w:val="32"/>
          <w:szCs w:val="32"/>
        </w:rPr>
        <w:t>结余</w:t>
      </w:r>
      <w:r w:rsidRPr="00383832">
        <w:rPr>
          <w:rFonts w:ascii="Times New Roman" w:eastAsia="仿宋_GB2312" w:hAnsi="Times New Roman" w:cs="Times New Roman" w:hint="default"/>
          <w:bCs/>
          <w:color w:val="000000" w:themeColor="text1"/>
          <w:kern w:val="28"/>
          <w:sz w:val="32"/>
          <w:szCs w:val="32"/>
        </w:rPr>
        <w:t>1,602.98</w:t>
      </w:r>
      <w:r w:rsidRPr="00383832">
        <w:rPr>
          <w:rFonts w:ascii="Times New Roman" w:eastAsia="仿宋_GB2312" w:hAnsi="Times New Roman" w:cs="Times New Roman" w:hint="default"/>
          <w:bCs/>
          <w:color w:val="000000" w:themeColor="text1"/>
          <w:kern w:val="28"/>
          <w:sz w:val="32"/>
          <w:szCs w:val="32"/>
        </w:rPr>
        <w:t>万元。具体情况如下：</w:t>
      </w:r>
    </w:p>
    <w:p w:rsidR="009F12AA" w:rsidRPr="00383832" w:rsidRDefault="00843AA0">
      <w:pPr>
        <w:pStyle w:val="ad"/>
        <w:spacing w:line="560" w:lineRule="exact"/>
        <w:ind w:firstLineChars="200" w:firstLine="640"/>
        <w:rPr>
          <w:rFonts w:ascii="Times New Roman" w:eastAsia="仿宋_GB2312" w:hAnsi="Times New Roman" w:cs="Times New Roman" w:hint="default"/>
          <w:bCs/>
          <w:color w:val="000000" w:themeColor="text1"/>
          <w:sz w:val="24"/>
          <w:szCs w:val="24"/>
        </w:rPr>
      </w:pPr>
      <w:r w:rsidRPr="00383832">
        <w:rPr>
          <w:rFonts w:ascii="Times New Roman" w:eastAsia="仿宋_GB2312" w:hAnsi="Times New Roman" w:cs="Times New Roman" w:hint="default"/>
          <w:bCs/>
          <w:color w:val="000000" w:themeColor="text1"/>
          <w:kern w:val="28"/>
          <w:sz w:val="32"/>
          <w:szCs w:val="32"/>
        </w:rPr>
        <w:t xml:space="preserve">        </w:t>
      </w:r>
      <w:r w:rsidRPr="00383832">
        <w:rPr>
          <w:rFonts w:ascii="Times New Roman" w:eastAsia="仿宋_GB2312" w:hAnsi="Times New Roman" w:cs="Times New Roman" w:hint="default"/>
          <w:bCs/>
          <w:color w:val="000000" w:themeColor="text1"/>
          <w:kern w:val="28"/>
          <w:sz w:val="32"/>
          <w:szCs w:val="32"/>
        </w:rPr>
        <w:t>表</w:t>
      </w:r>
      <w:r w:rsidRPr="00383832">
        <w:rPr>
          <w:rFonts w:ascii="Times New Roman" w:eastAsia="仿宋_GB2312" w:hAnsi="Times New Roman" w:cs="Times New Roman" w:hint="default"/>
          <w:bCs/>
          <w:color w:val="000000" w:themeColor="text1"/>
          <w:kern w:val="28"/>
          <w:sz w:val="32"/>
          <w:szCs w:val="32"/>
        </w:rPr>
        <w:t xml:space="preserve">2  </w:t>
      </w:r>
      <w:r w:rsidRPr="00383832">
        <w:rPr>
          <w:rFonts w:ascii="Times New Roman" w:eastAsia="仿宋_GB2312" w:hAnsi="Times New Roman" w:cs="Times New Roman" w:hint="default"/>
          <w:bCs/>
          <w:color w:val="000000" w:themeColor="text1"/>
          <w:kern w:val="28"/>
          <w:sz w:val="32"/>
          <w:szCs w:val="32"/>
        </w:rPr>
        <w:t>业务工作经费支出资金明细表</w:t>
      </w:r>
      <w:r w:rsidRPr="00383832">
        <w:rPr>
          <w:rFonts w:ascii="Times New Roman" w:eastAsia="仿宋_GB2312" w:hAnsi="Times New Roman" w:cs="Times New Roman" w:hint="default"/>
          <w:bCs/>
          <w:color w:val="000000" w:themeColor="text1"/>
          <w:kern w:val="28"/>
          <w:sz w:val="32"/>
          <w:szCs w:val="32"/>
        </w:rPr>
        <w:t xml:space="preserve">     </w:t>
      </w:r>
      <w:r w:rsidRPr="00383832">
        <w:rPr>
          <w:rFonts w:ascii="Times New Roman" w:eastAsia="仿宋_GB2312" w:hAnsi="Times New Roman" w:cs="Times New Roman" w:hint="default"/>
          <w:bCs/>
          <w:color w:val="000000" w:themeColor="text1"/>
          <w:sz w:val="24"/>
          <w:szCs w:val="24"/>
        </w:rPr>
        <w:t>单位：万元</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43"/>
        <w:gridCol w:w="3184"/>
        <w:gridCol w:w="1043"/>
        <w:gridCol w:w="1112"/>
        <w:gridCol w:w="1013"/>
        <w:gridCol w:w="1037"/>
        <w:gridCol w:w="1058"/>
      </w:tblGrid>
      <w:tr w:rsidR="00383832" w:rsidRPr="00383832">
        <w:trPr>
          <w:trHeight w:val="90"/>
          <w:tblHeader/>
          <w:jc w:val="center"/>
        </w:trPr>
        <w:tc>
          <w:tcPr>
            <w:tcW w:w="643" w:type="dxa"/>
            <w:vAlign w:val="center"/>
          </w:tcPr>
          <w:p w:rsidR="009F12AA" w:rsidRPr="00383832" w:rsidRDefault="00843AA0">
            <w:pPr>
              <w:widowControl/>
              <w:spacing w:line="360" w:lineRule="auto"/>
              <w:jc w:val="center"/>
              <w:textAlignment w:val="center"/>
              <w:rPr>
                <w:rFonts w:ascii="Times New Roman" w:eastAsia="仿宋_GB2312" w:hAnsi="Times New Roman" w:cs="Times New Roman"/>
                <w:b/>
                <w:color w:val="000000" w:themeColor="text1"/>
                <w:kern w:val="0"/>
                <w:sz w:val="21"/>
                <w:szCs w:val="21"/>
                <w:lang w:val="zh-CN"/>
              </w:rPr>
            </w:pPr>
            <w:r w:rsidRPr="00383832">
              <w:rPr>
                <w:rFonts w:ascii="Times New Roman" w:eastAsia="仿宋_GB2312" w:hAnsi="Times New Roman" w:cs="Times New Roman"/>
                <w:b/>
                <w:color w:val="000000" w:themeColor="text1"/>
                <w:kern w:val="0"/>
                <w:sz w:val="21"/>
                <w:szCs w:val="21"/>
                <w:lang w:val="zh-CN"/>
              </w:rPr>
              <w:t>序号</w:t>
            </w:r>
          </w:p>
        </w:tc>
        <w:tc>
          <w:tcPr>
            <w:tcW w:w="3184" w:type="dxa"/>
            <w:vAlign w:val="center"/>
          </w:tcPr>
          <w:p w:rsidR="009F12AA" w:rsidRPr="00383832" w:rsidRDefault="00843AA0">
            <w:pPr>
              <w:widowControl/>
              <w:spacing w:line="360" w:lineRule="auto"/>
              <w:jc w:val="center"/>
              <w:textAlignment w:val="center"/>
              <w:rPr>
                <w:rFonts w:ascii="Times New Roman" w:eastAsia="仿宋_GB2312" w:hAnsi="Times New Roman" w:cs="Times New Roman"/>
                <w:b/>
                <w:color w:val="000000" w:themeColor="text1"/>
                <w:sz w:val="21"/>
                <w:szCs w:val="21"/>
              </w:rPr>
            </w:pPr>
            <w:r w:rsidRPr="00383832">
              <w:rPr>
                <w:rFonts w:ascii="Times New Roman" w:eastAsia="仿宋_GB2312" w:hAnsi="Times New Roman" w:cs="Times New Roman"/>
                <w:b/>
                <w:color w:val="000000" w:themeColor="text1"/>
                <w:kern w:val="0"/>
                <w:sz w:val="21"/>
                <w:szCs w:val="21"/>
                <w:lang w:val="zh-CN"/>
              </w:rPr>
              <w:t>单位名称</w:t>
            </w:r>
          </w:p>
        </w:tc>
        <w:tc>
          <w:tcPr>
            <w:tcW w:w="1043" w:type="dxa"/>
            <w:vAlign w:val="center"/>
          </w:tcPr>
          <w:p w:rsidR="009F12AA" w:rsidRPr="00383832" w:rsidRDefault="00843AA0">
            <w:pPr>
              <w:widowControl/>
              <w:jc w:val="center"/>
              <w:textAlignment w:val="center"/>
              <w:rPr>
                <w:rFonts w:ascii="Times New Roman" w:eastAsia="仿宋_GB2312" w:hAnsi="Times New Roman" w:cs="Times New Roman"/>
                <w:b/>
                <w:color w:val="000000" w:themeColor="text1"/>
                <w:kern w:val="0"/>
                <w:sz w:val="21"/>
                <w:szCs w:val="21"/>
              </w:rPr>
            </w:pPr>
            <w:r w:rsidRPr="00383832">
              <w:rPr>
                <w:rFonts w:ascii="Times New Roman" w:eastAsia="仿宋_GB2312" w:hAnsi="Times New Roman" w:cs="Times New Roman"/>
                <w:b/>
                <w:color w:val="000000" w:themeColor="text1"/>
                <w:kern w:val="0"/>
                <w:sz w:val="21"/>
                <w:szCs w:val="21"/>
                <w:lang w:bidi="ar"/>
              </w:rPr>
              <w:t xml:space="preserve"> </w:t>
            </w:r>
            <w:r w:rsidRPr="00383832">
              <w:rPr>
                <w:rFonts w:ascii="Times New Roman" w:eastAsia="仿宋_GB2312" w:hAnsi="Times New Roman" w:cs="Times New Roman"/>
                <w:b/>
                <w:color w:val="000000" w:themeColor="text1"/>
                <w:kern w:val="0"/>
                <w:sz w:val="21"/>
                <w:szCs w:val="21"/>
                <w:lang w:bidi="ar"/>
              </w:rPr>
              <w:t>上年结转</w:t>
            </w:r>
            <w:r w:rsidRPr="00383832">
              <w:rPr>
                <w:rFonts w:ascii="Times New Roman" w:eastAsia="仿宋_GB2312" w:hAnsi="Times New Roman" w:cs="Times New Roman"/>
                <w:b/>
                <w:color w:val="000000" w:themeColor="text1"/>
                <w:kern w:val="0"/>
                <w:sz w:val="21"/>
                <w:szCs w:val="21"/>
                <w:lang w:bidi="ar"/>
              </w:rPr>
              <w:t xml:space="preserve"> </w:t>
            </w:r>
          </w:p>
        </w:tc>
        <w:tc>
          <w:tcPr>
            <w:tcW w:w="1112" w:type="dxa"/>
            <w:vAlign w:val="center"/>
          </w:tcPr>
          <w:p w:rsidR="009F12AA" w:rsidRPr="00383832" w:rsidRDefault="00843AA0">
            <w:pPr>
              <w:widowControl/>
              <w:jc w:val="center"/>
              <w:textAlignment w:val="center"/>
              <w:rPr>
                <w:rFonts w:ascii="Times New Roman" w:eastAsia="仿宋_GB2312" w:hAnsi="Times New Roman" w:cs="Times New Roman"/>
                <w:b/>
                <w:color w:val="000000" w:themeColor="text1"/>
                <w:sz w:val="21"/>
                <w:szCs w:val="21"/>
              </w:rPr>
            </w:pPr>
            <w:r w:rsidRPr="00383832">
              <w:rPr>
                <w:rFonts w:ascii="Times New Roman" w:eastAsia="仿宋_GB2312" w:hAnsi="Times New Roman" w:cs="Times New Roman"/>
                <w:b/>
                <w:color w:val="000000" w:themeColor="text1"/>
                <w:kern w:val="0"/>
                <w:sz w:val="21"/>
                <w:szCs w:val="21"/>
                <w:lang w:bidi="ar"/>
              </w:rPr>
              <w:t xml:space="preserve"> </w:t>
            </w:r>
            <w:r w:rsidRPr="00383832">
              <w:rPr>
                <w:rFonts w:ascii="Times New Roman" w:eastAsia="仿宋_GB2312" w:hAnsi="Times New Roman" w:cs="Times New Roman"/>
                <w:b/>
                <w:color w:val="000000" w:themeColor="text1"/>
                <w:kern w:val="0"/>
                <w:sz w:val="21"/>
                <w:szCs w:val="21"/>
                <w:lang w:bidi="ar"/>
              </w:rPr>
              <w:t>年初预算</w:t>
            </w:r>
            <w:r w:rsidRPr="00383832">
              <w:rPr>
                <w:rFonts w:ascii="Times New Roman" w:eastAsia="仿宋_GB2312" w:hAnsi="Times New Roman" w:cs="Times New Roman"/>
                <w:b/>
                <w:color w:val="000000" w:themeColor="text1"/>
                <w:kern w:val="0"/>
                <w:sz w:val="21"/>
                <w:szCs w:val="21"/>
                <w:lang w:bidi="ar"/>
              </w:rPr>
              <w:t xml:space="preserve"> </w:t>
            </w:r>
          </w:p>
        </w:tc>
        <w:tc>
          <w:tcPr>
            <w:tcW w:w="1013" w:type="dxa"/>
            <w:vAlign w:val="center"/>
          </w:tcPr>
          <w:p w:rsidR="009F12AA" w:rsidRPr="00383832" w:rsidRDefault="00843AA0">
            <w:pPr>
              <w:widowControl/>
              <w:jc w:val="center"/>
              <w:textAlignment w:val="center"/>
              <w:rPr>
                <w:rFonts w:ascii="Times New Roman" w:eastAsia="仿宋_GB2312" w:hAnsi="Times New Roman" w:cs="Times New Roman"/>
                <w:b/>
                <w:color w:val="000000" w:themeColor="text1"/>
                <w:sz w:val="21"/>
                <w:szCs w:val="21"/>
              </w:rPr>
            </w:pPr>
            <w:r w:rsidRPr="00383832">
              <w:rPr>
                <w:rFonts w:ascii="Times New Roman" w:eastAsia="仿宋_GB2312" w:hAnsi="Times New Roman" w:cs="Times New Roman"/>
                <w:b/>
                <w:color w:val="000000" w:themeColor="text1"/>
                <w:kern w:val="0"/>
                <w:sz w:val="21"/>
                <w:szCs w:val="21"/>
                <w:lang w:bidi="ar"/>
              </w:rPr>
              <w:t>年中追加</w:t>
            </w:r>
            <w:r w:rsidRPr="00383832">
              <w:rPr>
                <w:rFonts w:ascii="Times New Roman" w:eastAsia="仿宋_GB2312" w:hAnsi="Times New Roman" w:cs="Times New Roman"/>
                <w:b/>
                <w:color w:val="000000" w:themeColor="text1"/>
                <w:kern w:val="0"/>
                <w:sz w:val="21"/>
                <w:szCs w:val="21"/>
                <w:lang w:bidi="ar"/>
              </w:rPr>
              <w:t xml:space="preserve"> </w:t>
            </w:r>
          </w:p>
        </w:tc>
        <w:tc>
          <w:tcPr>
            <w:tcW w:w="1037" w:type="dxa"/>
            <w:vAlign w:val="center"/>
          </w:tcPr>
          <w:p w:rsidR="009F12AA" w:rsidRPr="00383832" w:rsidRDefault="00843AA0">
            <w:pPr>
              <w:widowControl/>
              <w:jc w:val="center"/>
              <w:textAlignment w:val="center"/>
              <w:rPr>
                <w:rFonts w:ascii="Times New Roman" w:eastAsia="仿宋_GB2312" w:hAnsi="Times New Roman" w:cs="Times New Roman"/>
                <w:b/>
                <w:color w:val="000000" w:themeColor="text1"/>
                <w:sz w:val="21"/>
                <w:szCs w:val="21"/>
              </w:rPr>
            </w:pPr>
            <w:r w:rsidRPr="00383832">
              <w:rPr>
                <w:rFonts w:ascii="Times New Roman" w:eastAsia="仿宋_GB2312" w:hAnsi="Times New Roman" w:cs="Times New Roman"/>
                <w:b/>
                <w:color w:val="000000" w:themeColor="text1"/>
                <w:kern w:val="0"/>
                <w:sz w:val="21"/>
                <w:szCs w:val="21"/>
                <w:lang w:bidi="ar"/>
              </w:rPr>
              <w:t xml:space="preserve"> </w:t>
            </w:r>
            <w:r w:rsidRPr="00383832">
              <w:rPr>
                <w:rFonts w:ascii="Times New Roman" w:eastAsia="仿宋_GB2312" w:hAnsi="Times New Roman" w:cs="Times New Roman"/>
                <w:b/>
                <w:color w:val="000000" w:themeColor="text1"/>
                <w:kern w:val="0"/>
                <w:sz w:val="21"/>
                <w:szCs w:val="21"/>
                <w:lang w:bidi="ar"/>
              </w:rPr>
              <w:t>支出数</w:t>
            </w:r>
            <w:r w:rsidRPr="00383832">
              <w:rPr>
                <w:rFonts w:ascii="Times New Roman" w:eastAsia="仿宋_GB2312" w:hAnsi="Times New Roman" w:cs="Times New Roman"/>
                <w:b/>
                <w:color w:val="000000" w:themeColor="text1"/>
                <w:kern w:val="0"/>
                <w:sz w:val="21"/>
                <w:szCs w:val="21"/>
                <w:lang w:bidi="ar"/>
              </w:rPr>
              <w:t xml:space="preserve"> </w:t>
            </w:r>
          </w:p>
        </w:tc>
        <w:tc>
          <w:tcPr>
            <w:tcW w:w="1058" w:type="dxa"/>
            <w:vAlign w:val="center"/>
          </w:tcPr>
          <w:p w:rsidR="009F12AA" w:rsidRPr="00383832" w:rsidRDefault="00843AA0">
            <w:pPr>
              <w:widowControl/>
              <w:jc w:val="center"/>
              <w:textAlignment w:val="center"/>
              <w:rPr>
                <w:rFonts w:ascii="Times New Roman" w:eastAsia="仿宋_GB2312" w:hAnsi="Times New Roman" w:cs="Times New Roman"/>
                <w:b/>
                <w:color w:val="000000" w:themeColor="text1"/>
                <w:kern w:val="0"/>
                <w:sz w:val="21"/>
                <w:szCs w:val="21"/>
              </w:rPr>
            </w:pPr>
            <w:r w:rsidRPr="00383832">
              <w:rPr>
                <w:rFonts w:ascii="Times New Roman" w:eastAsia="仿宋_GB2312" w:hAnsi="Times New Roman" w:cs="Times New Roman"/>
                <w:b/>
                <w:color w:val="000000" w:themeColor="text1"/>
                <w:kern w:val="0"/>
                <w:sz w:val="21"/>
                <w:szCs w:val="21"/>
                <w:lang w:bidi="ar"/>
              </w:rPr>
              <w:t xml:space="preserve"> </w:t>
            </w:r>
            <w:r w:rsidRPr="00383832">
              <w:rPr>
                <w:rFonts w:ascii="Times New Roman" w:eastAsia="仿宋_GB2312" w:hAnsi="Times New Roman" w:cs="Times New Roman"/>
                <w:b/>
                <w:color w:val="000000" w:themeColor="text1"/>
                <w:kern w:val="0"/>
                <w:sz w:val="21"/>
                <w:szCs w:val="21"/>
                <w:lang w:bidi="ar"/>
              </w:rPr>
              <w:t>结转结余</w:t>
            </w:r>
            <w:r w:rsidRPr="00383832">
              <w:rPr>
                <w:rFonts w:ascii="Times New Roman" w:eastAsia="仿宋_GB2312" w:hAnsi="Times New Roman" w:cs="Times New Roman"/>
                <w:b/>
                <w:color w:val="000000" w:themeColor="text1"/>
                <w:kern w:val="0"/>
                <w:sz w:val="21"/>
                <w:szCs w:val="21"/>
                <w:lang w:bidi="ar"/>
              </w:rPr>
              <w:t xml:space="preserve"> </w:t>
            </w:r>
          </w:p>
        </w:tc>
      </w:tr>
      <w:tr w:rsidR="00383832" w:rsidRPr="00383832">
        <w:trPr>
          <w:trHeight w:val="451"/>
          <w:jc w:val="center"/>
        </w:trPr>
        <w:tc>
          <w:tcPr>
            <w:tcW w:w="643" w:type="dxa"/>
            <w:vAlign w:val="center"/>
          </w:tcPr>
          <w:p w:rsidR="009F12AA" w:rsidRPr="00383832" w:rsidRDefault="00843AA0">
            <w:pPr>
              <w:widowControl/>
              <w:jc w:val="center"/>
              <w:textAlignment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w:t>
            </w:r>
          </w:p>
        </w:tc>
        <w:tc>
          <w:tcPr>
            <w:tcW w:w="3184" w:type="dxa"/>
            <w:shd w:val="clear" w:color="auto" w:fill="auto"/>
            <w:vAlign w:val="center"/>
          </w:tcPr>
          <w:p w:rsidR="009F12AA" w:rsidRPr="00383832" w:rsidRDefault="00843AA0">
            <w:pPr>
              <w:widowControl/>
              <w:jc w:val="left"/>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省交通运输厅本级</w:t>
            </w:r>
          </w:p>
        </w:tc>
        <w:tc>
          <w:tcPr>
            <w:tcW w:w="1043"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654.51</w:t>
            </w:r>
          </w:p>
        </w:tc>
        <w:tc>
          <w:tcPr>
            <w:tcW w:w="111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2,118.15</w:t>
            </w:r>
          </w:p>
        </w:tc>
        <w:tc>
          <w:tcPr>
            <w:tcW w:w="1013" w:type="dxa"/>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sz w:val="21"/>
                <w:szCs w:val="21"/>
              </w:rPr>
            </w:pPr>
          </w:p>
        </w:tc>
        <w:tc>
          <w:tcPr>
            <w:tcW w:w="1037"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2,673.31</w:t>
            </w:r>
          </w:p>
        </w:tc>
        <w:tc>
          <w:tcPr>
            <w:tcW w:w="1058"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99.36</w:t>
            </w:r>
          </w:p>
        </w:tc>
      </w:tr>
      <w:tr w:rsidR="00383832" w:rsidRPr="00383832">
        <w:trPr>
          <w:trHeight w:val="90"/>
          <w:jc w:val="center"/>
        </w:trPr>
        <w:tc>
          <w:tcPr>
            <w:tcW w:w="643" w:type="dxa"/>
            <w:vAlign w:val="center"/>
          </w:tcPr>
          <w:p w:rsidR="009F12AA" w:rsidRPr="00383832" w:rsidRDefault="00843AA0">
            <w:pPr>
              <w:widowControl/>
              <w:jc w:val="center"/>
              <w:textAlignment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2</w:t>
            </w:r>
          </w:p>
        </w:tc>
        <w:tc>
          <w:tcPr>
            <w:tcW w:w="3184" w:type="dxa"/>
            <w:shd w:val="clear" w:color="auto" w:fill="auto"/>
            <w:vAlign w:val="center"/>
          </w:tcPr>
          <w:p w:rsidR="009F12AA" w:rsidRPr="00383832" w:rsidRDefault="00843AA0">
            <w:pPr>
              <w:widowControl/>
              <w:jc w:val="left"/>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省交通运输厅交通建设造价管理站</w:t>
            </w:r>
          </w:p>
        </w:tc>
        <w:tc>
          <w:tcPr>
            <w:tcW w:w="1043"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12.39</w:t>
            </w:r>
          </w:p>
        </w:tc>
        <w:tc>
          <w:tcPr>
            <w:tcW w:w="111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163.00</w:t>
            </w:r>
          </w:p>
        </w:tc>
        <w:tc>
          <w:tcPr>
            <w:tcW w:w="1013" w:type="dxa"/>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sz w:val="21"/>
                <w:szCs w:val="21"/>
              </w:rPr>
            </w:pPr>
          </w:p>
        </w:tc>
        <w:tc>
          <w:tcPr>
            <w:tcW w:w="1037"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169.39</w:t>
            </w:r>
          </w:p>
        </w:tc>
        <w:tc>
          <w:tcPr>
            <w:tcW w:w="1058"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6.00</w:t>
            </w:r>
          </w:p>
        </w:tc>
      </w:tr>
      <w:tr w:rsidR="00383832" w:rsidRPr="00383832">
        <w:trPr>
          <w:trHeight w:val="90"/>
          <w:jc w:val="center"/>
        </w:trPr>
        <w:tc>
          <w:tcPr>
            <w:tcW w:w="643" w:type="dxa"/>
            <w:vAlign w:val="center"/>
          </w:tcPr>
          <w:p w:rsidR="009F12AA" w:rsidRPr="00383832" w:rsidRDefault="00843AA0">
            <w:pPr>
              <w:widowControl/>
              <w:jc w:val="center"/>
              <w:textAlignment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3</w:t>
            </w:r>
          </w:p>
        </w:tc>
        <w:tc>
          <w:tcPr>
            <w:tcW w:w="3184" w:type="dxa"/>
            <w:shd w:val="clear" w:color="auto" w:fill="auto"/>
            <w:vAlign w:val="center"/>
          </w:tcPr>
          <w:p w:rsidR="009F12AA" w:rsidRPr="00383832" w:rsidRDefault="00843AA0">
            <w:pPr>
              <w:widowControl/>
              <w:jc w:val="left"/>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省公路事务中心</w:t>
            </w:r>
          </w:p>
        </w:tc>
        <w:tc>
          <w:tcPr>
            <w:tcW w:w="1043"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369.95</w:t>
            </w:r>
          </w:p>
        </w:tc>
        <w:tc>
          <w:tcPr>
            <w:tcW w:w="111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441.00</w:t>
            </w:r>
          </w:p>
        </w:tc>
        <w:tc>
          <w:tcPr>
            <w:tcW w:w="1013" w:type="dxa"/>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sz w:val="21"/>
                <w:szCs w:val="21"/>
              </w:rPr>
            </w:pPr>
          </w:p>
        </w:tc>
        <w:tc>
          <w:tcPr>
            <w:tcW w:w="1037"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790.34</w:t>
            </w:r>
          </w:p>
        </w:tc>
        <w:tc>
          <w:tcPr>
            <w:tcW w:w="1058"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20.61</w:t>
            </w:r>
          </w:p>
        </w:tc>
      </w:tr>
      <w:tr w:rsidR="00383832" w:rsidRPr="00383832">
        <w:trPr>
          <w:trHeight w:val="90"/>
          <w:jc w:val="center"/>
        </w:trPr>
        <w:tc>
          <w:tcPr>
            <w:tcW w:w="643" w:type="dxa"/>
            <w:vAlign w:val="center"/>
          </w:tcPr>
          <w:p w:rsidR="009F12AA" w:rsidRPr="00383832" w:rsidRDefault="00843AA0">
            <w:pPr>
              <w:widowControl/>
              <w:jc w:val="center"/>
              <w:textAlignment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4</w:t>
            </w:r>
          </w:p>
        </w:tc>
        <w:tc>
          <w:tcPr>
            <w:tcW w:w="3184" w:type="dxa"/>
            <w:shd w:val="clear" w:color="auto" w:fill="auto"/>
            <w:vAlign w:val="center"/>
          </w:tcPr>
          <w:p w:rsidR="009F12AA" w:rsidRPr="00383832" w:rsidRDefault="00843AA0">
            <w:pPr>
              <w:widowControl/>
              <w:jc w:val="left"/>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省交通建设质量安全监督管理局</w:t>
            </w:r>
          </w:p>
        </w:tc>
        <w:tc>
          <w:tcPr>
            <w:tcW w:w="1043"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427.25</w:t>
            </w:r>
          </w:p>
        </w:tc>
        <w:tc>
          <w:tcPr>
            <w:tcW w:w="111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199.50</w:t>
            </w:r>
          </w:p>
        </w:tc>
        <w:tc>
          <w:tcPr>
            <w:tcW w:w="1013" w:type="dxa"/>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sz w:val="21"/>
                <w:szCs w:val="21"/>
              </w:rPr>
            </w:pPr>
          </w:p>
        </w:tc>
        <w:tc>
          <w:tcPr>
            <w:tcW w:w="1037"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599.85</w:t>
            </w:r>
          </w:p>
        </w:tc>
        <w:tc>
          <w:tcPr>
            <w:tcW w:w="1058"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26.90</w:t>
            </w:r>
          </w:p>
        </w:tc>
      </w:tr>
      <w:tr w:rsidR="00383832" w:rsidRPr="00383832">
        <w:trPr>
          <w:trHeight w:val="90"/>
          <w:jc w:val="center"/>
        </w:trPr>
        <w:tc>
          <w:tcPr>
            <w:tcW w:w="643" w:type="dxa"/>
            <w:vAlign w:val="center"/>
          </w:tcPr>
          <w:p w:rsidR="009F12AA" w:rsidRPr="00383832" w:rsidRDefault="00843AA0">
            <w:pPr>
              <w:widowControl/>
              <w:jc w:val="center"/>
              <w:textAlignment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5</w:t>
            </w:r>
          </w:p>
        </w:tc>
        <w:tc>
          <w:tcPr>
            <w:tcW w:w="3184" w:type="dxa"/>
            <w:shd w:val="clear" w:color="auto" w:fill="auto"/>
            <w:vAlign w:val="center"/>
          </w:tcPr>
          <w:p w:rsidR="009F12AA" w:rsidRPr="00383832" w:rsidRDefault="00843AA0">
            <w:pPr>
              <w:widowControl/>
              <w:jc w:val="left"/>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省道路运输管理局</w:t>
            </w:r>
          </w:p>
        </w:tc>
        <w:tc>
          <w:tcPr>
            <w:tcW w:w="1043"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74.07</w:t>
            </w:r>
          </w:p>
        </w:tc>
        <w:tc>
          <w:tcPr>
            <w:tcW w:w="111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399.50</w:t>
            </w:r>
          </w:p>
        </w:tc>
        <w:tc>
          <w:tcPr>
            <w:tcW w:w="1013"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366.72</w:t>
            </w:r>
          </w:p>
        </w:tc>
        <w:tc>
          <w:tcPr>
            <w:tcW w:w="1037"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832.98</w:t>
            </w:r>
          </w:p>
        </w:tc>
        <w:tc>
          <w:tcPr>
            <w:tcW w:w="1058"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7.31</w:t>
            </w:r>
          </w:p>
        </w:tc>
      </w:tr>
      <w:tr w:rsidR="00383832" w:rsidRPr="00383832">
        <w:trPr>
          <w:trHeight w:val="90"/>
          <w:jc w:val="center"/>
        </w:trPr>
        <w:tc>
          <w:tcPr>
            <w:tcW w:w="643" w:type="dxa"/>
            <w:vAlign w:val="center"/>
          </w:tcPr>
          <w:p w:rsidR="009F12AA" w:rsidRPr="00383832" w:rsidRDefault="00843AA0">
            <w:pPr>
              <w:jc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sz w:val="21"/>
                <w:szCs w:val="21"/>
              </w:rPr>
              <w:t>6</w:t>
            </w:r>
          </w:p>
        </w:tc>
        <w:tc>
          <w:tcPr>
            <w:tcW w:w="3184" w:type="dxa"/>
            <w:shd w:val="clear" w:color="auto" w:fill="auto"/>
            <w:vAlign w:val="center"/>
          </w:tcPr>
          <w:p w:rsidR="009F12AA" w:rsidRPr="00383832" w:rsidRDefault="00843AA0">
            <w:pPr>
              <w:widowControl/>
              <w:jc w:val="left"/>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省水运事务中心</w:t>
            </w:r>
          </w:p>
        </w:tc>
        <w:tc>
          <w:tcPr>
            <w:tcW w:w="1043"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477.67</w:t>
            </w:r>
          </w:p>
        </w:tc>
        <w:tc>
          <w:tcPr>
            <w:tcW w:w="111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1,049.57</w:t>
            </w:r>
          </w:p>
        </w:tc>
        <w:tc>
          <w:tcPr>
            <w:tcW w:w="1013" w:type="dxa"/>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sz w:val="21"/>
                <w:szCs w:val="21"/>
              </w:rPr>
            </w:pPr>
          </w:p>
        </w:tc>
        <w:tc>
          <w:tcPr>
            <w:tcW w:w="1037"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1,481.78</w:t>
            </w:r>
          </w:p>
        </w:tc>
        <w:tc>
          <w:tcPr>
            <w:tcW w:w="1058"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45.46</w:t>
            </w:r>
          </w:p>
        </w:tc>
      </w:tr>
      <w:tr w:rsidR="00383832" w:rsidRPr="00383832">
        <w:trPr>
          <w:trHeight w:val="90"/>
          <w:jc w:val="center"/>
        </w:trPr>
        <w:tc>
          <w:tcPr>
            <w:tcW w:w="643" w:type="dxa"/>
            <w:vAlign w:val="center"/>
          </w:tcPr>
          <w:p w:rsidR="009F12AA" w:rsidRPr="00383832" w:rsidRDefault="00843AA0">
            <w:pPr>
              <w:widowControl/>
              <w:jc w:val="center"/>
              <w:textAlignment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7</w:t>
            </w:r>
          </w:p>
        </w:tc>
        <w:tc>
          <w:tcPr>
            <w:tcW w:w="3184" w:type="dxa"/>
            <w:shd w:val="clear" w:color="auto" w:fill="auto"/>
            <w:vAlign w:val="center"/>
          </w:tcPr>
          <w:p w:rsidR="009F12AA" w:rsidRPr="00383832" w:rsidRDefault="00843AA0">
            <w:pPr>
              <w:widowControl/>
              <w:jc w:val="left"/>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湖南交通职业技术学院</w:t>
            </w:r>
          </w:p>
        </w:tc>
        <w:tc>
          <w:tcPr>
            <w:tcW w:w="1043"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880.92</w:t>
            </w:r>
          </w:p>
        </w:tc>
        <w:tc>
          <w:tcPr>
            <w:tcW w:w="111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469.97</w:t>
            </w:r>
          </w:p>
        </w:tc>
        <w:tc>
          <w:tcPr>
            <w:tcW w:w="1013"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5,792.06</w:t>
            </w:r>
          </w:p>
        </w:tc>
        <w:tc>
          <w:tcPr>
            <w:tcW w:w="1037"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5,998.30</w:t>
            </w:r>
          </w:p>
        </w:tc>
        <w:tc>
          <w:tcPr>
            <w:tcW w:w="1058"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1,144.65</w:t>
            </w:r>
          </w:p>
        </w:tc>
      </w:tr>
      <w:tr w:rsidR="00383832" w:rsidRPr="00383832">
        <w:trPr>
          <w:trHeight w:val="90"/>
          <w:jc w:val="center"/>
        </w:trPr>
        <w:tc>
          <w:tcPr>
            <w:tcW w:w="643" w:type="dxa"/>
            <w:vAlign w:val="center"/>
          </w:tcPr>
          <w:p w:rsidR="009F12AA" w:rsidRPr="00383832" w:rsidRDefault="00843AA0">
            <w:pPr>
              <w:widowControl/>
              <w:jc w:val="center"/>
              <w:textAlignment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8</w:t>
            </w:r>
          </w:p>
        </w:tc>
        <w:tc>
          <w:tcPr>
            <w:tcW w:w="3184" w:type="dxa"/>
            <w:shd w:val="clear" w:color="auto" w:fill="auto"/>
            <w:vAlign w:val="center"/>
          </w:tcPr>
          <w:p w:rsidR="009F12AA" w:rsidRPr="00383832" w:rsidRDefault="00843AA0">
            <w:pPr>
              <w:widowControl/>
              <w:jc w:val="left"/>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省交通运输厅规划与项目办公室</w:t>
            </w:r>
          </w:p>
        </w:tc>
        <w:tc>
          <w:tcPr>
            <w:tcW w:w="1043"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26.21</w:t>
            </w:r>
          </w:p>
        </w:tc>
        <w:tc>
          <w:tcPr>
            <w:tcW w:w="111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15.78</w:t>
            </w:r>
          </w:p>
        </w:tc>
        <w:tc>
          <w:tcPr>
            <w:tcW w:w="1013" w:type="dxa"/>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sz w:val="21"/>
                <w:szCs w:val="21"/>
              </w:rPr>
            </w:pPr>
          </w:p>
        </w:tc>
        <w:tc>
          <w:tcPr>
            <w:tcW w:w="1037"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39.94</w:t>
            </w:r>
          </w:p>
        </w:tc>
        <w:tc>
          <w:tcPr>
            <w:tcW w:w="1058"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2.06</w:t>
            </w:r>
          </w:p>
        </w:tc>
      </w:tr>
      <w:tr w:rsidR="00383832" w:rsidRPr="00383832">
        <w:trPr>
          <w:trHeight w:val="90"/>
          <w:jc w:val="center"/>
        </w:trPr>
        <w:tc>
          <w:tcPr>
            <w:tcW w:w="643" w:type="dxa"/>
            <w:vAlign w:val="center"/>
          </w:tcPr>
          <w:p w:rsidR="009F12AA" w:rsidRPr="00383832" w:rsidRDefault="00843AA0">
            <w:pPr>
              <w:widowControl/>
              <w:jc w:val="center"/>
              <w:textAlignment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9</w:t>
            </w:r>
          </w:p>
        </w:tc>
        <w:tc>
          <w:tcPr>
            <w:tcW w:w="3184" w:type="dxa"/>
            <w:shd w:val="clear" w:color="auto" w:fill="auto"/>
            <w:vAlign w:val="center"/>
          </w:tcPr>
          <w:p w:rsidR="009F12AA" w:rsidRPr="00383832" w:rsidRDefault="00843AA0">
            <w:pPr>
              <w:widowControl/>
              <w:jc w:val="left"/>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省交通医院</w:t>
            </w:r>
          </w:p>
        </w:tc>
        <w:tc>
          <w:tcPr>
            <w:tcW w:w="1043" w:type="dxa"/>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sz w:val="21"/>
                <w:szCs w:val="21"/>
              </w:rPr>
            </w:pPr>
          </w:p>
        </w:tc>
        <w:tc>
          <w:tcPr>
            <w:tcW w:w="111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780.35</w:t>
            </w:r>
          </w:p>
        </w:tc>
        <w:tc>
          <w:tcPr>
            <w:tcW w:w="1013"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25.00</w:t>
            </w:r>
          </w:p>
        </w:tc>
        <w:tc>
          <w:tcPr>
            <w:tcW w:w="1037"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611.11</w:t>
            </w:r>
          </w:p>
        </w:tc>
        <w:tc>
          <w:tcPr>
            <w:tcW w:w="1058"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194.24</w:t>
            </w:r>
          </w:p>
        </w:tc>
      </w:tr>
      <w:tr w:rsidR="00383832" w:rsidRPr="00383832">
        <w:trPr>
          <w:trHeight w:val="90"/>
          <w:jc w:val="center"/>
        </w:trPr>
        <w:tc>
          <w:tcPr>
            <w:tcW w:w="643" w:type="dxa"/>
            <w:vAlign w:val="center"/>
          </w:tcPr>
          <w:p w:rsidR="009F12AA" w:rsidRPr="00383832" w:rsidRDefault="00843AA0">
            <w:pPr>
              <w:widowControl/>
              <w:jc w:val="center"/>
              <w:textAlignment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10</w:t>
            </w:r>
          </w:p>
        </w:tc>
        <w:tc>
          <w:tcPr>
            <w:tcW w:w="3184" w:type="dxa"/>
            <w:shd w:val="clear" w:color="auto" w:fill="auto"/>
            <w:vAlign w:val="center"/>
          </w:tcPr>
          <w:p w:rsidR="009F12AA" w:rsidRPr="00383832" w:rsidRDefault="00843AA0">
            <w:pPr>
              <w:widowControl/>
              <w:jc w:val="left"/>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省地方铁路管理局</w:t>
            </w:r>
          </w:p>
        </w:tc>
        <w:tc>
          <w:tcPr>
            <w:tcW w:w="1043" w:type="dxa"/>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sz w:val="21"/>
                <w:szCs w:val="21"/>
              </w:rPr>
            </w:pPr>
          </w:p>
        </w:tc>
        <w:tc>
          <w:tcPr>
            <w:tcW w:w="111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3.26</w:t>
            </w:r>
          </w:p>
        </w:tc>
        <w:tc>
          <w:tcPr>
            <w:tcW w:w="1013" w:type="dxa"/>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sz w:val="21"/>
                <w:szCs w:val="21"/>
              </w:rPr>
            </w:pPr>
          </w:p>
        </w:tc>
        <w:tc>
          <w:tcPr>
            <w:tcW w:w="1037" w:type="dxa"/>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sz w:val="21"/>
                <w:szCs w:val="21"/>
              </w:rPr>
            </w:pPr>
          </w:p>
        </w:tc>
        <w:tc>
          <w:tcPr>
            <w:tcW w:w="1058"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3.26</w:t>
            </w:r>
          </w:p>
        </w:tc>
      </w:tr>
      <w:tr w:rsidR="00383832" w:rsidRPr="00383832">
        <w:trPr>
          <w:trHeight w:val="90"/>
          <w:jc w:val="center"/>
        </w:trPr>
        <w:tc>
          <w:tcPr>
            <w:tcW w:w="643" w:type="dxa"/>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11</w:t>
            </w:r>
          </w:p>
        </w:tc>
        <w:tc>
          <w:tcPr>
            <w:tcW w:w="3184" w:type="dxa"/>
            <w:shd w:val="clear" w:color="auto" w:fill="auto"/>
            <w:vAlign w:val="center"/>
          </w:tcPr>
          <w:p w:rsidR="009F12AA" w:rsidRPr="00383832" w:rsidRDefault="00843AA0">
            <w:pPr>
              <w:widowControl/>
              <w:jc w:val="left"/>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省交通运输</w:t>
            </w:r>
            <w:proofErr w:type="gramStart"/>
            <w:r w:rsidRPr="00383832">
              <w:rPr>
                <w:rFonts w:ascii="Times New Roman" w:eastAsia="仿宋_GB2312" w:hAnsi="Times New Roman" w:cs="Times New Roman"/>
                <w:color w:val="000000" w:themeColor="text1"/>
                <w:kern w:val="0"/>
                <w:sz w:val="21"/>
                <w:szCs w:val="21"/>
                <w:lang w:bidi="ar"/>
              </w:rPr>
              <w:t>厅科技</w:t>
            </w:r>
            <w:proofErr w:type="gramEnd"/>
            <w:r w:rsidRPr="00383832">
              <w:rPr>
                <w:rFonts w:ascii="Times New Roman" w:eastAsia="仿宋_GB2312" w:hAnsi="Times New Roman" w:cs="Times New Roman"/>
                <w:color w:val="000000" w:themeColor="text1"/>
                <w:kern w:val="0"/>
                <w:sz w:val="21"/>
                <w:szCs w:val="21"/>
                <w:lang w:bidi="ar"/>
              </w:rPr>
              <w:t>信息中心</w:t>
            </w:r>
          </w:p>
        </w:tc>
        <w:tc>
          <w:tcPr>
            <w:tcW w:w="1043"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136.28</w:t>
            </w:r>
          </w:p>
        </w:tc>
        <w:tc>
          <w:tcPr>
            <w:tcW w:w="111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463.53</w:t>
            </w:r>
          </w:p>
        </w:tc>
        <w:tc>
          <w:tcPr>
            <w:tcW w:w="1013" w:type="dxa"/>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c>
          <w:tcPr>
            <w:tcW w:w="1037"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598.13</w:t>
            </w:r>
          </w:p>
        </w:tc>
        <w:tc>
          <w:tcPr>
            <w:tcW w:w="1058"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1.69</w:t>
            </w:r>
          </w:p>
        </w:tc>
      </w:tr>
      <w:tr w:rsidR="00383832" w:rsidRPr="00383832">
        <w:trPr>
          <w:trHeight w:val="90"/>
          <w:jc w:val="center"/>
        </w:trPr>
        <w:tc>
          <w:tcPr>
            <w:tcW w:w="643" w:type="dxa"/>
            <w:vAlign w:val="center"/>
          </w:tcPr>
          <w:p w:rsidR="009F12AA" w:rsidRPr="00383832" w:rsidRDefault="00843AA0">
            <w:pPr>
              <w:widowControl/>
              <w:jc w:val="center"/>
              <w:textAlignment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12</w:t>
            </w:r>
          </w:p>
        </w:tc>
        <w:tc>
          <w:tcPr>
            <w:tcW w:w="3184" w:type="dxa"/>
            <w:shd w:val="clear" w:color="auto" w:fill="auto"/>
            <w:vAlign w:val="center"/>
          </w:tcPr>
          <w:p w:rsidR="009F12AA" w:rsidRPr="00383832" w:rsidRDefault="00843AA0">
            <w:pPr>
              <w:widowControl/>
              <w:jc w:val="left"/>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省铁路专用线运输管理办公室</w:t>
            </w:r>
          </w:p>
        </w:tc>
        <w:tc>
          <w:tcPr>
            <w:tcW w:w="1043"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35.75</w:t>
            </w:r>
          </w:p>
        </w:tc>
        <w:tc>
          <w:tcPr>
            <w:tcW w:w="111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72.47</w:t>
            </w:r>
          </w:p>
        </w:tc>
        <w:tc>
          <w:tcPr>
            <w:tcW w:w="1013" w:type="dxa"/>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sz w:val="21"/>
                <w:szCs w:val="21"/>
              </w:rPr>
            </w:pPr>
          </w:p>
        </w:tc>
        <w:tc>
          <w:tcPr>
            <w:tcW w:w="1037"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56.77</w:t>
            </w:r>
          </w:p>
        </w:tc>
        <w:tc>
          <w:tcPr>
            <w:tcW w:w="1058"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51.45</w:t>
            </w:r>
          </w:p>
        </w:tc>
      </w:tr>
      <w:tr w:rsidR="00383832" w:rsidRPr="00383832">
        <w:trPr>
          <w:trHeight w:val="90"/>
          <w:jc w:val="center"/>
        </w:trPr>
        <w:tc>
          <w:tcPr>
            <w:tcW w:w="3827" w:type="dxa"/>
            <w:gridSpan w:val="2"/>
            <w:vAlign w:val="center"/>
          </w:tcPr>
          <w:p w:rsidR="009F12AA" w:rsidRPr="00383832" w:rsidRDefault="00843AA0">
            <w:pPr>
              <w:spacing w:line="360" w:lineRule="auto"/>
              <w:jc w:val="center"/>
              <w:rPr>
                <w:rFonts w:ascii="Times New Roman" w:eastAsia="仿宋_GB2312" w:hAnsi="Times New Roman" w:cs="Times New Roman"/>
                <w:b/>
                <w:bCs/>
                <w:color w:val="000000" w:themeColor="text1"/>
                <w:kern w:val="0"/>
                <w:sz w:val="21"/>
                <w:szCs w:val="21"/>
              </w:rPr>
            </w:pPr>
            <w:r w:rsidRPr="00383832">
              <w:rPr>
                <w:rFonts w:ascii="Times New Roman" w:eastAsia="仿宋_GB2312" w:hAnsi="Times New Roman" w:cs="Times New Roman"/>
                <w:b/>
                <w:bCs/>
                <w:color w:val="000000" w:themeColor="text1"/>
                <w:kern w:val="0"/>
                <w:sz w:val="21"/>
                <w:szCs w:val="21"/>
              </w:rPr>
              <w:t>合计</w:t>
            </w:r>
          </w:p>
        </w:tc>
        <w:tc>
          <w:tcPr>
            <w:tcW w:w="1043"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b/>
                <w:bCs/>
                <w:color w:val="000000" w:themeColor="text1"/>
                <w:sz w:val="21"/>
                <w:szCs w:val="21"/>
              </w:rPr>
            </w:pPr>
            <w:r w:rsidRPr="00383832">
              <w:rPr>
                <w:rFonts w:ascii="Times New Roman" w:eastAsia="仿宋_GB2312" w:hAnsi="Times New Roman" w:cs="Times New Roman"/>
                <w:b/>
                <w:bCs/>
                <w:color w:val="000000" w:themeColor="text1"/>
                <w:kern w:val="0"/>
                <w:sz w:val="21"/>
                <w:szCs w:val="21"/>
                <w:lang w:bidi="ar"/>
              </w:rPr>
              <w:t>3,095.01</w:t>
            </w:r>
          </w:p>
        </w:tc>
        <w:tc>
          <w:tcPr>
            <w:tcW w:w="111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b/>
                <w:bCs/>
                <w:color w:val="000000" w:themeColor="text1"/>
                <w:sz w:val="21"/>
                <w:szCs w:val="21"/>
              </w:rPr>
            </w:pPr>
            <w:r w:rsidRPr="00383832">
              <w:rPr>
                <w:rFonts w:ascii="Times New Roman" w:eastAsia="仿宋_GB2312" w:hAnsi="Times New Roman" w:cs="Times New Roman"/>
                <w:b/>
                <w:bCs/>
                <w:color w:val="000000" w:themeColor="text1"/>
                <w:kern w:val="0"/>
                <w:sz w:val="21"/>
                <w:szCs w:val="21"/>
                <w:lang w:bidi="ar"/>
              </w:rPr>
              <w:t>6,176.09</w:t>
            </w:r>
          </w:p>
        </w:tc>
        <w:tc>
          <w:tcPr>
            <w:tcW w:w="1013"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b/>
                <w:bCs/>
                <w:color w:val="000000" w:themeColor="text1"/>
                <w:sz w:val="21"/>
                <w:szCs w:val="21"/>
              </w:rPr>
            </w:pPr>
            <w:r w:rsidRPr="00383832">
              <w:rPr>
                <w:rFonts w:ascii="Times New Roman" w:eastAsia="仿宋_GB2312" w:hAnsi="Times New Roman" w:cs="Times New Roman"/>
                <w:b/>
                <w:bCs/>
                <w:color w:val="000000" w:themeColor="text1"/>
                <w:kern w:val="0"/>
                <w:sz w:val="21"/>
                <w:szCs w:val="21"/>
                <w:lang w:bidi="ar"/>
              </w:rPr>
              <w:t>6,183.78</w:t>
            </w:r>
          </w:p>
        </w:tc>
        <w:tc>
          <w:tcPr>
            <w:tcW w:w="1037"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b/>
                <w:bCs/>
                <w:color w:val="000000" w:themeColor="text1"/>
                <w:sz w:val="21"/>
                <w:szCs w:val="21"/>
              </w:rPr>
            </w:pPr>
            <w:r w:rsidRPr="00383832">
              <w:rPr>
                <w:rFonts w:ascii="Times New Roman" w:eastAsia="仿宋_GB2312" w:hAnsi="Times New Roman" w:cs="Times New Roman"/>
                <w:b/>
                <w:bCs/>
                <w:color w:val="000000" w:themeColor="text1"/>
                <w:kern w:val="0"/>
                <w:sz w:val="21"/>
                <w:szCs w:val="21"/>
                <w:lang w:bidi="ar"/>
              </w:rPr>
              <w:t>13,851.90</w:t>
            </w:r>
          </w:p>
        </w:tc>
        <w:tc>
          <w:tcPr>
            <w:tcW w:w="1058"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b/>
                <w:bCs/>
                <w:color w:val="000000" w:themeColor="text1"/>
                <w:kern w:val="0"/>
                <w:sz w:val="21"/>
                <w:szCs w:val="21"/>
                <w:lang w:bidi="ar"/>
              </w:rPr>
            </w:pPr>
            <w:r w:rsidRPr="00383832">
              <w:rPr>
                <w:rFonts w:ascii="Times New Roman" w:eastAsia="仿宋_GB2312" w:hAnsi="Times New Roman" w:cs="Times New Roman"/>
                <w:b/>
                <w:bCs/>
                <w:color w:val="000000" w:themeColor="text1"/>
                <w:kern w:val="0"/>
                <w:sz w:val="21"/>
                <w:szCs w:val="21"/>
                <w:lang w:bidi="ar"/>
              </w:rPr>
              <w:t>1,602.98</w:t>
            </w:r>
          </w:p>
        </w:tc>
      </w:tr>
    </w:tbl>
    <w:p w:rsidR="009F12AA" w:rsidRPr="00383832" w:rsidRDefault="00843AA0">
      <w:pPr>
        <w:pStyle w:val="4"/>
        <w:spacing w:before="0" w:after="0" w:line="600" w:lineRule="exact"/>
        <w:ind w:firstLineChars="200" w:firstLine="640"/>
        <w:rPr>
          <w:rFonts w:ascii="仿宋_GB2312" w:eastAsia="仿宋_GB2312" w:hAnsi="Times New Roman" w:cs="Times New Roman"/>
          <w:color w:val="000000" w:themeColor="text1"/>
        </w:rPr>
      </w:pPr>
      <w:r w:rsidRPr="00383832">
        <w:rPr>
          <w:rFonts w:ascii="仿宋_GB2312" w:eastAsia="仿宋_GB2312" w:hAnsi="Times New Roman" w:cs="Times New Roman"/>
          <w:color w:val="000000" w:themeColor="text1"/>
        </w:rPr>
        <w:t>（2）结转结余分析</w:t>
      </w:r>
    </w:p>
    <w:p w:rsidR="009F12AA" w:rsidRPr="00383832" w:rsidRDefault="00843AA0">
      <w:pPr>
        <w:spacing w:line="600" w:lineRule="exact"/>
        <w:ind w:firstLineChars="200" w:firstLine="640"/>
        <w:rPr>
          <w:rFonts w:ascii="Times New Roman" w:eastAsia="仿宋_GB2312" w:hAnsi="Times New Roman" w:cs="Times New Roman"/>
          <w:color w:val="000000" w:themeColor="text1"/>
          <w:szCs w:val="32"/>
        </w:rPr>
      </w:pPr>
      <w:r w:rsidRPr="00383832">
        <w:rPr>
          <w:rFonts w:ascii="Times New Roman" w:eastAsia="仿宋_GB2312" w:hAnsi="Times New Roman" w:cs="Times New Roman"/>
          <w:color w:val="000000" w:themeColor="text1"/>
          <w:szCs w:val="32"/>
        </w:rPr>
        <w:t>2020</w:t>
      </w:r>
      <w:r w:rsidRPr="00383832">
        <w:rPr>
          <w:rFonts w:ascii="Times New Roman" w:eastAsia="仿宋_GB2312" w:hAnsi="Times New Roman" w:cs="Times New Roman"/>
          <w:color w:val="000000" w:themeColor="text1"/>
          <w:szCs w:val="32"/>
        </w:rPr>
        <w:t>年度一般公共预算业务工作经费结转结余</w:t>
      </w:r>
      <w:r w:rsidRPr="00383832">
        <w:rPr>
          <w:rFonts w:ascii="Times New Roman" w:eastAsia="仿宋_GB2312" w:hAnsi="Times New Roman" w:cs="Times New Roman"/>
          <w:color w:val="000000" w:themeColor="text1"/>
          <w:szCs w:val="32"/>
        </w:rPr>
        <w:t>1,602.98</w:t>
      </w:r>
      <w:r w:rsidRPr="00383832">
        <w:rPr>
          <w:rFonts w:ascii="Times New Roman" w:eastAsia="仿宋_GB2312" w:hAnsi="Times New Roman" w:cs="Times New Roman"/>
          <w:color w:val="000000" w:themeColor="text1"/>
          <w:szCs w:val="32"/>
        </w:rPr>
        <w:t>万元，主要包括：湖南交通职业技术学院结转结余</w:t>
      </w:r>
      <w:r w:rsidRPr="00383832">
        <w:rPr>
          <w:rFonts w:ascii="Times New Roman" w:eastAsia="仿宋_GB2312" w:hAnsi="Times New Roman" w:cs="Times New Roman"/>
          <w:color w:val="000000" w:themeColor="text1"/>
          <w:szCs w:val="32"/>
        </w:rPr>
        <w:t>1,144.65</w:t>
      </w:r>
      <w:r w:rsidRPr="00383832">
        <w:rPr>
          <w:rFonts w:ascii="Times New Roman" w:eastAsia="仿宋_GB2312" w:hAnsi="Times New Roman" w:cs="Times New Roman"/>
          <w:color w:val="000000" w:themeColor="text1"/>
          <w:szCs w:val="32"/>
        </w:rPr>
        <w:t>万元，其中</w:t>
      </w:r>
      <w:r w:rsidRPr="00383832">
        <w:rPr>
          <w:rFonts w:ascii="Times New Roman" w:eastAsia="仿宋_GB2312" w:hAnsi="Times New Roman" w:cs="Times New Roman"/>
          <w:color w:val="000000" w:themeColor="text1"/>
          <w:szCs w:val="32"/>
        </w:rPr>
        <w:t>2020</w:t>
      </w:r>
      <w:r w:rsidRPr="00383832">
        <w:rPr>
          <w:rFonts w:ascii="Times New Roman" w:eastAsia="仿宋_GB2312" w:hAnsi="Times New Roman" w:cs="Times New Roman"/>
          <w:color w:val="000000" w:themeColor="text1"/>
          <w:szCs w:val="32"/>
        </w:rPr>
        <w:t>年教育现代化推进工程第一批中央基建投资项目结转结余</w:t>
      </w:r>
      <w:r w:rsidRPr="00383832">
        <w:rPr>
          <w:rFonts w:ascii="Times New Roman" w:eastAsia="仿宋_GB2312" w:hAnsi="Times New Roman" w:cs="Times New Roman"/>
          <w:color w:val="000000" w:themeColor="text1"/>
          <w:szCs w:val="32"/>
        </w:rPr>
        <w:t>1,014.92</w:t>
      </w:r>
      <w:r w:rsidRPr="00383832">
        <w:rPr>
          <w:rFonts w:ascii="Times New Roman" w:eastAsia="仿宋_GB2312" w:hAnsi="Times New Roman" w:cs="Times New Roman"/>
          <w:color w:val="000000" w:themeColor="text1"/>
          <w:szCs w:val="32"/>
        </w:rPr>
        <w:t>万元（因跨年项目，未达到支付条件形成）、其他业务工作经费结转结余</w:t>
      </w:r>
      <w:r w:rsidRPr="00383832">
        <w:rPr>
          <w:rFonts w:ascii="Times New Roman" w:eastAsia="仿宋_GB2312" w:hAnsi="Times New Roman" w:cs="Times New Roman"/>
          <w:color w:val="000000" w:themeColor="text1"/>
          <w:szCs w:val="32"/>
        </w:rPr>
        <w:t>129.73</w:t>
      </w:r>
      <w:r w:rsidRPr="00383832">
        <w:rPr>
          <w:rFonts w:ascii="Times New Roman" w:eastAsia="仿宋_GB2312" w:hAnsi="Times New Roman" w:cs="Times New Roman"/>
          <w:color w:val="000000" w:themeColor="text1"/>
          <w:szCs w:val="32"/>
        </w:rPr>
        <w:t>万元；省交通医院结转结余</w:t>
      </w:r>
      <w:r w:rsidRPr="00383832">
        <w:rPr>
          <w:rFonts w:ascii="Times New Roman" w:eastAsia="仿宋_GB2312" w:hAnsi="Times New Roman" w:cs="Times New Roman"/>
          <w:color w:val="000000" w:themeColor="text1"/>
          <w:szCs w:val="32"/>
        </w:rPr>
        <w:t>194.24</w:t>
      </w:r>
      <w:r w:rsidRPr="00383832">
        <w:rPr>
          <w:rFonts w:ascii="Times New Roman" w:eastAsia="仿宋_GB2312" w:hAnsi="Times New Roman" w:cs="Times New Roman"/>
          <w:color w:val="000000" w:themeColor="text1"/>
          <w:szCs w:val="32"/>
        </w:rPr>
        <w:t>万元，其中双电源配置项目及地面改造项目分别结转结余</w:t>
      </w:r>
      <w:r w:rsidRPr="00383832">
        <w:rPr>
          <w:rFonts w:ascii="Times New Roman" w:eastAsia="仿宋_GB2312" w:hAnsi="Times New Roman" w:cs="Times New Roman"/>
          <w:color w:val="000000" w:themeColor="text1"/>
          <w:szCs w:val="32"/>
        </w:rPr>
        <w:t>95.30</w:t>
      </w:r>
      <w:r w:rsidRPr="00383832">
        <w:rPr>
          <w:rFonts w:ascii="Times New Roman" w:eastAsia="仿宋_GB2312" w:hAnsi="Times New Roman" w:cs="Times New Roman"/>
          <w:color w:val="000000" w:themeColor="text1"/>
          <w:szCs w:val="32"/>
        </w:rPr>
        <w:t>万元</w:t>
      </w:r>
      <w:r w:rsidRPr="00383832">
        <w:rPr>
          <w:rFonts w:ascii="Times New Roman" w:eastAsia="仿宋_GB2312" w:hAnsi="Times New Roman" w:cs="Times New Roman"/>
          <w:color w:val="000000" w:themeColor="text1"/>
          <w:szCs w:val="32"/>
        </w:rPr>
        <w:lastRenderedPageBreak/>
        <w:t>及</w:t>
      </w:r>
      <w:r w:rsidRPr="00383832">
        <w:rPr>
          <w:rFonts w:ascii="Times New Roman" w:eastAsia="仿宋_GB2312" w:hAnsi="Times New Roman" w:cs="Times New Roman"/>
          <w:color w:val="000000" w:themeColor="text1"/>
          <w:szCs w:val="32"/>
        </w:rPr>
        <w:t>95.57</w:t>
      </w:r>
      <w:r w:rsidRPr="00383832">
        <w:rPr>
          <w:rFonts w:ascii="Times New Roman" w:eastAsia="仿宋_GB2312" w:hAnsi="Times New Roman" w:cs="Times New Roman"/>
          <w:color w:val="000000" w:themeColor="text1"/>
          <w:szCs w:val="32"/>
        </w:rPr>
        <w:t>万元（因疫情影响，工程进度推迟导致）、其他业务工作经费结转结余</w:t>
      </w:r>
      <w:r w:rsidRPr="00383832">
        <w:rPr>
          <w:rFonts w:ascii="Times New Roman" w:eastAsia="仿宋_GB2312" w:hAnsi="Times New Roman" w:cs="Times New Roman"/>
          <w:color w:val="000000" w:themeColor="text1"/>
          <w:szCs w:val="32"/>
        </w:rPr>
        <w:t>3.37</w:t>
      </w:r>
      <w:r w:rsidRPr="00383832">
        <w:rPr>
          <w:rFonts w:ascii="Times New Roman" w:eastAsia="仿宋_GB2312" w:hAnsi="Times New Roman" w:cs="Times New Roman"/>
          <w:color w:val="000000" w:themeColor="text1"/>
          <w:szCs w:val="32"/>
        </w:rPr>
        <w:t>万元；其他单位业务工作经费结转结余</w:t>
      </w:r>
      <w:r w:rsidRPr="00383832">
        <w:rPr>
          <w:rFonts w:ascii="Times New Roman" w:eastAsia="仿宋_GB2312" w:hAnsi="Times New Roman" w:cs="Times New Roman"/>
          <w:color w:val="000000" w:themeColor="text1"/>
          <w:szCs w:val="32"/>
        </w:rPr>
        <w:t>264.09</w:t>
      </w:r>
      <w:r w:rsidRPr="00383832">
        <w:rPr>
          <w:rFonts w:ascii="Times New Roman" w:eastAsia="仿宋_GB2312" w:hAnsi="Times New Roman" w:cs="Times New Roman"/>
          <w:color w:val="000000" w:themeColor="text1"/>
          <w:szCs w:val="32"/>
        </w:rPr>
        <w:t>万元。</w:t>
      </w:r>
    </w:p>
    <w:p w:rsidR="009F12AA" w:rsidRPr="00383832" w:rsidRDefault="00843AA0">
      <w:pPr>
        <w:pStyle w:val="3"/>
        <w:spacing w:line="600" w:lineRule="exact"/>
        <w:ind w:firstLineChars="200" w:firstLine="643"/>
        <w:rPr>
          <w:rFonts w:ascii="仿宋_GB2312" w:hAnsi="Times New Roman" w:cs="Times New Roman" w:hint="default"/>
          <w:color w:val="000000" w:themeColor="text1"/>
        </w:rPr>
      </w:pPr>
      <w:bookmarkStart w:id="67" w:name="_Toc11060"/>
      <w:bookmarkStart w:id="68" w:name="_Toc28325"/>
      <w:bookmarkStart w:id="69" w:name="_Toc21710"/>
      <w:bookmarkStart w:id="70" w:name="_Toc25975"/>
      <w:bookmarkStart w:id="71" w:name="_Toc14138"/>
      <w:r w:rsidRPr="00383832">
        <w:rPr>
          <w:rFonts w:ascii="仿宋_GB2312" w:hAnsi="Times New Roman" w:cs="Times New Roman" w:hint="default"/>
          <w:color w:val="000000" w:themeColor="text1"/>
        </w:rPr>
        <w:t>2.运行维护经费支出情况</w:t>
      </w:r>
      <w:bookmarkEnd w:id="67"/>
      <w:bookmarkEnd w:id="68"/>
      <w:bookmarkEnd w:id="69"/>
      <w:bookmarkEnd w:id="70"/>
      <w:bookmarkEnd w:id="71"/>
    </w:p>
    <w:p w:rsidR="009F12AA" w:rsidRPr="00383832" w:rsidRDefault="00843AA0">
      <w:pPr>
        <w:pStyle w:val="4"/>
        <w:spacing w:before="0" w:after="0" w:line="600" w:lineRule="exact"/>
        <w:ind w:firstLineChars="200" w:firstLine="640"/>
        <w:rPr>
          <w:rFonts w:ascii="仿宋_GB2312" w:eastAsia="仿宋_GB2312" w:hAnsi="Times New Roman" w:cs="Times New Roman"/>
          <w:color w:val="000000" w:themeColor="text1"/>
        </w:rPr>
      </w:pPr>
      <w:r w:rsidRPr="00383832">
        <w:rPr>
          <w:rFonts w:ascii="仿宋_GB2312" w:eastAsia="仿宋_GB2312" w:hAnsi="Times New Roman" w:cs="Times New Roman"/>
          <w:color w:val="000000" w:themeColor="text1"/>
        </w:rPr>
        <w:t>（1）资金安排及支出明细</w:t>
      </w:r>
    </w:p>
    <w:p w:rsidR="009F12AA" w:rsidRPr="00383832" w:rsidRDefault="00843AA0">
      <w:pPr>
        <w:pStyle w:val="ad"/>
        <w:spacing w:line="600" w:lineRule="exact"/>
        <w:ind w:firstLineChars="200" w:firstLine="640"/>
        <w:rPr>
          <w:rFonts w:ascii="Times New Roman" w:eastAsia="仿宋_GB2312" w:hAnsi="Times New Roman" w:cs="Times New Roman" w:hint="default"/>
          <w:bCs/>
          <w:color w:val="000000" w:themeColor="text1"/>
          <w:kern w:val="28"/>
          <w:sz w:val="32"/>
          <w:szCs w:val="32"/>
        </w:rPr>
      </w:pPr>
      <w:bookmarkStart w:id="72" w:name="_Toc31864"/>
      <w:r w:rsidRPr="00383832">
        <w:rPr>
          <w:rFonts w:ascii="Times New Roman" w:eastAsia="仿宋_GB2312" w:hAnsi="Times New Roman" w:cs="Times New Roman" w:hint="default"/>
          <w:bCs/>
          <w:color w:val="000000" w:themeColor="text1"/>
          <w:kern w:val="28"/>
          <w:sz w:val="32"/>
          <w:szCs w:val="32"/>
        </w:rPr>
        <w:t>2020</w:t>
      </w:r>
      <w:r w:rsidRPr="00383832">
        <w:rPr>
          <w:rFonts w:ascii="Times New Roman" w:eastAsia="仿宋_GB2312" w:hAnsi="Times New Roman" w:cs="Times New Roman" w:hint="default"/>
          <w:bCs/>
          <w:color w:val="000000" w:themeColor="text1"/>
          <w:kern w:val="28"/>
          <w:sz w:val="32"/>
          <w:szCs w:val="32"/>
        </w:rPr>
        <w:t>年我厅纳入绩效自评范围的一般公共预算运行维护经费预算资金总额为</w:t>
      </w:r>
      <w:r w:rsidRPr="00383832">
        <w:rPr>
          <w:rFonts w:ascii="Times New Roman" w:eastAsia="仿宋_GB2312" w:hAnsi="Times New Roman" w:cs="Times New Roman" w:hint="default"/>
          <w:bCs/>
          <w:color w:val="000000" w:themeColor="text1"/>
          <w:kern w:val="28"/>
          <w:sz w:val="32"/>
          <w:szCs w:val="32"/>
        </w:rPr>
        <w:t>10,550.13</w:t>
      </w:r>
      <w:r w:rsidRPr="00383832">
        <w:rPr>
          <w:rFonts w:ascii="Times New Roman" w:eastAsia="仿宋_GB2312" w:hAnsi="Times New Roman" w:cs="Times New Roman" w:hint="default"/>
          <w:bCs/>
          <w:color w:val="000000" w:themeColor="text1"/>
          <w:kern w:val="28"/>
          <w:sz w:val="32"/>
          <w:szCs w:val="32"/>
        </w:rPr>
        <w:t>万元，占我厅部门一般公共预算资金总额</w:t>
      </w:r>
      <w:r w:rsidRPr="00383832">
        <w:rPr>
          <w:rFonts w:ascii="Times New Roman" w:eastAsia="仿宋_GB2312" w:hAnsi="Times New Roman" w:cs="Times New Roman"/>
          <w:bCs/>
          <w:color w:val="000000" w:themeColor="text1"/>
          <w:kern w:val="28"/>
          <w:sz w:val="32"/>
          <w:szCs w:val="32"/>
        </w:rPr>
        <w:t>144,028.86</w:t>
      </w:r>
      <w:r w:rsidRPr="00383832">
        <w:rPr>
          <w:rFonts w:ascii="Times New Roman" w:eastAsia="仿宋_GB2312" w:hAnsi="Times New Roman" w:cs="Times New Roman" w:hint="default"/>
          <w:bCs/>
          <w:color w:val="000000" w:themeColor="text1"/>
          <w:kern w:val="28"/>
          <w:sz w:val="32"/>
          <w:szCs w:val="32"/>
        </w:rPr>
        <w:t>万元的</w:t>
      </w:r>
      <w:r w:rsidRPr="00383832">
        <w:rPr>
          <w:rFonts w:ascii="Times New Roman" w:eastAsia="仿宋_GB2312" w:hAnsi="Times New Roman" w:cs="Times New Roman"/>
          <w:bCs/>
          <w:color w:val="000000" w:themeColor="text1"/>
          <w:kern w:val="28"/>
          <w:sz w:val="32"/>
          <w:szCs w:val="32"/>
        </w:rPr>
        <w:t>7.33</w:t>
      </w:r>
      <w:r w:rsidRPr="00383832">
        <w:rPr>
          <w:rFonts w:ascii="Times New Roman" w:eastAsia="仿宋_GB2312" w:hAnsi="Times New Roman" w:cs="Times New Roman" w:hint="default"/>
          <w:bCs/>
          <w:color w:val="000000" w:themeColor="text1"/>
          <w:kern w:val="28"/>
          <w:sz w:val="32"/>
          <w:szCs w:val="32"/>
        </w:rPr>
        <w:t>%</w:t>
      </w:r>
      <w:r w:rsidRPr="00383832">
        <w:rPr>
          <w:rFonts w:ascii="Times New Roman" w:eastAsia="仿宋_GB2312" w:hAnsi="Times New Roman" w:cs="Times New Roman" w:hint="default"/>
          <w:bCs/>
          <w:color w:val="000000" w:themeColor="text1"/>
          <w:kern w:val="28"/>
          <w:sz w:val="32"/>
          <w:szCs w:val="32"/>
        </w:rPr>
        <w:t>，其中：年初预算</w:t>
      </w:r>
      <w:r w:rsidRPr="00383832">
        <w:rPr>
          <w:rFonts w:ascii="Times New Roman" w:eastAsia="仿宋_GB2312" w:hAnsi="Times New Roman" w:cs="Times New Roman" w:hint="default"/>
          <w:bCs/>
          <w:color w:val="000000" w:themeColor="text1"/>
          <w:kern w:val="28"/>
          <w:sz w:val="32"/>
          <w:szCs w:val="32"/>
        </w:rPr>
        <w:t>10,170.21</w:t>
      </w:r>
      <w:r w:rsidRPr="00383832">
        <w:rPr>
          <w:rFonts w:ascii="Times New Roman" w:eastAsia="仿宋_GB2312" w:hAnsi="Times New Roman" w:cs="Times New Roman" w:hint="default"/>
          <w:bCs/>
          <w:color w:val="000000" w:themeColor="text1"/>
          <w:kern w:val="28"/>
          <w:sz w:val="32"/>
          <w:szCs w:val="32"/>
        </w:rPr>
        <w:t>万元（省财政批复年初预算数为</w:t>
      </w:r>
      <w:r w:rsidRPr="00383832">
        <w:rPr>
          <w:rFonts w:ascii="Times New Roman" w:eastAsia="仿宋_GB2312" w:hAnsi="Times New Roman" w:cs="Times New Roman" w:hint="default"/>
          <w:bCs/>
          <w:color w:val="000000" w:themeColor="text1"/>
          <w:kern w:val="28"/>
          <w:sz w:val="32"/>
          <w:szCs w:val="32"/>
        </w:rPr>
        <w:t>9,923.06</w:t>
      </w:r>
      <w:r w:rsidRPr="00383832">
        <w:rPr>
          <w:rFonts w:ascii="Times New Roman" w:eastAsia="仿宋_GB2312" w:hAnsi="Times New Roman" w:cs="Times New Roman" w:hint="default"/>
          <w:bCs/>
          <w:color w:val="000000" w:themeColor="text1"/>
          <w:kern w:val="28"/>
          <w:sz w:val="32"/>
          <w:szCs w:val="32"/>
        </w:rPr>
        <w:t>万元，年中压减</w:t>
      </w:r>
      <w:r w:rsidRPr="00383832">
        <w:rPr>
          <w:rFonts w:ascii="Times New Roman" w:eastAsia="仿宋_GB2312" w:hAnsi="Times New Roman" w:cs="Times New Roman" w:hint="default"/>
          <w:bCs/>
          <w:color w:val="000000" w:themeColor="text1"/>
          <w:kern w:val="28"/>
          <w:sz w:val="32"/>
          <w:szCs w:val="32"/>
        </w:rPr>
        <w:t>262.38</w:t>
      </w:r>
      <w:r w:rsidRPr="00383832">
        <w:rPr>
          <w:rFonts w:ascii="Times New Roman" w:eastAsia="仿宋_GB2312" w:hAnsi="Times New Roman" w:cs="Times New Roman" w:hint="default"/>
          <w:bCs/>
          <w:color w:val="000000" w:themeColor="text1"/>
          <w:kern w:val="28"/>
          <w:sz w:val="32"/>
          <w:szCs w:val="32"/>
        </w:rPr>
        <w:t>万元</w:t>
      </w:r>
      <w:r w:rsidRPr="00383832">
        <w:rPr>
          <w:rFonts w:ascii="Times New Roman" w:eastAsia="仿宋_GB2312" w:hAnsi="Times New Roman" w:cs="Times New Roman" w:hint="default"/>
          <w:bCs/>
          <w:color w:val="000000" w:themeColor="text1"/>
          <w:kern w:val="28"/>
          <w:sz w:val="32"/>
          <w:szCs w:val="32"/>
        </w:rPr>
        <w:t xml:space="preserve">, </w:t>
      </w:r>
      <w:r w:rsidRPr="00383832">
        <w:rPr>
          <w:rFonts w:ascii="Times New Roman" w:eastAsia="仿宋_GB2312" w:hAnsi="Times New Roman" w:cs="Times New Roman" w:hint="default"/>
          <w:bCs/>
          <w:color w:val="000000" w:themeColor="text1"/>
          <w:kern w:val="28"/>
          <w:sz w:val="32"/>
          <w:szCs w:val="32"/>
        </w:rPr>
        <w:t>年中通讯站基本支出调整至省道路运输管理局本级运行维护项目支出</w:t>
      </w:r>
      <w:r w:rsidRPr="00383832">
        <w:rPr>
          <w:rFonts w:ascii="Times New Roman" w:eastAsia="仿宋_GB2312" w:hAnsi="Times New Roman" w:cs="Times New Roman" w:hint="default"/>
          <w:bCs/>
          <w:color w:val="000000" w:themeColor="text1"/>
          <w:kern w:val="28"/>
          <w:sz w:val="32"/>
          <w:szCs w:val="32"/>
        </w:rPr>
        <w:t>509.53</w:t>
      </w:r>
      <w:r w:rsidRPr="00383832">
        <w:rPr>
          <w:rFonts w:ascii="Times New Roman" w:eastAsia="仿宋_GB2312" w:hAnsi="Times New Roman" w:cs="Times New Roman" w:hint="default"/>
          <w:bCs/>
          <w:color w:val="000000" w:themeColor="text1"/>
          <w:kern w:val="28"/>
          <w:sz w:val="32"/>
          <w:szCs w:val="32"/>
        </w:rPr>
        <w:t>万元），占我厅年初部门预算</w:t>
      </w:r>
      <w:r w:rsidRPr="00383832">
        <w:rPr>
          <w:rFonts w:ascii="Times New Roman" w:eastAsia="仿宋_GB2312" w:hAnsi="Times New Roman" w:cs="Times New Roman" w:hint="default"/>
          <w:bCs/>
          <w:color w:val="000000" w:themeColor="text1"/>
          <w:kern w:val="28"/>
          <w:sz w:val="32"/>
          <w:szCs w:val="32"/>
        </w:rPr>
        <w:t>79,899.64</w:t>
      </w:r>
      <w:r w:rsidRPr="00383832">
        <w:rPr>
          <w:rFonts w:ascii="Times New Roman" w:eastAsia="仿宋_GB2312" w:hAnsi="Times New Roman" w:cs="Times New Roman" w:hint="default"/>
          <w:bCs/>
          <w:color w:val="000000" w:themeColor="text1"/>
          <w:kern w:val="28"/>
          <w:sz w:val="32"/>
          <w:szCs w:val="32"/>
        </w:rPr>
        <w:t>万元的</w:t>
      </w:r>
      <w:r w:rsidRPr="00383832">
        <w:rPr>
          <w:rFonts w:ascii="Times New Roman" w:eastAsia="仿宋_GB2312" w:hAnsi="Times New Roman" w:cs="Times New Roman" w:hint="default"/>
          <w:bCs/>
          <w:color w:val="000000" w:themeColor="text1"/>
          <w:kern w:val="28"/>
          <w:sz w:val="32"/>
          <w:szCs w:val="32"/>
        </w:rPr>
        <w:t>12.73%</w:t>
      </w:r>
      <w:r w:rsidRPr="00383832">
        <w:rPr>
          <w:rFonts w:ascii="Times New Roman" w:eastAsia="仿宋_GB2312" w:hAnsi="Times New Roman" w:cs="Times New Roman" w:hint="default"/>
          <w:bCs/>
          <w:color w:val="000000" w:themeColor="text1"/>
          <w:kern w:val="28"/>
          <w:sz w:val="32"/>
          <w:szCs w:val="32"/>
        </w:rPr>
        <w:t>，上年结转</w:t>
      </w:r>
      <w:r w:rsidRPr="00383832">
        <w:rPr>
          <w:rFonts w:ascii="Times New Roman" w:eastAsia="仿宋_GB2312" w:hAnsi="Times New Roman" w:cs="Times New Roman" w:hint="default"/>
          <w:bCs/>
          <w:color w:val="000000" w:themeColor="text1"/>
          <w:kern w:val="28"/>
          <w:sz w:val="32"/>
          <w:szCs w:val="32"/>
        </w:rPr>
        <w:t>379.92</w:t>
      </w:r>
      <w:r w:rsidRPr="00383832">
        <w:rPr>
          <w:rFonts w:ascii="Times New Roman" w:eastAsia="仿宋_GB2312" w:hAnsi="Times New Roman" w:cs="Times New Roman" w:hint="default"/>
          <w:bCs/>
          <w:color w:val="000000" w:themeColor="text1"/>
          <w:kern w:val="28"/>
          <w:sz w:val="32"/>
          <w:szCs w:val="32"/>
        </w:rPr>
        <w:t>万元。</w:t>
      </w:r>
      <w:r w:rsidRPr="00383832">
        <w:rPr>
          <w:rFonts w:ascii="Times New Roman" w:eastAsia="仿宋_GB2312" w:hAnsi="Times New Roman" w:cs="Times New Roman" w:hint="default"/>
          <w:bCs/>
          <w:color w:val="000000" w:themeColor="text1"/>
          <w:kern w:val="28"/>
          <w:sz w:val="32"/>
          <w:szCs w:val="32"/>
        </w:rPr>
        <w:t>2020</w:t>
      </w:r>
      <w:r w:rsidRPr="00383832">
        <w:rPr>
          <w:rFonts w:ascii="Times New Roman" w:eastAsia="仿宋_GB2312" w:hAnsi="Times New Roman" w:cs="Times New Roman" w:hint="default"/>
          <w:bCs/>
          <w:color w:val="000000" w:themeColor="text1"/>
          <w:kern w:val="28"/>
          <w:sz w:val="32"/>
          <w:szCs w:val="32"/>
        </w:rPr>
        <w:t>年实际支出资金</w:t>
      </w:r>
      <w:r w:rsidRPr="00383832">
        <w:rPr>
          <w:rFonts w:ascii="Times New Roman" w:eastAsia="仿宋_GB2312" w:hAnsi="Times New Roman" w:cs="Times New Roman" w:hint="default"/>
          <w:bCs/>
          <w:color w:val="000000" w:themeColor="text1"/>
          <w:kern w:val="28"/>
          <w:sz w:val="32"/>
          <w:szCs w:val="32"/>
        </w:rPr>
        <w:t>10,184.31</w:t>
      </w:r>
      <w:r w:rsidRPr="00383832">
        <w:rPr>
          <w:rFonts w:ascii="Times New Roman" w:eastAsia="仿宋_GB2312" w:hAnsi="Times New Roman" w:cs="Times New Roman" w:hint="default"/>
          <w:bCs/>
          <w:color w:val="000000" w:themeColor="text1"/>
          <w:kern w:val="28"/>
          <w:sz w:val="32"/>
          <w:szCs w:val="32"/>
        </w:rPr>
        <w:t>万元，结转</w:t>
      </w:r>
      <w:r w:rsidRPr="00383832">
        <w:rPr>
          <w:rFonts w:ascii="Times New Roman" w:eastAsia="仿宋_GB2312" w:hAnsi="Times New Roman" w:cs="Times New Roman"/>
          <w:bCs/>
          <w:color w:val="000000" w:themeColor="text1"/>
          <w:kern w:val="28"/>
          <w:sz w:val="32"/>
          <w:szCs w:val="32"/>
        </w:rPr>
        <w:t>结余</w:t>
      </w:r>
      <w:r w:rsidRPr="00383832">
        <w:rPr>
          <w:rFonts w:ascii="Times New Roman" w:eastAsia="仿宋_GB2312" w:hAnsi="Times New Roman" w:cs="Times New Roman" w:hint="default"/>
          <w:bCs/>
          <w:color w:val="000000" w:themeColor="text1"/>
          <w:kern w:val="28"/>
          <w:sz w:val="32"/>
          <w:szCs w:val="32"/>
        </w:rPr>
        <w:t>365.82</w:t>
      </w:r>
      <w:r w:rsidRPr="00383832">
        <w:rPr>
          <w:rFonts w:ascii="Times New Roman" w:eastAsia="仿宋_GB2312" w:hAnsi="Times New Roman" w:cs="Times New Roman" w:hint="default"/>
          <w:bCs/>
          <w:color w:val="000000" w:themeColor="text1"/>
          <w:kern w:val="28"/>
          <w:sz w:val="32"/>
          <w:szCs w:val="32"/>
        </w:rPr>
        <w:t>万元。具体情况如下：</w:t>
      </w:r>
    </w:p>
    <w:p w:rsidR="009F12AA" w:rsidRPr="00383832" w:rsidRDefault="00843AA0">
      <w:pPr>
        <w:pStyle w:val="ad"/>
        <w:spacing w:line="560" w:lineRule="exact"/>
        <w:ind w:firstLineChars="200" w:firstLine="640"/>
        <w:jc w:val="center"/>
        <w:rPr>
          <w:rFonts w:ascii="Times New Roman" w:eastAsia="仿宋_GB2312" w:hAnsi="Times New Roman" w:cs="Times New Roman" w:hint="default"/>
          <w:bCs/>
          <w:color w:val="000000" w:themeColor="text1"/>
          <w:sz w:val="24"/>
          <w:szCs w:val="24"/>
        </w:rPr>
      </w:pPr>
      <w:r w:rsidRPr="00383832">
        <w:rPr>
          <w:rFonts w:ascii="Times New Roman" w:eastAsia="仿宋_GB2312" w:hAnsi="Times New Roman" w:cs="Times New Roman" w:hint="default"/>
          <w:bCs/>
          <w:color w:val="000000" w:themeColor="text1"/>
          <w:kern w:val="28"/>
          <w:sz w:val="32"/>
          <w:szCs w:val="32"/>
        </w:rPr>
        <w:t xml:space="preserve">         </w:t>
      </w:r>
      <w:r w:rsidRPr="00383832">
        <w:rPr>
          <w:rFonts w:ascii="Times New Roman" w:eastAsia="仿宋_GB2312" w:hAnsi="Times New Roman" w:cs="Times New Roman" w:hint="default"/>
          <w:bCs/>
          <w:color w:val="000000" w:themeColor="text1"/>
          <w:kern w:val="28"/>
          <w:sz w:val="32"/>
          <w:szCs w:val="32"/>
        </w:rPr>
        <w:t>表</w:t>
      </w:r>
      <w:r w:rsidRPr="00383832">
        <w:rPr>
          <w:rFonts w:ascii="Times New Roman" w:eastAsia="仿宋_GB2312" w:hAnsi="Times New Roman" w:cs="Times New Roman" w:hint="default"/>
          <w:bCs/>
          <w:color w:val="000000" w:themeColor="text1"/>
          <w:kern w:val="28"/>
          <w:sz w:val="32"/>
          <w:szCs w:val="32"/>
        </w:rPr>
        <w:t xml:space="preserve">3  </w:t>
      </w:r>
      <w:r w:rsidRPr="00383832">
        <w:rPr>
          <w:rFonts w:ascii="Times New Roman" w:eastAsia="仿宋_GB2312" w:hAnsi="Times New Roman" w:cs="Times New Roman" w:hint="default"/>
          <w:bCs/>
          <w:color w:val="000000" w:themeColor="text1"/>
          <w:kern w:val="28"/>
          <w:sz w:val="32"/>
          <w:szCs w:val="32"/>
        </w:rPr>
        <w:t>运行维护经费支出资金明细表</w:t>
      </w:r>
      <w:r w:rsidRPr="00383832">
        <w:rPr>
          <w:rFonts w:ascii="Times New Roman" w:eastAsia="仿宋_GB2312" w:hAnsi="Times New Roman" w:cs="Times New Roman" w:hint="default"/>
          <w:bCs/>
          <w:color w:val="000000" w:themeColor="text1"/>
          <w:kern w:val="28"/>
          <w:sz w:val="32"/>
          <w:szCs w:val="32"/>
        </w:rPr>
        <w:t xml:space="preserve">   </w:t>
      </w:r>
      <w:r w:rsidRPr="00383832">
        <w:rPr>
          <w:rFonts w:ascii="Times New Roman" w:eastAsia="仿宋_GB2312" w:hAnsi="Times New Roman" w:cs="Times New Roman" w:hint="default"/>
          <w:bCs/>
          <w:color w:val="000000" w:themeColor="text1"/>
          <w:sz w:val="24"/>
          <w:szCs w:val="24"/>
        </w:rPr>
        <w:t>单位：万元</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09"/>
        <w:gridCol w:w="3261"/>
        <w:gridCol w:w="992"/>
        <w:gridCol w:w="1134"/>
        <w:gridCol w:w="1000"/>
        <w:gridCol w:w="972"/>
        <w:gridCol w:w="1012"/>
      </w:tblGrid>
      <w:tr w:rsidR="00383832" w:rsidRPr="00383832">
        <w:trPr>
          <w:trHeight w:val="90"/>
          <w:tblHeader/>
          <w:jc w:val="center"/>
        </w:trPr>
        <w:tc>
          <w:tcPr>
            <w:tcW w:w="709" w:type="dxa"/>
            <w:vAlign w:val="center"/>
          </w:tcPr>
          <w:p w:rsidR="009F12AA" w:rsidRPr="00383832" w:rsidRDefault="00843AA0">
            <w:pPr>
              <w:widowControl/>
              <w:spacing w:line="360" w:lineRule="auto"/>
              <w:jc w:val="center"/>
              <w:textAlignment w:val="center"/>
              <w:rPr>
                <w:rFonts w:ascii="Times New Roman" w:eastAsia="仿宋_GB2312" w:hAnsi="Times New Roman" w:cs="Times New Roman"/>
                <w:b/>
                <w:color w:val="000000" w:themeColor="text1"/>
                <w:kern w:val="0"/>
                <w:sz w:val="21"/>
                <w:szCs w:val="21"/>
                <w:lang w:val="zh-CN"/>
              </w:rPr>
            </w:pPr>
            <w:r w:rsidRPr="00383832">
              <w:rPr>
                <w:rFonts w:ascii="Times New Roman" w:eastAsia="仿宋_GB2312" w:hAnsi="Times New Roman" w:cs="Times New Roman"/>
                <w:b/>
                <w:color w:val="000000" w:themeColor="text1"/>
                <w:kern w:val="0"/>
                <w:sz w:val="21"/>
                <w:szCs w:val="21"/>
                <w:lang w:val="zh-CN"/>
              </w:rPr>
              <w:t>序号</w:t>
            </w:r>
          </w:p>
        </w:tc>
        <w:tc>
          <w:tcPr>
            <w:tcW w:w="3261" w:type="dxa"/>
            <w:vAlign w:val="center"/>
          </w:tcPr>
          <w:p w:rsidR="009F12AA" w:rsidRPr="00383832" w:rsidRDefault="00843AA0">
            <w:pPr>
              <w:widowControl/>
              <w:spacing w:line="360" w:lineRule="auto"/>
              <w:jc w:val="center"/>
              <w:textAlignment w:val="center"/>
              <w:rPr>
                <w:rFonts w:ascii="Times New Roman" w:eastAsia="仿宋_GB2312" w:hAnsi="Times New Roman" w:cs="Times New Roman"/>
                <w:b/>
                <w:color w:val="000000" w:themeColor="text1"/>
                <w:sz w:val="21"/>
                <w:szCs w:val="21"/>
              </w:rPr>
            </w:pPr>
            <w:r w:rsidRPr="00383832">
              <w:rPr>
                <w:rFonts w:ascii="Times New Roman" w:eastAsia="仿宋_GB2312" w:hAnsi="Times New Roman" w:cs="Times New Roman"/>
                <w:b/>
                <w:color w:val="000000" w:themeColor="text1"/>
                <w:kern w:val="0"/>
                <w:sz w:val="21"/>
                <w:szCs w:val="21"/>
                <w:lang w:val="zh-CN"/>
              </w:rPr>
              <w:t>单位名称</w:t>
            </w:r>
          </w:p>
        </w:tc>
        <w:tc>
          <w:tcPr>
            <w:tcW w:w="992" w:type="dxa"/>
            <w:vAlign w:val="center"/>
          </w:tcPr>
          <w:p w:rsidR="009F12AA" w:rsidRPr="00383832" w:rsidRDefault="00843AA0">
            <w:pPr>
              <w:widowControl/>
              <w:jc w:val="center"/>
              <w:textAlignment w:val="center"/>
              <w:rPr>
                <w:rFonts w:ascii="Times New Roman" w:eastAsia="仿宋_GB2312" w:hAnsi="Times New Roman" w:cs="Times New Roman"/>
                <w:b/>
                <w:color w:val="000000" w:themeColor="text1"/>
                <w:kern w:val="0"/>
                <w:sz w:val="21"/>
                <w:szCs w:val="21"/>
              </w:rPr>
            </w:pPr>
            <w:r w:rsidRPr="00383832">
              <w:rPr>
                <w:rFonts w:ascii="Times New Roman" w:eastAsia="仿宋_GB2312" w:hAnsi="Times New Roman" w:cs="Times New Roman"/>
                <w:b/>
                <w:color w:val="000000" w:themeColor="text1"/>
                <w:kern w:val="0"/>
                <w:sz w:val="21"/>
                <w:szCs w:val="21"/>
                <w:lang w:bidi="ar"/>
              </w:rPr>
              <w:t xml:space="preserve"> </w:t>
            </w:r>
            <w:r w:rsidRPr="00383832">
              <w:rPr>
                <w:rFonts w:ascii="Times New Roman" w:eastAsia="仿宋_GB2312" w:hAnsi="Times New Roman" w:cs="Times New Roman"/>
                <w:b/>
                <w:color w:val="000000" w:themeColor="text1"/>
                <w:kern w:val="0"/>
                <w:sz w:val="21"/>
                <w:szCs w:val="21"/>
                <w:lang w:bidi="ar"/>
              </w:rPr>
              <w:t>上年结转</w:t>
            </w:r>
            <w:r w:rsidRPr="00383832">
              <w:rPr>
                <w:rFonts w:ascii="Times New Roman" w:eastAsia="仿宋_GB2312" w:hAnsi="Times New Roman" w:cs="Times New Roman"/>
                <w:b/>
                <w:color w:val="000000" w:themeColor="text1"/>
                <w:kern w:val="0"/>
                <w:sz w:val="21"/>
                <w:szCs w:val="21"/>
                <w:lang w:bidi="ar"/>
              </w:rPr>
              <w:t xml:space="preserve"> </w:t>
            </w:r>
          </w:p>
        </w:tc>
        <w:tc>
          <w:tcPr>
            <w:tcW w:w="1134" w:type="dxa"/>
            <w:vAlign w:val="center"/>
          </w:tcPr>
          <w:p w:rsidR="009F12AA" w:rsidRPr="00383832" w:rsidRDefault="00843AA0">
            <w:pPr>
              <w:widowControl/>
              <w:jc w:val="center"/>
              <w:textAlignment w:val="center"/>
              <w:rPr>
                <w:rFonts w:ascii="Times New Roman" w:eastAsia="仿宋_GB2312" w:hAnsi="Times New Roman" w:cs="Times New Roman"/>
                <w:b/>
                <w:color w:val="000000" w:themeColor="text1"/>
                <w:sz w:val="21"/>
                <w:szCs w:val="21"/>
              </w:rPr>
            </w:pPr>
            <w:r w:rsidRPr="00383832">
              <w:rPr>
                <w:rFonts w:ascii="Times New Roman" w:eastAsia="仿宋_GB2312" w:hAnsi="Times New Roman" w:cs="Times New Roman"/>
                <w:b/>
                <w:color w:val="000000" w:themeColor="text1"/>
                <w:kern w:val="0"/>
                <w:sz w:val="21"/>
                <w:szCs w:val="21"/>
                <w:lang w:bidi="ar"/>
              </w:rPr>
              <w:t xml:space="preserve"> </w:t>
            </w:r>
            <w:r w:rsidRPr="00383832">
              <w:rPr>
                <w:rFonts w:ascii="Times New Roman" w:eastAsia="仿宋_GB2312" w:hAnsi="Times New Roman" w:cs="Times New Roman"/>
                <w:b/>
                <w:color w:val="000000" w:themeColor="text1"/>
                <w:kern w:val="0"/>
                <w:sz w:val="21"/>
                <w:szCs w:val="21"/>
                <w:lang w:bidi="ar"/>
              </w:rPr>
              <w:t>年初预算</w:t>
            </w:r>
            <w:r w:rsidRPr="00383832">
              <w:rPr>
                <w:rFonts w:ascii="Times New Roman" w:eastAsia="仿宋_GB2312" w:hAnsi="Times New Roman" w:cs="Times New Roman"/>
                <w:b/>
                <w:color w:val="000000" w:themeColor="text1"/>
                <w:kern w:val="0"/>
                <w:sz w:val="21"/>
                <w:szCs w:val="21"/>
                <w:lang w:bidi="ar"/>
              </w:rPr>
              <w:t xml:space="preserve"> </w:t>
            </w:r>
          </w:p>
        </w:tc>
        <w:tc>
          <w:tcPr>
            <w:tcW w:w="1000" w:type="dxa"/>
            <w:vAlign w:val="center"/>
          </w:tcPr>
          <w:p w:rsidR="009F12AA" w:rsidRPr="00383832" w:rsidRDefault="00843AA0">
            <w:pPr>
              <w:widowControl/>
              <w:jc w:val="center"/>
              <w:textAlignment w:val="center"/>
              <w:rPr>
                <w:rFonts w:ascii="Times New Roman" w:eastAsia="仿宋_GB2312" w:hAnsi="Times New Roman" w:cs="Times New Roman"/>
                <w:b/>
                <w:color w:val="000000" w:themeColor="text1"/>
                <w:sz w:val="21"/>
                <w:szCs w:val="21"/>
              </w:rPr>
            </w:pPr>
            <w:r w:rsidRPr="00383832">
              <w:rPr>
                <w:rFonts w:ascii="Times New Roman" w:eastAsia="仿宋_GB2312" w:hAnsi="Times New Roman" w:cs="Times New Roman"/>
                <w:b/>
                <w:color w:val="000000" w:themeColor="text1"/>
                <w:kern w:val="0"/>
                <w:sz w:val="21"/>
                <w:szCs w:val="21"/>
                <w:lang w:bidi="ar"/>
              </w:rPr>
              <w:t>年中追加</w:t>
            </w:r>
            <w:r w:rsidRPr="00383832">
              <w:rPr>
                <w:rFonts w:ascii="Times New Roman" w:eastAsia="仿宋_GB2312" w:hAnsi="Times New Roman" w:cs="Times New Roman"/>
                <w:b/>
                <w:color w:val="000000" w:themeColor="text1"/>
                <w:kern w:val="0"/>
                <w:sz w:val="21"/>
                <w:szCs w:val="21"/>
                <w:lang w:bidi="ar"/>
              </w:rPr>
              <w:t xml:space="preserve"> </w:t>
            </w:r>
          </w:p>
        </w:tc>
        <w:tc>
          <w:tcPr>
            <w:tcW w:w="972" w:type="dxa"/>
            <w:vAlign w:val="center"/>
          </w:tcPr>
          <w:p w:rsidR="009F12AA" w:rsidRPr="00383832" w:rsidRDefault="00843AA0">
            <w:pPr>
              <w:widowControl/>
              <w:jc w:val="center"/>
              <w:textAlignment w:val="center"/>
              <w:rPr>
                <w:rFonts w:ascii="Times New Roman" w:eastAsia="仿宋_GB2312" w:hAnsi="Times New Roman" w:cs="Times New Roman"/>
                <w:b/>
                <w:color w:val="000000" w:themeColor="text1"/>
                <w:sz w:val="21"/>
                <w:szCs w:val="21"/>
              </w:rPr>
            </w:pPr>
            <w:r w:rsidRPr="00383832">
              <w:rPr>
                <w:rFonts w:ascii="Times New Roman" w:eastAsia="仿宋_GB2312" w:hAnsi="Times New Roman" w:cs="Times New Roman"/>
                <w:b/>
                <w:color w:val="000000" w:themeColor="text1"/>
                <w:kern w:val="0"/>
                <w:sz w:val="21"/>
                <w:szCs w:val="21"/>
                <w:lang w:bidi="ar"/>
              </w:rPr>
              <w:t xml:space="preserve"> </w:t>
            </w:r>
            <w:r w:rsidRPr="00383832">
              <w:rPr>
                <w:rFonts w:ascii="Times New Roman" w:eastAsia="仿宋_GB2312" w:hAnsi="Times New Roman" w:cs="Times New Roman"/>
                <w:b/>
                <w:color w:val="000000" w:themeColor="text1"/>
                <w:kern w:val="0"/>
                <w:sz w:val="21"/>
                <w:szCs w:val="21"/>
                <w:lang w:bidi="ar"/>
              </w:rPr>
              <w:t>支出数</w:t>
            </w:r>
            <w:r w:rsidRPr="00383832">
              <w:rPr>
                <w:rFonts w:ascii="Times New Roman" w:eastAsia="仿宋_GB2312" w:hAnsi="Times New Roman" w:cs="Times New Roman"/>
                <w:b/>
                <w:color w:val="000000" w:themeColor="text1"/>
                <w:kern w:val="0"/>
                <w:sz w:val="21"/>
                <w:szCs w:val="21"/>
                <w:lang w:bidi="ar"/>
              </w:rPr>
              <w:t xml:space="preserve"> </w:t>
            </w:r>
          </w:p>
        </w:tc>
        <w:tc>
          <w:tcPr>
            <w:tcW w:w="1012" w:type="dxa"/>
            <w:vAlign w:val="center"/>
          </w:tcPr>
          <w:p w:rsidR="009F12AA" w:rsidRPr="00383832" w:rsidRDefault="00843AA0">
            <w:pPr>
              <w:widowControl/>
              <w:jc w:val="center"/>
              <w:textAlignment w:val="center"/>
              <w:rPr>
                <w:rFonts w:ascii="Times New Roman" w:eastAsia="仿宋_GB2312" w:hAnsi="Times New Roman" w:cs="Times New Roman"/>
                <w:b/>
                <w:color w:val="000000" w:themeColor="text1"/>
                <w:kern w:val="0"/>
                <w:sz w:val="21"/>
                <w:szCs w:val="21"/>
              </w:rPr>
            </w:pPr>
            <w:r w:rsidRPr="00383832">
              <w:rPr>
                <w:rFonts w:ascii="Times New Roman" w:eastAsia="仿宋_GB2312" w:hAnsi="Times New Roman" w:cs="Times New Roman"/>
                <w:b/>
                <w:color w:val="000000" w:themeColor="text1"/>
                <w:kern w:val="0"/>
                <w:sz w:val="21"/>
                <w:szCs w:val="21"/>
                <w:lang w:bidi="ar"/>
              </w:rPr>
              <w:t xml:space="preserve"> </w:t>
            </w:r>
            <w:r w:rsidRPr="00383832">
              <w:rPr>
                <w:rFonts w:ascii="Times New Roman" w:eastAsia="仿宋_GB2312" w:hAnsi="Times New Roman" w:cs="Times New Roman"/>
                <w:b/>
                <w:color w:val="000000" w:themeColor="text1"/>
                <w:kern w:val="0"/>
                <w:sz w:val="21"/>
                <w:szCs w:val="21"/>
                <w:lang w:bidi="ar"/>
              </w:rPr>
              <w:t>结转结余</w:t>
            </w:r>
            <w:r w:rsidRPr="00383832">
              <w:rPr>
                <w:rFonts w:ascii="Times New Roman" w:eastAsia="仿宋_GB2312" w:hAnsi="Times New Roman" w:cs="Times New Roman"/>
                <w:b/>
                <w:color w:val="000000" w:themeColor="text1"/>
                <w:kern w:val="0"/>
                <w:sz w:val="21"/>
                <w:szCs w:val="21"/>
                <w:lang w:bidi="ar"/>
              </w:rPr>
              <w:t xml:space="preserve"> </w:t>
            </w:r>
          </w:p>
        </w:tc>
      </w:tr>
      <w:tr w:rsidR="00383832" w:rsidRPr="00383832">
        <w:trPr>
          <w:trHeight w:val="90"/>
          <w:jc w:val="center"/>
        </w:trPr>
        <w:tc>
          <w:tcPr>
            <w:tcW w:w="709" w:type="dxa"/>
            <w:vAlign w:val="center"/>
          </w:tcPr>
          <w:p w:rsidR="009F12AA" w:rsidRPr="00383832" w:rsidRDefault="00843AA0">
            <w:pPr>
              <w:widowControl/>
              <w:jc w:val="center"/>
              <w:textAlignment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w:t>
            </w:r>
          </w:p>
        </w:tc>
        <w:tc>
          <w:tcPr>
            <w:tcW w:w="3261" w:type="dxa"/>
            <w:shd w:val="clear" w:color="auto" w:fill="auto"/>
            <w:vAlign w:val="center"/>
          </w:tcPr>
          <w:p w:rsidR="009F12AA" w:rsidRPr="00383832" w:rsidRDefault="00843AA0">
            <w:pPr>
              <w:widowControl/>
              <w:jc w:val="left"/>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省交通运输厅本级</w:t>
            </w:r>
          </w:p>
        </w:tc>
        <w:tc>
          <w:tcPr>
            <w:tcW w:w="99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241.85</w:t>
            </w:r>
          </w:p>
        </w:tc>
        <w:tc>
          <w:tcPr>
            <w:tcW w:w="1134"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1,195.88</w:t>
            </w:r>
          </w:p>
        </w:tc>
        <w:tc>
          <w:tcPr>
            <w:tcW w:w="1000" w:type="dxa"/>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c>
          <w:tcPr>
            <w:tcW w:w="97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1,423.39</w:t>
            </w:r>
          </w:p>
        </w:tc>
        <w:tc>
          <w:tcPr>
            <w:tcW w:w="101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14.34</w:t>
            </w:r>
          </w:p>
        </w:tc>
      </w:tr>
      <w:tr w:rsidR="00383832" w:rsidRPr="00383832">
        <w:trPr>
          <w:trHeight w:val="90"/>
          <w:jc w:val="center"/>
        </w:trPr>
        <w:tc>
          <w:tcPr>
            <w:tcW w:w="709" w:type="dxa"/>
            <w:vAlign w:val="center"/>
          </w:tcPr>
          <w:p w:rsidR="009F12AA" w:rsidRPr="00383832" w:rsidRDefault="00843AA0">
            <w:pPr>
              <w:widowControl/>
              <w:jc w:val="center"/>
              <w:textAlignment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2</w:t>
            </w:r>
          </w:p>
        </w:tc>
        <w:tc>
          <w:tcPr>
            <w:tcW w:w="3261" w:type="dxa"/>
            <w:shd w:val="clear" w:color="auto" w:fill="auto"/>
            <w:vAlign w:val="center"/>
          </w:tcPr>
          <w:p w:rsidR="009F12AA" w:rsidRPr="00383832" w:rsidRDefault="00843AA0">
            <w:pPr>
              <w:widowControl/>
              <w:jc w:val="left"/>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省交通运输厅交通建设造价管理站</w:t>
            </w:r>
          </w:p>
        </w:tc>
        <w:tc>
          <w:tcPr>
            <w:tcW w:w="99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11.68</w:t>
            </w:r>
          </w:p>
        </w:tc>
        <w:tc>
          <w:tcPr>
            <w:tcW w:w="1134"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39.61</w:t>
            </w:r>
          </w:p>
        </w:tc>
        <w:tc>
          <w:tcPr>
            <w:tcW w:w="1000" w:type="dxa"/>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c>
          <w:tcPr>
            <w:tcW w:w="97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51.29</w:t>
            </w:r>
          </w:p>
        </w:tc>
        <w:tc>
          <w:tcPr>
            <w:tcW w:w="1012" w:type="dxa"/>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r>
      <w:tr w:rsidR="00383832" w:rsidRPr="00383832">
        <w:trPr>
          <w:trHeight w:val="90"/>
          <w:jc w:val="center"/>
        </w:trPr>
        <w:tc>
          <w:tcPr>
            <w:tcW w:w="709" w:type="dxa"/>
            <w:vAlign w:val="center"/>
          </w:tcPr>
          <w:p w:rsidR="009F12AA" w:rsidRPr="00383832" w:rsidRDefault="00843AA0">
            <w:pPr>
              <w:widowControl/>
              <w:jc w:val="center"/>
              <w:textAlignment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3</w:t>
            </w:r>
          </w:p>
        </w:tc>
        <w:tc>
          <w:tcPr>
            <w:tcW w:w="3261" w:type="dxa"/>
            <w:shd w:val="clear" w:color="auto" w:fill="auto"/>
            <w:vAlign w:val="center"/>
          </w:tcPr>
          <w:p w:rsidR="009F12AA" w:rsidRPr="00383832" w:rsidRDefault="00843AA0">
            <w:pPr>
              <w:widowControl/>
              <w:jc w:val="left"/>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省公路事务中心</w:t>
            </w:r>
          </w:p>
        </w:tc>
        <w:tc>
          <w:tcPr>
            <w:tcW w:w="99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15.23</w:t>
            </w:r>
          </w:p>
        </w:tc>
        <w:tc>
          <w:tcPr>
            <w:tcW w:w="1134"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497.79</w:t>
            </w:r>
          </w:p>
        </w:tc>
        <w:tc>
          <w:tcPr>
            <w:tcW w:w="1000" w:type="dxa"/>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c>
          <w:tcPr>
            <w:tcW w:w="97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511.41</w:t>
            </w:r>
          </w:p>
        </w:tc>
        <w:tc>
          <w:tcPr>
            <w:tcW w:w="101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1.61</w:t>
            </w:r>
          </w:p>
        </w:tc>
      </w:tr>
      <w:tr w:rsidR="00383832" w:rsidRPr="00383832">
        <w:trPr>
          <w:trHeight w:val="449"/>
          <w:jc w:val="center"/>
        </w:trPr>
        <w:tc>
          <w:tcPr>
            <w:tcW w:w="709" w:type="dxa"/>
            <w:vAlign w:val="center"/>
          </w:tcPr>
          <w:p w:rsidR="009F12AA" w:rsidRPr="00383832" w:rsidRDefault="00843AA0">
            <w:pPr>
              <w:widowControl/>
              <w:jc w:val="center"/>
              <w:textAlignment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4</w:t>
            </w:r>
          </w:p>
        </w:tc>
        <w:tc>
          <w:tcPr>
            <w:tcW w:w="3261" w:type="dxa"/>
            <w:shd w:val="clear" w:color="auto" w:fill="auto"/>
            <w:vAlign w:val="center"/>
          </w:tcPr>
          <w:p w:rsidR="009F12AA" w:rsidRPr="00383832" w:rsidRDefault="00843AA0">
            <w:pPr>
              <w:widowControl/>
              <w:jc w:val="left"/>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省交通建设质量安全监督管理局</w:t>
            </w:r>
          </w:p>
        </w:tc>
        <w:tc>
          <w:tcPr>
            <w:tcW w:w="99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68.63</w:t>
            </w:r>
          </w:p>
        </w:tc>
        <w:tc>
          <w:tcPr>
            <w:tcW w:w="1134"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256.71</w:t>
            </w:r>
          </w:p>
        </w:tc>
        <w:tc>
          <w:tcPr>
            <w:tcW w:w="1000" w:type="dxa"/>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c>
          <w:tcPr>
            <w:tcW w:w="97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323.87</w:t>
            </w:r>
          </w:p>
        </w:tc>
        <w:tc>
          <w:tcPr>
            <w:tcW w:w="101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1.47</w:t>
            </w:r>
          </w:p>
        </w:tc>
      </w:tr>
      <w:tr w:rsidR="00383832" w:rsidRPr="00383832">
        <w:trPr>
          <w:trHeight w:val="90"/>
          <w:jc w:val="center"/>
        </w:trPr>
        <w:tc>
          <w:tcPr>
            <w:tcW w:w="709" w:type="dxa"/>
            <w:vAlign w:val="center"/>
          </w:tcPr>
          <w:p w:rsidR="009F12AA" w:rsidRPr="00383832" w:rsidRDefault="00843AA0">
            <w:pPr>
              <w:widowControl/>
              <w:jc w:val="center"/>
              <w:textAlignment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5</w:t>
            </w:r>
          </w:p>
        </w:tc>
        <w:tc>
          <w:tcPr>
            <w:tcW w:w="3261" w:type="dxa"/>
            <w:shd w:val="clear" w:color="auto" w:fill="auto"/>
            <w:vAlign w:val="center"/>
          </w:tcPr>
          <w:p w:rsidR="009F12AA" w:rsidRPr="00383832" w:rsidRDefault="00843AA0">
            <w:pPr>
              <w:widowControl/>
              <w:jc w:val="left"/>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省道路运输管理局</w:t>
            </w:r>
          </w:p>
        </w:tc>
        <w:tc>
          <w:tcPr>
            <w:tcW w:w="99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3.19</w:t>
            </w:r>
          </w:p>
        </w:tc>
        <w:tc>
          <w:tcPr>
            <w:tcW w:w="1134"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1,043.83</w:t>
            </w:r>
          </w:p>
        </w:tc>
        <w:tc>
          <w:tcPr>
            <w:tcW w:w="1000" w:type="dxa"/>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c>
          <w:tcPr>
            <w:tcW w:w="97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1,046.67</w:t>
            </w:r>
          </w:p>
        </w:tc>
        <w:tc>
          <w:tcPr>
            <w:tcW w:w="101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0.35</w:t>
            </w:r>
          </w:p>
        </w:tc>
      </w:tr>
      <w:tr w:rsidR="00383832" w:rsidRPr="00383832">
        <w:trPr>
          <w:trHeight w:val="90"/>
          <w:jc w:val="center"/>
        </w:trPr>
        <w:tc>
          <w:tcPr>
            <w:tcW w:w="709" w:type="dxa"/>
            <w:vAlign w:val="center"/>
          </w:tcPr>
          <w:p w:rsidR="009F12AA" w:rsidRPr="00383832" w:rsidRDefault="00843AA0">
            <w:pPr>
              <w:jc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sz w:val="21"/>
                <w:szCs w:val="21"/>
              </w:rPr>
              <w:t>6</w:t>
            </w:r>
          </w:p>
        </w:tc>
        <w:tc>
          <w:tcPr>
            <w:tcW w:w="3261" w:type="dxa"/>
            <w:shd w:val="clear" w:color="auto" w:fill="auto"/>
            <w:vAlign w:val="center"/>
          </w:tcPr>
          <w:p w:rsidR="009F12AA" w:rsidRPr="00383832" w:rsidRDefault="00843AA0">
            <w:pPr>
              <w:widowControl/>
              <w:jc w:val="left"/>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省水运事务中心</w:t>
            </w:r>
          </w:p>
        </w:tc>
        <w:tc>
          <w:tcPr>
            <w:tcW w:w="99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0.02</w:t>
            </w:r>
          </w:p>
        </w:tc>
        <w:tc>
          <w:tcPr>
            <w:tcW w:w="1134"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2,431.69</w:t>
            </w:r>
          </w:p>
        </w:tc>
        <w:tc>
          <w:tcPr>
            <w:tcW w:w="1000" w:type="dxa"/>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c>
          <w:tcPr>
            <w:tcW w:w="97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2,222.42</w:t>
            </w:r>
          </w:p>
        </w:tc>
        <w:tc>
          <w:tcPr>
            <w:tcW w:w="101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209.29</w:t>
            </w:r>
          </w:p>
        </w:tc>
      </w:tr>
      <w:tr w:rsidR="00383832" w:rsidRPr="00383832">
        <w:trPr>
          <w:trHeight w:val="90"/>
          <w:jc w:val="center"/>
        </w:trPr>
        <w:tc>
          <w:tcPr>
            <w:tcW w:w="709" w:type="dxa"/>
            <w:vAlign w:val="center"/>
          </w:tcPr>
          <w:p w:rsidR="009F12AA" w:rsidRPr="00383832" w:rsidRDefault="00843AA0">
            <w:pPr>
              <w:widowControl/>
              <w:jc w:val="center"/>
              <w:textAlignment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7</w:t>
            </w:r>
          </w:p>
        </w:tc>
        <w:tc>
          <w:tcPr>
            <w:tcW w:w="3261" w:type="dxa"/>
            <w:shd w:val="clear" w:color="auto" w:fill="auto"/>
            <w:vAlign w:val="center"/>
          </w:tcPr>
          <w:p w:rsidR="009F12AA" w:rsidRPr="00383832" w:rsidRDefault="00843AA0">
            <w:pPr>
              <w:widowControl/>
              <w:jc w:val="left"/>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湖南交通职业技术学院</w:t>
            </w:r>
          </w:p>
        </w:tc>
        <w:tc>
          <w:tcPr>
            <w:tcW w:w="992" w:type="dxa"/>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c>
          <w:tcPr>
            <w:tcW w:w="1134"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4,089.92</w:t>
            </w:r>
          </w:p>
        </w:tc>
        <w:tc>
          <w:tcPr>
            <w:tcW w:w="1000" w:type="dxa"/>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c>
          <w:tcPr>
            <w:tcW w:w="97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4,016.31</w:t>
            </w:r>
          </w:p>
        </w:tc>
        <w:tc>
          <w:tcPr>
            <w:tcW w:w="101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73.61</w:t>
            </w:r>
          </w:p>
        </w:tc>
      </w:tr>
      <w:tr w:rsidR="00383832" w:rsidRPr="00383832">
        <w:trPr>
          <w:trHeight w:val="90"/>
          <w:jc w:val="center"/>
        </w:trPr>
        <w:tc>
          <w:tcPr>
            <w:tcW w:w="709" w:type="dxa"/>
            <w:vAlign w:val="center"/>
          </w:tcPr>
          <w:p w:rsidR="009F12AA" w:rsidRPr="00383832" w:rsidRDefault="00843AA0">
            <w:pPr>
              <w:widowControl/>
              <w:jc w:val="center"/>
              <w:textAlignment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8</w:t>
            </w:r>
          </w:p>
        </w:tc>
        <w:tc>
          <w:tcPr>
            <w:tcW w:w="3261" w:type="dxa"/>
            <w:shd w:val="clear" w:color="auto" w:fill="auto"/>
            <w:vAlign w:val="center"/>
          </w:tcPr>
          <w:p w:rsidR="009F12AA" w:rsidRPr="00383832" w:rsidRDefault="00843AA0">
            <w:pPr>
              <w:widowControl/>
              <w:jc w:val="left"/>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省交通运输厅规划与项目办公室</w:t>
            </w:r>
          </w:p>
        </w:tc>
        <w:tc>
          <w:tcPr>
            <w:tcW w:w="992" w:type="dxa"/>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c>
          <w:tcPr>
            <w:tcW w:w="1134"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5.00</w:t>
            </w:r>
          </w:p>
        </w:tc>
        <w:tc>
          <w:tcPr>
            <w:tcW w:w="1000" w:type="dxa"/>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c>
          <w:tcPr>
            <w:tcW w:w="97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5.00</w:t>
            </w:r>
          </w:p>
        </w:tc>
        <w:tc>
          <w:tcPr>
            <w:tcW w:w="1012" w:type="dxa"/>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r>
      <w:tr w:rsidR="00383832" w:rsidRPr="00383832">
        <w:trPr>
          <w:trHeight w:val="90"/>
          <w:jc w:val="center"/>
        </w:trPr>
        <w:tc>
          <w:tcPr>
            <w:tcW w:w="709" w:type="dxa"/>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9</w:t>
            </w:r>
          </w:p>
        </w:tc>
        <w:tc>
          <w:tcPr>
            <w:tcW w:w="3261" w:type="dxa"/>
            <w:shd w:val="clear" w:color="auto" w:fill="auto"/>
            <w:vAlign w:val="center"/>
          </w:tcPr>
          <w:p w:rsidR="009F12AA" w:rsidRPr="00383832" w:rsidRDefault="00843AA0">
            <w:pPr>
              <w:widowControl/>
              <w:jc w:val="left"/>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省地方铁路管理局</w:t>
            </w:r>
          </w:p>
        </w:tc>
        <w:tc>
          <w:tcPr>
            <w:tcW w:w="99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5.98</w:t>
            </w:r>
          </w:p>
        </w:tc>
        <w:tc>
          <w:tcPr>
            <w:tcW w:w="1134"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10.29</w:t>
            </w:r>
          </w:p>
        </w:tc>
        <w:tc>
          <w:tcPr>
            <w:tcW w:w="1000" w:type="dxa"/>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c>
          <w:tcPr>
            <w:tcW w:w="97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16.27</w:t>
            </w:r>
          </w:p>
        </w:tc>
        <w:tc>
          <w:tcPr>
            <w:tcW w:w="1012" w:type="dxa"/>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r>
      <w:tr w:rsidR="00383832" w:rsidRPr="00383832">
        <w:trPr>
          <w:trHeight w:val="90"/>
          <w:jc w:val="center"/>
        </w:trPr>
        <w:tc>
          <w:tcPr>
            <w:tcW w:w="709" w:type="dxa"/>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10</w:t>
            </w:r>
          </w:p>
        </w:tc>
        <w:tc>
          <w:tcPr>
            <w:tcW w:w="3261" w:type="dxa"/>
            <w:shd w:val="clear" w:color="auto" w:fill="auto"/>
            <w:vAlign w:val="center"/>
          </w:tcPr>
          <w:p w:rsidR="009F12AA" w:rsidRPr="00383832" w:rsidRDefault="00843AA0">
            <w:pPr>
              <w:widowControl/>
              <w:jc w:val="left"/>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省交通运输</w:t>
            </w:r>
            <w:proofErr w:type="gramStart"/>
            <w:r w:rsidRPr="00383832">
              <w:rPr>
                <w:rFonts w:ascii="Times New Roman" w:eastAsia="仿宋_GB2312" w:hAnsi="Times New Roman" w:cs="Times New Roman"/>
                <w:color w:val="000000" w:themeColor="text1"/>
                <w:kern w:val="0"/>
                <w:sz w:val="21"/>
                <w:szCs w:val="21"/>
                <w:lang w:bidi="ar"/>
              </w:rPr>
              <w:t>厅科技</w:t>
            </w:r>
            <w:proofErr w:type="gramEnd"/>
            <w:r w:rsidRPr="00383832">
              <w:rPr>
                <w:rFonts w:ascii="Times New Roman" w:eastAsia="仿宋_GB2312" w:hAnsi="Times New Roman" w:cs="Times New Roman"/>
                <w:color w:val="000000" w:themeColor="text1"/>
                <w:kern w:val="0"/>
                <w:sz w:val="21"/>
                <w:szCs w:val="21"/>
                <w:lang w:bidi="ar"/>
              </w:rPr>
              <w:t>信息中心</w:t>
            </w:r>
          </w:p>
        </w:tc>
        <w:tc>
          <w:tcPr>
            <w:tcW w:w="99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33.33</w:t>
            </w:r>
          </w:p>
        </w:tc>
        <w:tc>
          <w:tcPr>
            <w:tcW w:w="1134"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599.50</w:t>
            </w:r>
          </w:p>
        </w:tc>
        <w:tc>
          <w:tcPr>
            <w:tcW w:w="1000" w:type="dxa"/>
            <w:shd w:val="clear" w:color="auto" w:fill="auto"/>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c>
          <w:tcPr>
            <w:tcW w:w="97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567.68</w:t>
            </w:r>
          </w:p>
        </w:tc>
        <w:tc>
          <w:tcPr>
            <w:tcW w:w="101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65.14</w:t>
            </w:r>
          </w:p>
        </w:tc>
      </w:tr>
      <w:tr w:rsidR="00383832" w:rsidRPr="00383832">
        <w:trPr>
          <w:trHeight w:val="411"/>
          <w:jc w:val="center"/>
        </w:trPr>
        <w:tc>
          <w:tcPr>
            <w:tcW w:w="3970" w:type="dxa"/>
            <w:gridSpan w:val="2"/>
            <w:vAlign w:val="center"/>
          </w:tcPr>
          <w:p w:rsidR="009F12AA" w:rsidRPr="00383832" w:rsidRDefault="00843AA0">
            <w:pPr>
              <w:spacing w:line="360" w:lineRule="auto"/>
              <w:jc w:val="center"/>
              <w:rPr>
                <w:rFonts w:ascii="Times New Roman" w:eastAsia="仿宋_GB2312" w:hAnsi="Times New Roman" w:cs="Times New Roman"/>
                <w:b/>
                <w:bCs/>
                <w:color w:val="000000" w:themeColor="text1"/>
                <w:kern w:val="0"/>
                <w:sz w:val="21"/>
                <w:szCs w:val="21"/>
              </w:rPr>
            </w:pPr>
            <w:r w:rsidRPr="00383832">
              <w:rPr>
                <w:rFonts w:ascii="Times New Roman" w:eastAsia="仿宋_GB2312" w:hAnsi="Times New Roman" w:cs="Times New Roman"/>
                <w:b/>
                <w:bCs/>
                <w:color w:val="000000" w:themeColor="text1"/>
                <w:kern w:val="0"/>
                <w:sz w:val="21"/>
                <w:szCs w:val="21"/>
              </w:rPr>
              <w:t>合计</w:t>
            </w:r>
          </w:p>
        </w:tc>
        <w:tc>
          <w:tcPr>
            <w:tcW w:w="99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b/>
                <w:bCs/>
                <w:color w:val="000000" w:themeColor="text1"/>
                <w:sz w:val="21"/>
                <w:szCs w:val="21"/>
              </w:rPr>
            </w:pPr>
            <w:r w:rsidRPr="00383832">
              <w:rPr>
                <w:rFonts w:ascii="Times New Roman" w:eastAsia="仿宋_GB2312" w:hAnsi="Times New Roman" w:cs="Times New Roman"/>
                <w:b/>
                <w:bCs/>
                <w:color w:val="000000" w:themeColor="text1"/>
                <w:kern w:val="0"/>
                <w:sz w:val="21"/>
                <w:szCs w:val="21"/>
                <w:lang w:bidi="ar"/>
              </w:rPr>
              <w:t>379.92</w:t>
            </w:r>
          </w:p>
        </w:tc>
        <w:tc>
          <w:tcPr>
            <w:tcW w:w="1134"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b/>
                <w:bCs/>
                <w:color w:val="000000" w:themeColor="text1"/>
                <w:sz w:val="21"/>
                <w:szCs w:val="21"/>
              </w:rPr>
            </w:pPr>
            <w:r w:rsidRPr="00383832">
              <w:rPr>
                <w:rFonts w:ascii="Times New Roman" w:eastAsia="仿宋_GB2312" w:hAnsi="Times New Roman" w:cs="Times New Roman"/>
                <w:b/>
                <w:bCs/>
                <w:color w:val="000000" w:themeColor="text1"/>
                <w:kern w:val="0"/>
                <w:sz w:val="21"/>
                <w:szCs w:val="21"/>
                <w:lang w:bidi="ar"/>
              </w:rPr>
              <w:t>10,170.21</w:t>
            </w:r>
          </w:p>
        </w:tc>
        <w:tc>
          <w:tcPr>
            <w:tcW w:w="1000" w:type="dxa"/>
            <w:shd w:val="clear" w:color="auto" w:fill="auto"/>
            <w:vAlign w:val="center"/>
          </w:tcPr>
          <w:p w:rsidR="009F12AA" w:rsidRPr="00383832" w:rsidRDefault="009F12AA">
            <w:pPr>
              <w:widowControl/>
              <w:jc w:val="center"/>
              <w:textAlignment w:val="center"/>
              <w:rPr>
                <w:rFonts w:ascii="Times New Roman" w:eastAsia="仿宋_GB2312" w:hAnsi="Times New Roman" w:cs="Times New Roman"/>
                <w:b/>
                <w:bCs/>
                <w:color w:val="000000" w:themeColor="text1"/>
                <w:sz w:val="21"/>
                <w:szCs w:val="21"/>
              </w:rPr>
            </w:pPr>
          </w:p>
        </w:tc>
        <w:tc>
          <w:tcPr>
            <w:tcW w:w="97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b/>
                <w:bCs/>
                <w:color w:val="000000" w:themeColor="text1"/>
                <w:sz w:val="21"/>
                <w:szCs w:val="21"/>
              </w:rPr>
            </w:pPr>
            <w:r w:rsidRPr="00383832">
              <w:rPr>
                <w:rFonts w:ascii="Times New Roman" w:eastAsia="仿宋_GB2312" w:hAnsi="Times New Roman" w:cs="Times New Roman"/>
                <w:b/>
                <w:bCs/>
                <w:color w:val="000000" w:themeColor="text1"/>
                <w:kern w:val="0"/>
                <w:sz w:val="21"/>
                <w:szCs w:val="21"/>
                <w:lang w:bidi="ar"/>
              </w:rPr>
              <w:t>10,184.31</w:t>
            </w:r>
          </w:p>
        </w:tc>
        <w:tc>
          <w:tcPr>
            <w:tcW w:w="101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b/>
                <w:bCs/>
                <w:color w:val="000000" w:themeColor="text1"/>
                <w:kern w:val="0"/>
                <w:sz w:val="21"/>
                <w:szCs w:val="21"/>
                <w:lang w:bidi="ar"/>
              </w:rPr>
            </w:pPr>
            <w:r w:rsidRPr="00383832">
              <w:rPr>
                <w:rFonts w:ascii="Times New Roman" w:eastAsia="仿宋_GB2312" w:hAnsi="Times New Roman" w:cs="Times New Roman"/>
                <w:b/>
                <w:bCs/>
                <w:color w:val="000000" w:themeColor="text1"/>
                <w:kern w:val="0"/>
                <w:sz w:val="21"/>
                <w:szCs w:val="21"/>
                <w:lang w:bidi="ar"/>
              </w:rPr>
              <w:t>365.82</w:t>
            </w:r>
          </w:p>
        </w:tc>
      </w:tr>
    </w:tbl>
    <w:p w:rsidR="009F12AA" w:rsidRPr="00383832" w:rsidRDefault="00843AA0">
      <w:pPr>
        <w:pStyle w:val="4"/>
        <w:spacing w:before="0" w:after="0" w:line="600" w:lineRule="exact"/>
        <w:ind w:firstLineChars="200" w:firstLine="640"/>
        <w:rPr>
          <w:rFonts w:ascii="Times New Roman" w:eastAsia="仿宋_GB2312" w:hAnsi="Times New Roman" w:cs="Times New Roman"/>
          <w:color w:val="000000" w:themeColor="text1"/>
        </w:rPr>
      </w:pPr>
      <w:r w:rsidRPr="00383832">
        <w:rPr>
          <w:rFonts w:ascii="Times New Roman" w:eastAsia="仿宋_GB2312" w:hAnsi="Times New Roman" w:cs="Times New Roman"/>
          <w:color w:val="000000" w:themeColor="text1"/>
        </w:rPr>
        <w:lastRenderedPageBreak/>
        <w:t>（</w:t>
      </w:r>
      <w:r w:rsidRPr="00383832">
        <w:rPr>
          <w:rFonts w:ascii="Times New Roman" w:eastAsia="仿宋_GB2312" w:hAnsi="Times New Roman" w:cs="Times New Roman"/>
          <w:color w:val="000000" w:themeColor="text1"/>
        </w:rPr>
        <w:t>2</w:t>
      </w:r>
      <w:r w:rsidRPr="00383832">
        <w:rPr>
          <w:rFonts w:ascii="Times New Roman" w:eastAsia="仿宋_GB2312" w:hAnsi="Times New Roman" w:cs="Times New Roman"/>
          <w:color w:val="000000" w:themeColor="text1"/>
        </w:rPr>
        <w:t>）结转结余分析</w:t>
      </w:r>
    </w:p>
    <w:p w:rsidR="009F12AA" w:rsidRPr="00383832" w:rsidRDefault="00843AA0">
      <w:pPr>
        <w:spacing w:line="600" w:lineRule="exact"/>
        <w:ind w:firstLineChars="200" w:firstLine="640"/>
        <w:rPr>
          <w:rFonts w:ascii="Times New Roman" w:eastAsia="仿宋_GB2312" w:hAnsi="Times New Roman" w:cs="Times New Roman"/>
          <w:color w:val="000000" w:themeColor="text1"/>
        </w:rPr>
      </w:pPr>
      <w:r w:rsidRPr="00383832">
        <w:rPr>
          <w:rFonts w:ascii="Times New Roman" w:eastAsia="仿宋_GB2312" w:hAnsi="Times New Roman" w:cs="Times New Roman"/>
          <w:color w:val="000000" w:themeColor="text1"/>
        </w:rPr>
        <w:t>2020</w:t>
      </w:r>
      <w:r w:rsidRPr="00383832">
        <w:rPr>
          <w:rFonts w:ascii="Times New Roman" w:eastAsia="仿宋_GB2312" w:hAnsi="Times New Roman" w:cs="Times New Roman"/>
          <w:color w:val="000000" w:themeColor="text1"/>
        </w:rPr>
        <w:t>年一般公共预算运行维护经费结转结余</w:t>
      </w:r>
      <w:r w:rsidRPr="00383832">
        <w:rPr>
          <w:rFonts w:ascii="Times New Roman" w:eastAsia="仿宋_GB2312" w:hAnsi="Times New Roman" w:cs="Times New Roman"/>
          <w:color w:val="000000" w:themeColor="text1"/>
        </w:rPr>
        <w:t>365.82</w:t>
      </w:r>
      <w:r w:rsidRPr="00383832">
        <w:rPr>
          <w:rFonts w:ascii="Times New Roman" w:eastAsia="仿宋_GB2312" w:hAnsi="Times New Roman" w:cs="Times New Roman"/>
          <w:color w:val="000000" w:themeColor="text1"/>
        </w:rPr>
        <w:t>万元，主要包括：省水运事务中心本级结转结余</w:t>
      </w:r>
      <w:r w:rsidRPr="00383832">
        <w:rPr>
          <w:rFonts w:ascii="Times New Roman" w:eastAsia="仿宋_GB2312" w:hAnsi="Times New Roman" w:cs="Times New Roman"/>
          <w:color w:val="000000" w:themeColor="text1"/>
        </w:rPr>
        <w:t>174.06</w:t>
      </w:r>
      <w:r w:rsidRPr="00383832">
        <w:rPr>
          <w:rFonts w:ascii="Times New Roman" w:eastAsia="仿宋_GB2312" w:hAnsi="Times New Roman" w:cs="Times New Roman"/>
          <w:color w:val="000000" w:themeColor="text1"/>
        </w:rPr>
        <w:t>万元，其中大楼附属工程结转结余</w:t>
      </w:r>
      <w:r w:rsidRPr="00383832">
        <w:rPr>
          <w:rFonts w:ascii="Times New Roman" w:eastAsia="仿宋_GB2312" w:hAnsi="Times New Roman" w:cs="Times New Roman"/>
          <w:color w:val="000000" w:themeColor="text1"/>
        </w:rPr>
        <w:t>171.93</w:t>
      </w:r>
      <w:r w:rsidRPr="00383832">
        <w:rPr>
          <w:rFonts w:ascii="Times New Roman" w:eastAsia="仿宋_GB2312" w:hAnsi="Times New Roman" w:cs="Times New Roman"/>
          <w:color w:val="000000" w:themeColor="text1"/>
        </w:rPr>
        <w:t>万元（因院内地质情况复杂，前期设计勘验耗用时间较长</w:t>
      </w:r>
      <w:r w:rsidRPr="00383832">
        <w:rPr>
          <w:rFonts w:ascii="Times New Roman" w:eastAsia="仿宋_GB2312" w:hAnsi="Times New Roman" w:cs="Times New Roman" w:hint="eastAsia"/>
          <w:color w:val="000000" w:themeColor="text1"/>
        </w:rPr>
        <w:t>且疫情影响项目进度</w:t>
      </w:r>
      <w:r w:rsidRPr="00383832">
        <w:rPr>
          <w:rFonts w:ascii="Times New Roman" w:eastAsia="仿宋_GB2312" w:hAnsi="Times New Roman" w:cs="Times New Roman"/>
          <w:color w:val="000000" w:themeColor="text1"/>
        </w:rPr>
        <w:t>，未完成结算）、其他运行维护经费结转结余</w:t>
      </w:r>
      <w:r w:rsidRPr="00383832">
        <w:rPr>
          <w:rFonts w:ascii="Times New Roman" w:eastAsia="仿宋_GB2312" w:hAnsi="Times New Roman" w:cs="Times New Roman"/>
          <w:color w:val="000000" w:themeColor="text1"/>
        </w:rPr>
        <w:t>2.13</w:t>
      </w:r>
      <w:r w:rsidRPr="00383832">
        <w:rPr>
          <w:rFonts w:ascii="Times New Roman" w:eastAsia="仿宋_GB2312" w:hAnsi="Times New Roman" w:cs="Times New Roman"/>
          <w:color w:val="000000" w:themeColor="text1"/>
        </w:rPr>
        <w:t>万元；</w:t>
      </w:r>
      <w:r w:rsidRPr="00383832">
        <w:rPr>
          <w:rFonts w:ascii="Times New Roman" w:eastAsia="仿宋_GB2312" w:hAnsi="Times New Roman" w:cs="Times New Roman"/>
          <w:bCs/>
          <w:color w:val="000000" w:themeColor="text1"/>
          <w:kern w:val="28"/>
          <w:szCs w:val="32"/>
        </w:rPr>
        <w:t>湖南交通职业技术学院</w:t>
      </w:r>
      <w:r w:rsidRPr="00383832">
        <w:rPr>
          <w:rFonts w:ascii="Times New Roman" w:eastAsia="仿宋_GB2312" w:hAnsi="Times New Roman" w:cs="Times New Roman"/>
          <w:color w:val="000000" w:themeColor="text1"/>
        </w:rPr>
        <w:t>结转结余</w:t>
      </w:r>
      <w:r w:rsidRPr="00383832">
        <w:rPr>
          <w:rFonts w:ascii="Times New Roman" w:eastAsia="仿宋_GB2312" w:hAnsi="Times New Roman" w:cs="Times New Roman"/>
          <w:bCs/>
          <w:color w:val="000000" w:themeColor="text1"/>
          <w:kern w:val="28"/>
          <w:szCs w:val="32"/>
        </w:rPr>
        <w:t>73.61</w:t>
      </w:r>
      <w:r w:rsidRPr="00383832">
        <w:rPr>
          <w:rFonts w:ascii="Times New Roman" w:eastAsia="仿宋_GB2312" w:hAnsi="Times New Roman" w:cs="Times New Roman"/>
          <w:bCs/>
          <w:color w:val="000000" w:themeColor="text1"/>
          <w:kern w:val="28"/>
          <w:szCs w:val="32"/>
        </w:rPr>
        <w:t>万元，其中</w:t>
      </w:r>
      <w:r w:rsidRPr="00383832">
        <w:rPr>
          <w:rFonts w:ascii="Times New Roman" w:eastAsia="仿宋_GB2312" w:hAnsi="Times New Roman" w:cs="Times New Roman"/>
          <w:color w:val="000000" w:themeColor="text1"/>
        </w:rPr>
        <w:t>学生活动中心更新改造项目结转结余</w:t>
      </w:r>
      <w:r w:rsidRPr="00383832">
        <w:rPr>
          <w:rFonts w:ascii="Times New Roman" w:eastAsia="仿宋_GB2312" w:hAnsi="Times New Roman" w:cs="Times New Roman"/>
          <w:color w:val="000000" w:themeColor="text1"/>
        </w:rPr>
        <w:t>23.26</w:t>
      </w:r>
      <w:r w:rsidRPr="00383832">
        <w:rPr>
          <w:rFonts w:ascii="Times New Roman" w:eastAsia="仿宋_GB2312" w:hAnsi="Times New Roman" w:cs="Times New Roman"/>
          <w:color w:val="000000" w:themeColor="text1"/>
        </w:rPr>
        <w:t>万元（因疫情影响，工程进度推迟导致）</w:t>
      </w:r>
      <w:r w:rsidRPr="00383832">
        <w:rPr>
          <w:rFonts w:ascii="Times New Roman" w:eastAsia="仿宋_GB2312" w:hAnsi="Times New Roman" w:cs="Times New Roman" w:hint="eastAsia"/>
          <w:color w:val="000000" w:themeColor="text1"/>
        </w:rPr>
        <w:t>、</w:t>
      </w:r>
      <w:r w:rsidRPr="00383832">
        <w:rPr>
          <w:rFonts w:ascii="Times New Roman" w:eastAsia="仿宋_GB2312" w:hAnsi="Times New Roman" w:cs="Times New Roman"/>
          <w:color w:val="000000" w:themeColor="text1"/>
        </w:rPr>
        <w:t>污水处理站项目结转结余</w:t>
      </w:r>
      <w:r w:rsidRPr="00383832">
        <w:rPr>
          <w:rFonts w:ascii="Times New Roman" w:eastAsia="仿宋_GB2312" w:hAnsi="Times New Roman" w:cs="Times New Roman"/>
          <w:color w:val="000000" w:themeColor="text1"/>
        </w:rPr>
        <w:t>50.35</w:t>
      </w:r>
      <w:r w:rsidRPr="00383832">
        <w:rPr>
          <w:rFonts w:ascii="Times New Roman" w:eastAsia="仿宋_GB2312" w:hAnsi="Times New Roman" w:cs="Times New Roman"/>
          <w:color w:val="000000" w:themeColor="text1"/>
        </w:rPr>
        <w:t>万元（因疫情影响，工程进度推迟导致）；其他单位运行维护经费结转结余</w:t>
      </w:r>
      <w:r w:rsidRPr="00383832">
        <w:rPr>
          <w:rFonts w:ascii="Times New Roman" w:eastAsia="仿宋_GB2312" w:hAnsi="Times New Roman" w:cs="Times New Roman"/>
          <w:color w:val="000000" w:themeColor="text1"/>
        </w:rPr>
        <w:t>118.15</w:t>
      </w:r>
      <w:r w:rsidRPr="00383832">
        <w:rPr>
          <w:rFonts w:ascii="Times New Roman" w:eastAsia="仿宋_GB2312" w:hAnsi="Times New Roman" w:cs="Times New Roman"/>
          <w:color w:val="000000" w:themeColor="text1"/>
        </w:rPr>
        <w:t>万元。</w:t>
      </w:r>
    </w:p>
    <w:p w:rsidR="009F12AA" w:rsidRPr="00383832" w:rsidRDefault="00843AA0">
      <w:pPr>
        <w:pStyle w:val="3"/>
        <w:spacing w:line="600" w:lineRule="exact"/>
        <w:ind w:firstLineChars="200" w:firstLine="643"/>
        <w:rPr>
          <w:rFonts w:ascii="仿宋_GB2312" w:hAnsi="Times New Roman" w:cs="Times New Roman" w:hint="default"/>
          <w:color w:val="000000" w:themeColor="text1"/>
        </w:rPr>
      </w:pPr>
      <w:bookmarkStart w:id="73" w:name="_Toc15197"/>
      <w:bookmarkStart w:id="74" w:name="_Toc19548"/>
      <w:bookmarkStart w:id="75" w:name="_Toc19833"/>
      <w:bookmarkStart w:id="76" w:name="_Toc16023"/>
      <w:r w:rsidRPr="00383832">
        <w:rPr>
          <w:rFonts w:ascii="仿宋_GB2312" w:hAnsi="Times New Roman" w:cs="Times New Roman" w:hint="default"/>
          <w:color w:val="000000" w:themeColor="text1"/>
        </w:rPr>
        <w:t>3.交通运输发展专项支出情况</w:t>
      </w:r>
      <w:bookmarkEnd w:id="72"/>
      <w:bookmarkEnd w:id="73"/>
      <w:bookmarkEnd w:id="74"/>
      <w:bookmarkEnd w:id="75"/>
      <w:bookmarkEnd w:id="76"/>
    </w:p>
    <w:p w:rsidR="009F12AA" w:rsidRPr="00383832" w:rsidRDefault="00843AA0">
      <w:pPr>
        <w:pStyle w:val="4"/>
        <w:spacing w:before="0" w:after="0" w:line="600" w:lineRule="exact"/>
        <w:ind w:firstLineChars="200" w:firstLine="640"/>
        <w:rPr>
          <w:rFonts w:ascii="仿宋_GB2312" w:eastAsia="仿宋_GB2312" w:hAnsi="Times New Roman" w:cs="Times New Roman"/>
          <w:color w:val="000000" w:themeColor="text1"/>
        </w:rPr>
      </w:pPr>
      <w:r w:rsidRPr="00383832">
        <w:rPr>
          <w:rFonts w:ascii="仿宋_GB2312" w:eastAsia="仿宋_GB2312" w:hAnsi="Times New Roman" w:cs="Times New Roman"/>
          <w:color w:val="000000" w:themeColor="text1"/>
        </w:rPr>
        <w:t>（1）资金安排及支出明细</w:t>
      </w:r>
    </w:p>
    <w:p w:rsidR="009F12AA" w:rsidRPr="00383832" w:rsidRDefault="00843AA0">
      <w:pPr>
        <w:pStyle w:val="ad"/>
        <w:spacing w:line="600" w:lineRule="exact"/>
        <w:ind w:firstLineChars="200" w:firstLine="640"/>
        <w:rPr>
          <w:rFonts w:ascii="Times New Roman" w:eastAsia="仿宋_GB2312" w:hAnsi="Times New Roman" w:cs="Times New Roman" w:hint="default"/>
          <w:color w:val="000000" w:themeColor="text1"/>
        </w:rPr>
      </w:pPr>
      <w:r w:rsidRPr="00383832">
        <w:rPr>
          <w:rFonts w:ascii="Times New Roman" w:eastAsia="仿宋_GB2312" w:hAnsi="Times New Roman" w:cs="Times New Roman" w:hint="default"/>
          <w:bCs/>
          <w:color w:val="000000" w:themeColor="text1"/>
          <w:kern w:val="28"/>
          <w:sz w:val="32"/>
          <w:szCs w:val="32"/>
        </w:rPr>
        <w:t>2020</w:t>
      </w:r>
      <w:r w:rsidRPr="00383832">
        <w:rPr>
          <w:rFonts w:ascii="Times New Roman" w:eastAsia="仿宋_GB2312" w:hAnsi="Times New Roman" w:cs="Times New Roman" w:hint="default"/>
          <w:bCs/>
          <w:color w:val="000000" w:themeColor="text1"/>
          <w:kern w:val="28"/>
          <w:sz w:val="32"/>
          <w:szCs w:val="32"/>
        </w:rPr>
        <w:t>年我厅纳入绩效自评范围的一般公共预算交通运输发展专项支出预算资金总额为</w:t>
      </w:r>
      <w:r w:rsidRPr="00383832">
        <w:rPr>
          <w:rFonts w:ascii="Times New Roman" w:eastAsia="仿宋_GB2312" w:hAnsi="Times New Roman" w:cs="Times New Roman"/>
          <w:bCs/>
          <w:color w:val="000000" w:themeColor="text1"/>
          <w:kern w:val="28"/>
          <w:sz w:val="32"/>
          <w:szCs w:val="32"/>
        </w:rPr>
        <w:t>65,291.53</w:t>
      </w:r>
      <w:r w:rsidRPr="00383832">
        <w:rPr>
          <w:rFonts w:ascii="Times New Roman" w:eastAsia="仿宋_GB2312" w:hAnsi="Times New Roman" w:cs="Times New Roman" w:hint="default"/>
          <w:bCs/>
          <w:color w:val="000000" w:themeColor="text1"/>
          <w:kern w:val="28"/>
          <w:sz w:val="32"/>
          <w:szCs w:val="32"/>
        </w:rPr>
        <w:t>万元，占我厅部门预算资金总额</w:t>
      </w:r>
      <w:r w:rsidRPr="00383832">
        <w:rPr>
          <w:rFonts w:ascii="Times New Roman" w:eastAsia="仿宋_GB2312" w:hAnsi="Times New Roman" w:cs="Times New Roman"/>
          <w:bCs/>
          <w:color w:val="000000" w:themeColor="text1"/>
          <w:kern w:val="28"/>
          <w:sz w:val="32"/>
          <w:szCs w:val="32"/>
        </w:rPr>
        <w:t>144,028.86</w:t>
      </w:r>
      <w:r w:rsidRPr="00383832">
        <w:rPr>
          <w:rFonts w:ascii="Times New Roman" w:eastAsia="仿宋_GB2312" w:hAnsi="Times New Roman" w:cs="Times New Roman" w:hint="default"/>
          <w:bCs/>
          <w:color w:val="000000" w:themeColor="text1"/>
          <w:kern w:val="28"/>
          <w:sz w:val="32"/>
          <w:szCs w:val="32"/>
        </w:rPr>
        <w:t>万元的</w:t>
      </w:r>
      <w:r w:rsidRPr="00383832">
        <w:rPr>
          <w:rFonts w:ascii="Times New Roman" w:eastAsia="仿宋_GB2312" w:hAnsi="Times New Roman" w:cs="Times New Roman"/>
          <w:bCs/>
          <w:color w:val="000000" w:themeColor="text1"/>
          <w:kern w:val="28"/>
          <w:sz w:val="32"/>
          <w:szCs w:val="32"/>
        </w:rPr>
        <w:t>45.33</w:t>
      </w:r>
      <w:r w:rsidRPr="00383832">
        <w:rPr>
          <w:rFonts w:ascii="Times New Roman" w:eastAsia="仿宋_GB2312" w:hAnsi="Times New Roman" w:cs="Times New Roman" w:hint="default"/>
          <w:bCs/>
          <w:color w:val="000000" w:themeColor="text1"/>
          <w:kern w:val="28"/>
          <w:sz w:val="32"/>
          <w:szCs w:val="32"/>
        </w:rPr>
        <w:t>%</w:t>
      </w:r>
      <w:r w:rsidRPr="00383832">
        <w:rPr>
          <w:rFonts w:ascii="Times New Roman" w:eastAsia="仿宋_GB2312" w:hAnsi="Times New Roman" w:cs="Times New Roman" w:hint="default"/>
          <w:bCs/>
          <w:color w:val="000000" w:themeColor="text1"/>
          <w:kern w:val="28"/>
          <w:sz w:val="32"/>
          <w:szCs w:val="32"/>
        </w:rPr>
        <w:t>，其中：年初预算</w:t>
      </w:r>
      <w:r w:rsidRPr="00383832">
        <w:rPr>
          <w:rFonts w:ascii="Times New Roman" w:eastAsia="仿宋_GB2312" w:hAnsi="Times New Roman" w:cs="Times New Roman" w:hint="default"/>
          <w:bCs/>
          <w:color w:val="000000" w:themeColor="text1"/>
          <w:kern w:val="28"/>
          <w:sz w:val="32"/>
          <w:szCs w:val="32"/>
        </w:rPr>
        <w:t>15,935.22</w:t>
      </w:r>
      <w:r w:rsidRPr="00383832">
        <w:rPr>
          <w:rFonts w:ascii="Times New Roman" w:eastAsia="仿宋_GB2312" w:hAnsi="Times New Roman" w:cs="Times New Roman" w:hint="default"/>
          <w:bCs/>
          <w:color w:val="000000" w:themeColor="text1"/>
          <w:kern w:val="28"/>
          <w:sz w:val="32"/>
          <w:szCs w:val="32"/>
        </w:rPr>
        <w:t>万元（省财政批复年初预算数为</w:t>
      </w:r>
      <w:r w:rsidRPr="00383832">
        <w:rPr>
          <w:rFonts w:ascii="Times New Roman" w:eastAsia="仿宋_GB2312" w:hAnsi="Times New Roman" w:cs="Times New Roman" w:hint="default"/>
          <w:bCs/>
          <w:color w:val="000000" w:themeColor="text1"/>
          <w:kern w:val="28"/>
          <w:sz w:val="32"/>
          <w:szCs w:val="32"/>
        </w:rPr>
        <w:t>18,463.87</w:t>
      </w:r>
      <w:r w:rsidRPr="00383832">
        <w:rPr>
          <w:rFonts w:ascii="Times New Roman" w:eastAsia="仿宋_GB2312" w:hAnsi="Times New Roman" w:cs="Times New Roman" w:hint="default"/>
          <w:bCs/>
          <w:color w:val="000000" w:themeColor="text1"/>
          <w:kern w:val="28"/>
          <w:sz w:val="32"/>
          <w:szCs w:val="32"/>
        </w:rPr>
        <w:t>万元，年中压减</w:t>
      </w:r>
      <w:r w:rsidRPr="00383832">
        <w:rPr>
          <w:rFonts w:ascii="Times New Roman" w:eastAsia="仿宋_GB2312" w:hAnsi="Times New Roman" w:cs="Times New Roman" w:hint="default"/>
          <w:bCs/>
          <w:color w:val="000000" w:themeColor="text1"/>
          <w:kern w:val="28"/>
          <w:sz w:val="32"/>
          <w:szCs w:val="32"/>
        </w:rPr>
        <w:t>2,528.65</w:t>
      </w:r>
      <w:r w:rsidRPr="00383832">
        <w:rPr>
          <w:rFonts w:ascii="Times New Roman" w:eastAsia="仿宋_GB2312" w:hAnsi="Times New Roman" w:cs="Times New Roman" w:hint="default"/>
          <w:bCs/>
          <w:color w:val="000000" w:themeColor="text1"/>
          <w:kern w:val="28"/>
          <w:sz w:val="32"/>
          <w:szCs w:val="32"/>
        </w:rPr>
        <w:t>万元），占我厅年初部门预算</w:t>
      </w:r>
      <w:r w:rsidRPr="00383832">
        <w:rPr>
          <w:rFonts w:ascii="Times New Roman" w:eastAsia="仿宋_GB2312" w:hAnsi="Times New Roman" w:cs="Times New Roman" w:hint="default"/>
          <w:bCs/>
          <w:color w:val="000000" w:themeColor="text1"/>
          <w:kern w:val="28"/>
          <w:sz w:val="32"/>
          <w:szCs w:val="32"/>
        </w:rPr>
        <w:t>79,899.64</w:t>
      </w:r>
      <w:r w:rsidRPr="00383832">
        <w:rPr>
          <w:rFonts w:ascii="Times New Roman" w:eastAsia="仿宋_GB2312" w:hAnsi="Times New Roman" w:cs="Times New Roman" w:hint="default"/>
          <w:bCs/>
          <w:color w:val="000000" w:themeColor="text1"/>
          <w:kern w:val="28"/>
          <w:sz w:val="32"/>
          <w:szCs w:val="32"/>
        </w:rPr>
        <w:t>万元的</w:t>
      </w:r>
      <w:r w:rsidRPr="00383832">
        <w:rPr>
          <w:rFonts w:ascii="Times New Roman" w:eastAsia="仿宋_GB2312" w:hAnsi="Times New Roman" w:cs="Times New Roman" w:hint="default"/>
          <w:bCs/>
          <w:color w:val="000000" w:themeColor="text1"/>
          <w:kern w:val="28"/>
          <w:sz w:val="32"/>
          <w:szCs w:val="32"/>
        </w:rPr>
        <w:t>19.94%</w:t>
      </w:r>
      <w:r w:rsidRPr="00383832">
        <w:rPr>
          <w:rFonts w:ascii="Times New Roman" w:eastAsia="仿宋_GB2312" w:hAnsi="Times New Roman" w:cs="Times New Roman" w:hint="default"/>
          <w:bCs/>
          <w:color w:val="000000" w:themeColor="text1"/>
          <w:kern w:val="28"/>
          <w:sz w:val="32"/>
          <w:szCs w:val="32"/>
        </w:rPr>
        <w:t>，上年结转</w:t>
      </w:r>
      <w:r w:rsidRPr="00383832">
        <w:rPr>
          <w:rFonts w:ascii="Times New Roman" w:eastAsia="仿宋_GB2312" w:hAnsi="Times New Roman" w:cs="Times New Roman"/>
          <w:bCs/>
          <w:color w:val="000000" w:themeColor="text1"/>
          <w:kern w:val="28"/>
          <w:sz w:val="32"/>
          <w:szCs w:val="32"/>
        </w:rPr>
        <w:t>44,773.58</w:t>
      </w:r>
      <w:r w:rsidRPr="00383832">
        <w:rPr>
          <w:rFonts w:ascii="Times New Roman" w:eastAsia="仿宋_GB2312" w:hAnsi="Times New Roman" w:cs="Times New Roman" w:hint="default"/>
          <w:bCs/>
          <w:color w:val="000000" w:themeColor="text1"/>
          <w:kern w:val="28"/>
          <w:sz w:val="32"/>
          <w:szCs w:val="32"/>
        </w:rPr>
        <w:t>万元，本年追加预算</w:t>
      </w:r>
      <w:r w:rsidRPr="00383832">
        <w:rPr>
          <w:rFonts w:ascii="Times New Roman" w:eastAsia="仿宋_GB2312" w:hAnsi="Times New Roman" w:cs="Times New Roman"/>
          <w:bCs/>
          <w:color w:val="000000" w:themeColor="text1"/>
          <w:kern w:val="28"/>
          <w:sz w:val="32"/>
          <w:szCs w:val="32"/>
        </w:rPr>
        <w:t>4,582.73</w:t>
      </w:r>
      <w:r w:rsidRPr="00383832">
        <w:rPr>
          <w:rFonts w:ascii="Times New Roman" w:eastAsia="仿宋_GB2312" w:hAnsi="Times New Roman" w:cs="Times New Roman" w:hint="default"/>
          <w:bCs/>
          <w:color w:val="000000" w:themeColor="text1"/>
          <w:kern w:val="28"/>
          <w:sz w:val="32"/>
          <w:szCs w:val="32"/>
        </w:rPr>
        <w:t>万元。</w:t>
      </w:r>
      <w:r w:rsidRPr="00383832">
        <w:rPr>
          <w:rFonts w:ascii="Times New Roman" w:eastAsia="仿宋_GB2312" w:hAnsi="Times New Roman" w:cs="Times New Roman" w:hint="default"/>
          <w:bCs/>
          <w:color w:val="000000" w:themeColor="text1"/>
          <w:kern w:val="28"/>
          <w:sz w:val="32"/>
          <w:szCs w:val="32"/>
        </w:rPr>
        <w:t>2020</w:t>
      </w:r>
      <w:r w:rsidRPr="00383832">
        <w:rPr>
          <w:rFonts w:ascii="Times New Roman" w:eastAsia="仿宋_GB2312" w:hAnsi="Times New Roman" w:cs="Times New Roman" w:hint="default"/>
          <w:bCs/>
          <w:color w:val="000000" w:themeColor="text1"/>
          <w:kern w:val="28"/>
          <w:sz w:val="32"/>
          <w:szCs w:val="32"/>
        </w:rPr>
        <w:t>年实际支出资金</w:t>
      </w:r>
      <w:r w:rsidRPr="00383832">
        <w:rPr>
          <w:rFonts w:ascii="Times New Roman" w:eastAsia="仿宋_GB2312" w:hAnsi="Times New Roman" w:cs="Times New Roman"/>
          <w:bCs/>
          <w:color w:val="000000" w:themeColor="text1"/>
          <w:kern w:val="28"/>
          <w:sz w:val="32"/>
          <w:szCs w:val="32"/>
        </w:rPr>
        <w:t>63,395.55</w:t>
      </w:r>
      <w:r w:rsidRPr="00383832">
        <w:rPr>
          <w:rFonts w:ascii="Times New Roman" w:eastAsia="仿宋_GB2312" w:hAnsi="Times New Roman" w:cs="Times New Roman" w:hint="default"/>
          <w:bCs/>
          <w:color w:val="000000" w:themeColor="text1"/>
          <w:kern w:val="28"/>
          <w:sz w:val="32"/>
          <w:szCs w:val="32"/>
        </w:rPr>
        <w:t>万元，结转</w:t>
      </w:r>
      <w:r w:rsidRPr="00383832">
        <w:rPr>
          <w:rFonts w:ascii="Times New Roman" w:eastAsia="仿宋_GB2312" w:hAnsi="Times New Roman" w:cs="Times New Roman"/>
          <w:bCs/>
          <w:color w:val="000000" w:themeColor="text1"/>
          <w:kern w:val="28"/>
          <w:sz w:val="32"/>
          <w:szCs w:val="32"/>
        </w:rPr>
        <w:t>结余</w:t>
      </w:r>
      <w:r w:rsidRPr="00383832">
        <w:rPr>
          <w:rFonts w:ascii="Times New Roman" w:eastAsia="仿宋_GB2312" w:hAnsi="Times New Roman" w:cs="Times New Roman"/>
          <w:bCs/>
          <w:color w:val="000000" w:themeColor="text1"/>
          <w:kern w:val="28"/>
          <w:sz w:val="32"/>
          <w:szCs w:val="32"/>
        </w:rPr>
        <w:t>1,895.98</w:t>
      </w:r>
      <w:r w:rsidRPr="00383832">
        <w:rPr>
          <w:rFonts w:ascii="Times New Roman" w:eastAsia="仿宋_GB2312" w:hAnsi="Times New Roman" w:cs="Times New Roman" w:hint="default"/>
          <w:bCs/>
          <w:color w:val="000000" w:themeColor="text1"/>
          <w:kern w:val="28"/>
          <w:sz w:val="32"/>
          <w:szCs w:val="32"/>
        </w:rPr>
        <w:t>万元。具体情况如下：</w:t>
      </w:r>
    </w:p>
    <w:p w:rsidR="009F12AA" w:rsidRPr="00383832" w:rsidRDefault="00843AA0">
      <w:pPr>
        <w:pStyle w:val="ad"/>
        <w:spacing w:line="560" w:lineRule="exact"/>
        <w:ind w:firstLineChars="200" w:firstLine="640"/>
        <w:rPr>
          <w:rFonts w:ascii="Times New Roman" w:eastAsia="仿宋_GB2312" w:hAnsi="Times New Roman" w:cs="Times New Roman" w:hint="default"/>
          <w:bCs/>
          <w:color w:val="000000" w:themeColor="text1"/>
          <w:sz w:val="24"/>
          <w:szCs w:val="24"/>
        </w:rPr>
      </w:pPr>
      <w:r w:rsidRPr="00383832">
        <w:rPr>
          <w:rFonts w:ascii="Times New Roman" w:eastAsia="仿宋_GB2312" w:hAnsi="Times New Roman" w:cs="Times New Roman" w:hint="default"/>
          <w:bCs/>
          <w:color w:val="000000" w:themeColor="text1"/>
          <w:kern w:val="28"/>
          <w:sz w:val="32"/>
          <w:szCs w:val="32"/>
        </w:rPr>
        <w:t xml:space="preserve">         </w:t>
      </w:r>
      <w:r w:rsidRPr="00383832">
        <w:rPr>
          <w:rFonts w:ascii="Times New Roman" w:eastAsia="仿宋_GB2312" w:hAnsi="Times New Roman" w:cs="Times New Roman" w:hint="default"/>
          <w:bCs/>
          <w:color w:val="000000" w:themeColor="text1"/>
          <w:kern w:val="28"/>
          <w:sz w:val="32"/>
          <w:szCs w:val="32"/>
        </w:rPr>
        <w:t>表</w:t>
      </w:r>
      <w:r w:rsidRPr="00383832">
        <w:rPr>
          <w:rFonts w:ascii="Times New Roman" w:eastAsia="仿宋_GB2312" w:hAnsi="Times New Roman" w:cs="Times New Roman" w:hint="default"/>
          <w:bCs/>
          <w:color w:val="000000" w:themeColor="text1"/>
          <w:kern w:val="28"/>
          <w:sz w:val="32"/>
          <w:szCs w:val="32"/>
        </w:rPr>
        <w:t xml:space="preserve">4 </w:t>
      </w:r>
      <w:r w:rsidRPr="00383832">
        <w:rPr>
          <w:rFonts w:ascii="Times New Roman" w:eastAsia="仿宋_GB2312" w:hAnsi="Times New Roman" w:cs="Times New Roman" w:hint="default"/>
          <w:bCs/>
          <w:color w:val="000000" w:themeColor="text1"/>
          <w:kern w:val="28"/>
          <w:sz w:val="32"/>
          <w:szCs w:val="32"/>
        </w:rPr>
        <w:t>交通运输发展专项支出资金明细</w:t>
      </w:r>
      <w:r w:rsidRPr="00383832">
        <w:rPr>
          <w:rFonts w:ascii="Times New Roman" w:eastAsia="仿宋_GB2312" w:hAnsi="Times New Roman" w:cs="Times New Roman" w:hint="default"/>
          <w:bCs/>
          <w:color w:val="000000" w:themeColor="text1"/>
          <w:kern w:val="28"/>
          <w:sz w:val="32"/>
          <w:szCs w:val="32"/>
        </w:rPr>
        <w:t xml:space="preserve">  </w:t>
      </w:r>
      <w:r w:rsidRPr="00383832">
        <w:rPr>
          <w:rFonts w:ascii="Times New Roman" w:eastAsia="仿宋_GB2312" w:hAnsi="Times New Roman" w:cs="Times New Roman" w:hint="default"/>
          <w:bCs/>
          <w:color w:val="000000" w:themeColor="text1"/>
          <w:sz w:val="24"/>
          <w:szCs w:val="24"/>
        </w:rPr>
        <w:t>单位：万元</w:t>
      </w: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71"/>
        <w:gridCol w:w="3185"/>
        <w:gridCol w:w="912"/>
        <w:gridCol w:w="1092"/>
        <w:gridCol w:w="1140"/>
        <w:gridCol w:w="1092"/>
        <w:gridCol w:w="972"/>
      </w:tblGrid>
      <w:tr w:rsidR="00383832" w:rsidRPr="00383832">
        <w:trPr>
          <w:trHeight w:val="90"/>
          <w:tblHeader/>
          <w:jc w:val="center"/>
        </w:trPr>
        <w:tc>
          <w:tcPr>
            <w:tcW w:w="571" w:type="dxa"/>
            <w:vAlign w:val="center"/>
          </w:tcPr>
          <w:p w:rsidR="009F12AA" w:rsidRPr="00383832" w:rsidRDefault="00843AA0">
            <w:pPr>
              <w:widowControl/>
              <w:jc w:val="center"/>
              <w:textAlignment w:val="center"/>
              <w:rPr>
                <w:rFonts w:ascii="Times New Roman" w:eastAsia="仿宋_GB2312" w:hAnsi="Times New Roman" w:cs="Times New Roman"/>
                <w:b/>
                <w:color w:val="000000" w:themeColor="text1"/>
                <w:kern w:val="0"/>
                <w:sz w:val="21"/>
                <w:szCs w:val="21"/>
                <w:lang w:val="zh-CN"/>
              </w:rPr>
            </w:pPr>
            <w:r w:rsidRPr="00383832">
              <w:rPr>
                <w:rFonts w:ascii="Times New Roman" w:eastAsia="仿宋_GB2312" w:hAnsi="Times New Roman" w:cs="Times New Roman"/>
                <w:b/>
                <w:bCs/>
                <w:color w:val="000000" w:themeColor="text1"/>
                <w:kern w:val="0"/>
                <w:sz w:val="21"/>
                <w:szCs w:val="21"/>
                <w:lang w:bidi="ar"/>
              </w:rPr>
              <w:t>序号</w:t>
            </w:r>
          </w:p>
        </w:tc>
        <w:tc>
          <w:tcPr>
            <w:tcW w:w="3185" w:type="dxa"/>
            <w:vAlign w:val="center"/>
          </w:tcPr>
          <w:p w:rsidR="009F12AA" w:rsidRPr="00383832" w:rsidRDefault="00843AA0">
            <w:pPr>
              <w:widowControl/>
              <w:jc w:val="center"/>
              <w:textAlignment w:val="center"/>
              <w:rPr>
                <w:rFonts w:ascii="Times New Roman" w:eastAsia="仿宋_GB2312" w:hAnsi="Times New Roman" w:cs="Times New Roman"/>
                <w:b/>
                <w:color w:val="000000" w:themeColor="text1"/>
                <w:sz w:val="21"/>
                <w:szCs w:val="21"/>
              </w:rPr>
            </w:pPr>
            <w:r w:rsidRPr="00383832">
              <w:rPr>
                <w:rFonts w:ascii="Times New Roman" w:eastAsia="仿宋_GB2312" w:hAnsi="Times New Roman" w:cs="Times New Roman"/>
                <w:b/>
                <w:bCs/>
                <w:color w:val="000000" w:themeColor="text1"/>
                <w:kern w:val="0"/>
                <w:sz w:val="21"/>
                <w:szCs w:val="21"/>
                <w:lang w:bidi="ar"/>
              </w:rPr>
              <w:t>单位名称</w:t>
            </w:r>
          </w:p>
        </w:tc>
        <w:tc>
          <w:tcPr>
            <w:tcW w:w="912" w:type="dxa"/>
            <w:vAlign w:val="center"/>
          </w:tcPr>
          <w:p w:rsidR="009F12AA" w:rsidRPr="00383832" w:rsidRDefault="00843AA0">
            <w:pPr>
              <w:widowControl/>
              <w:jc w:val="center"/>
              <w:textAlignment w:val="center"/>
              <w:rPr>
                <w:rFonts w:ascii="Times New Roman" w:eastAsia="仿宋_GB2312" w:hAnsi="Times New Roman" w:cs="Times New Roman"/>
                <w:b/>
                <w:color w:val="000000" w:themeColor="text1"/>
                <w:kern w:val="0"/>
                <w:sz w:val="21"/>
                <w:szCs w:val="21"/>
              </w:rPr>
            </w:pPr>
            <w:r w:rsidRPr="00383832">
              <w:rPr>
                <w:rFonts w:ascii="Times New Roman" w:eastAsia="仿宋_GB2312" w:hAnsi="Times New Roman" w:cs="Times New Roman"/>
                <w:b/>
                <w:bCs/>
                <w:color w:val="000000" w:themeColor="text1"/>
                <w:kern w:val="0"/>
                <w:sz w:val="21"/>
                <w:szCs w:val="21"/>
                <w:lang w:bidi="ar"/>
              </w:rPr>
              <w:t>上年结转</w:t>
            </w:r>
          </w:p>
        </w:tc>
        <w:tc>
          <w:tcPr>
            <w:tcW w:w="1092" w:type="dxa"/>
            <w:vAlign w:val="center"/>
          </w:tcPr>
          <w:p w:rsidR="009F12AA" w:rsidRPr="00383832" w:rsidRDefault="00843AA0">
            <w:pPr>
              <w:widowControl/>
              <w:jc w:val="center"/>
              <w:textAlignment w:val="center"/>
              <w:rPr>
                <w:rFonts w:ascii="Times New Roman" w:eastAsia="仿宋_GB2312" w:hAnsi="Times New Roman" w:cs="Times New Roman"/>
                <w:b/>
                <w:color w:val="000000" w:themeColor="text1"/>
                <w:sz w:val="21"/>
                <w:szCs w:val="21"/>
              </w:rPr>
            </w:pPr>
            <w:r w:rsidRPr="00383832">
              <w:rPr>
                <w:rFonts w:ascii="Times New Roman" w:eastAsia="仿宋_GB2312" w:hAnsi="Times New Roman" w:cs="Times New Roman"/>
                <w:b/>
                <w:bCs/>
                <w:color w:val="000000" w:themeColor="text1"/>
                <w:kern w:val="0"/>
                <w:sz w:val="21"/>
                <w:szCs w:val="21"/>
                <w:lang w:bidi="ar"/>
              </w:rPr>
              <w:t>年初预算</w:t>
            </w:r>
          </w:p>
        </w:tc>
        <w:tc>
          <w:tcPr>
            <w:tcW w:w="1140" w:type="dxa"/>
            <w:vAlign w:val="center"/>
          </w:tcPr>
          <w:p w:rsidR="009F12AA" w:rsidRPr="00383832" w:rsidRDefault="00843AA0">
            <w:pPr>
              <w:widowControl/>
              <w:jc w:val="center"/>
              <w:textAlignment w:val="center"/>
              <w:rPr>
                <w:rFonts w:ascii="Times New Roman" w:eastAsia="仿宋_GB2312" w:hAnsi="Times New Roman" w:cs="Times New Roman"/>
                <w:b/>
                <w:color w:val="000000" w:themeColor="text1"/>
                <w:sz w:val="21"/>
                <w:szCs w:val="21"/>
              </w:rPr>
            </w:pPr>
            <w:r w:rsidRPr="00383832">
              <w:rPr>
                <w:rFonts w:ascii="Times New Roman" w:eastAsia="仿宋_GB2312" w:hAnsi="Times New Roman" w:cs="Times New Roman"/>
                <w:b/>
                <w:bCs/>
                <w:color w:val="000000" w:themeColor="text1"/>
                <w:kern w:val="0"/>
                <w:sz w:val="21"/>
                <w:szCs w:val="21"/>
                <w:lang w:bidi="ar"/>
              </w:rPr>
              <w:t>年中追加</w:t>
            </w:r>
          </w:p>
        </w:tc>
        <w:tc>
          <w:tcPr>
            <w:tcW w:w="1092" w:type="dxa"/>
            <w:vAlign w:val="center"/>
          </w:tcPr>
          <w:p w:rsidR="009F12AA" w:rsidRPr="00383832" w:rsidRDefault="00843AA0">
            <w:pPr>
              <w:widowControl/>
              <w:jc w:val="center"/>
              <w:textAlignment w:val="center"/>
              <w:rPr>
                <w:rFonts w:ascii="Times New Roman" w:eastAsia="仿宋_GB2312" w:hAnsi="Times New Roman" w:cs="Times New Roman"/>
                <w:b/>
                <w:color w:val="000000" w:themeColor="text1"/>
                <w:sz w:val="21"/>
                <w:szCs w:val="21"/>
              </w:rPr>
            </w:pPr>
            <w:r w:rsidRPr="00383832">
              <w:rPr>
                <w:rFonts w:ascii="Times New Roman" w:eastAsia="仿宋_GB2312" w:hAnsi="Times New Roman" w:cs="Times New Roman"/>
                <w:b/>
                <w:bCs/>
                <w:color w:val="000000" w:themeColor="text1"/>
                <w:kern w:val="0"/>
                <w:sz w:val="21"/>
                <w:szCs w:val="21"/>
                <w:lang w:bidi="ar"/>
              </w:rPr>
              <w:t>支出数</w:t>
            </w:r>
          </w:p>
        </w:tc>
        <w:tc>
          <w:tcPr>
            <w:tcW w:w="972" w:type="dxa"/>
            <w:vAlign w:val="center"/>
          </w:tcPr>
          <w:p w:rsidR="009F12AA" w:rsidRPr="00383832" w:rsidRDefault="00843AA0">
            <w:pPr>
              <w:widowControl/>
              <w:jc w:val="center"/>
              <w:textAlignment w:val="center"/>
              <w:rPr>
                <w:rFonts w:ascii="Times New Roman" w:eastAsia="仿宋_GB2312" w:hAnsi="Times New Roman" w:cs="Times New Roman"/>
                <w:b/>
                <w:color w:val="000000" w:themeColor="text1"/>
                <w:kern w:val="0"/>
                <w:sz w:val="21"/>
                <w:szCs w:val="21"/>
              </w:rPr>
            </w:pPr>
            <w:r w:rsidRPr="00383832">
              <w:rPr>
                <w:rFonts w:ascii="Times New Roman" w:eastAsia="仿宋_GB2312" w:hAnsi="Times New Roman" w:cs="Times New Roman"/>
                <w:b/>
                <w:bCs/>
                <w:color w:val="000000" w:themeColor="text1"/>
                <w:kern w:val="0"/>
                <w:sz w:val="21"/>
                <w:szCs w:val="21"/>
                <w:lang w:bidi="ar"/>
              </w:rPr>
              <w:t>结转结余</w:t>
            </w:r>
          </w:p>
        </w:tc>
      </w:tr>
      <w:tr w:rsidR="00383832" w:rsidRPr="00383832">
        <w:trPr>
          <w:trHeight w:val="90"/>
          <w:jc w:val="center"/>
        </w:trPr>
        <w:tc>
          <w:tcPr>
            <w:tcW w:w="571" w:type="dxa"/>
            <w:vAlign w:val="center"/>
          </w:tcPr>
          <w:p w:rsidR="009F12AA" w:rsidRPr="00383832" w:rsidRDefault="00843AA0">
            <w:pPr>
              <w:widowControl/>
              <w:jc w:val="center"/>
              <w:textAlignment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w:t>
            </w:r>
          </w:p>
        </w:tc>
        <w:tc>
          <w:tcPr>
            <w:tcW w:w="3185" w:type="dxa"/>
            <w:shd w:val="clear" w:color="auto" w:fill="auto"/>
            <w:vAlign w:val="center"/>
          </w:tcPr>
          <w:p w:rsidR="009F12AA" w:rsidRPr="00383832" w:rsidRDefault="00843AA0">
            <w:pPr>
              <w:widowControl/>
              <w:jc w:val="left"/>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省交通运输厅本级</w:t>
            </w:r>
          </w:p>
        </w:tc>
        <w:tc>
          <w:tcPr>
            <w:tcW w:w="91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470.56</w:t>
            </w:r>
          </w:p>
        </w:tc>
        <w:tc>
          <w:tcPr>
            <w:tcW w:w="109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2,730.11</w:t>
            </w:r>
          </w:p>
        </w:tc>
        <w:tc>
          <w:tcPr>
            <w:tcW w:w="1140"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305.75</w:t>
            </w:r>
          </w:p>
        </w:tc>
        <w:tc>
          <w:tcPr>
            <w:tcW w:w="109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3373.89</w:t>
            </w:r>
          </w:p>
        </w:tc>
        <w:tc>
          <w:tcPr>
            <w:tcW w:w="97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132.53</w:t>
            </w:r>
          </w:p>
        </w:tc>
      </w:tr>
      <w:tr w:rsidR="00383832" w:rsidRPr="00383832">
        <w:trPr>
          <w:trHeight w:val="90"/>
          <w:jc w:val="center"/>
        </w:trPr>
        <w:tc>
          <w:tcPr>
            <w:tcW w:w="571" w:type="dxa"/>
            <w:vAlign w:val="center"/>
          </w:tcPr>
          <w:p w:rsidR="009F12AA" w:rsidRPr="00383832" w:rsidRDefault="00843AA0">
            <w:pPr>
              <w:widowControl/>
              <w:jc w:val="center"/>
              <w:textAlignment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2</w:t>
            </w:r>
          </w:p>
        </w:tc>
        <w:tc>
          <w:tcPr>
            <w:tcW w:w="3185" w:type="dxa"/>
            <w:shd w:val="clear" w:color="auto" w:fill="auto"/>
            <w:vAlign w:val="center"/>
          </w:tcPr>
          <w:p w:rsidR="009F12AA" w:rsidRPr="00383832" w:rsidRDefault="00843AA0">
            <w:pPr>
              <w:widowControl/>
              <w:jc w:val="left"/>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省交通运输厅系统财务</w:t>
            </w:r>
          </w:p>
        </w:tc>
        <w:tc>
          <w:tcPr>
            <w:tcW w:w="91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39,780.00</w:t>
            </w:r>
          </w:p>
        </w:tc>
        <w:tc>
          <w:tcPr>
            <w:tcW w:w="1092" w:type="dxa"/>
            <w:shd w:val="clear" w:color="auto" w:fill="auto"/>
            <w:vAlign w:val="center"/>
          </w:tcPr>
          <w:p w:rsidR="009F12AA" w:rsidRPr="00383832" w:rsidRDefault="009F12AA">
            <w:pPr>
              <w:jc w:val="center"/>
              <w:rPr>
                <w:rFonts w:ascii="Times New Roman" w:eastAsia="仿宋_GB2312" w:hAnsi="Times New Roman" w:cs="Times New Roman"/>
                <w:color w:val="000000" w:themeColor="text1"/>
                <w:sz w:val="21"/>
                <w:szCs w:val="21"/>
              </w:rPr>
            </w:pPr>
          </w:p>
        </w:tc>
        <w:tc>
          <w:tcPr>
            <w:tcW w:w="1140" w:type="dxa"/>
            <w:shd w:val="clear" w:color="auto" w:fill="auto"/>
            <w:vAlign w:val="center"/>
          </w:tcPr>
          <w:p w:rsidR="009F12AA" w:rsidRPr="00383832" w:rsidRDefault="009F12AA">
            <w:pPr>
              <w:jc w:val="center"/>
              <w:rPr>
                <w:rFonts w:ascii="Times New Roman" w:eastAsia="仿宋_GB2312" w:hAnsi="Times New Roman" w:cs="Times New Roman"/>
                <w:color w:val="000000" w:themeColor="text1"/>
                <w:sz w:val="21"/>
                <w:szCs w:val="21"/>
              </w:rPr>
            </w:pPr>
          </w:p>
        </w:tc>
        <w:tc>
          <w:tcPr>
            <w:tcW w:w="109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39780</w:t>
            </w:r>
          </w:p>
        </w:tc>
        <w:tc>
          <w:tcPr>
            <w:tcW w:w="97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0</w:t>
            </w:r>
          </w:p>
        </w:tc>
      </w:tr>
      <w:tr w:rsidR="00383832" w:rsidRPr="00383832">
        <w:trPr>
          <w:trHeight w:val="90"/>
          <w:jc w:val="center"/>
        </w:trPr>
        <w:tc>
          <w:tcPr>
            <w:tcW w:w="571" w:type="dxa"/>
            <w:vAlign w:val="center"/>
          </w:tcPr>
          <w:p w:rsidR="009F12AA" w:rsidRPr="00383832" w:rsidRDefault="00843AA0">
            <w:pPr>
              <w:widowControl/>
              <w:jc w:val="center"/>
              <w:textAlignment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3</w:t>
            </w:r>
          </w:p>
        </w:tc>
        <w:tc>
          <w:tcPr>
            <w:tcW w:w="3185" w:type="dxa"/>
            <w:shd w:val="clear" w:color="auto" w:fill="auto"/>
            <w:vAlign w:val="center"/>
          </w:tcPr>
          <w:p w:rsidR="009F12AA" w:rsidRPr="00383832" w:rsidRDefault="00843AA0">
            <w:pPr>
              <w:widowControl/>
              <w:jc w:val="left"/>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省交通运输厅交通建设造价管理站</w:t>
            </w:r>
          </w:p>
        </w:tc>
        <w:tc>
          <w:tcPr>
            <w:tcW w:w="91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21.71</w:t>
            </w:r>
          </w:p>
        </w:tc>
        <w:tc>
          <w:tcPr>
            <w:tcW w:w="109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50</w:t>
            </w:r>
            <w:r w:rsidRPr="00383832">
              <w:rPr>
                <w:rFonts w:ascii="Times New Roman" w:eastAsia="仿宋_GB2312" w:hAnsi="Times New Roman" w:cs="Times New Roman" w:hint="eastAsia"/>
                <w:color w:val="000000" w:themeColor="text1"/>
                <w:kern w:val="0"/>
                <w:sz w:val="21"/>
                <w:szCs w:val="21"/>
                <w:lang w:bidi="ar"/>
              </w:rPr>
              <w:t>.00</w:t>
            </w:r>
          </w:p>
        </w:tc>
        <w:tc>
          <w:tcPr>
            <w:tcW w:w="1140"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25.86</w:t>
            </w:r>
          </w:p>
        </w:tc>
        <w:tc>
          <w:tcPr>
            <w:tcW w:w="109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97.57</w:t>
            </w:r>
          </w:p>
        </w:tc>
        <w:tc>
          <w:tcPr>
            <w:tcW w:w="97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0</w:t>
            </w:r>
          </w:p>
        </w:tc>
      </w:tr>
      <w:tr w:rsidR="00383832" w:rsidRPr="00383832">
        <w:trPr>
          <w:trHeight w:val="90"/>
          <w:jc w:val="center"/>
        </w:trPr>
        <w:tc>
          <w:tcPr>
            <w:tcW w:w="571" w:type="dxa"/>
            <w:vAlign w:val="center"/>
          </w:tcPr>
          <w:p w:rsidR="009F12AA" w:rsidRPr="00383832" w:rsidRDefault="00843AA0">
            <w:pPr>
              <w:widowControl/>
              <w:jc w:val="center"/>
              <w:textAlignment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4</w:t>
            </w:r>
          </w:p>
        </w:tc>
        <w:tc>
          <w:tcPr>
            <w:tcW w:w="3185" w:type="dxa"/>
            <w:shd w:val="clear" w:color="auto" w:fill="auto"/>
            <w:vAlign w:val="center"/>
          </w:tcPr>
          <w:p w:rsidR="009F12AA" w:rsidRPr="00383832" w:rsidRDefault="00843AA0">
            <w:pPr>
              <w:widowControl/>
              <w:jc w:val="left"/>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省公路事务中心</w:t>
            </w:r>
          </w:p>
        </w:tc>
        <w:tc>
          <w:tcPr>
            <w:tcW w:w="91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853.88</w:t>
            </w:r>
          </w:p>
        </w:tc>
        <w:tc>
          <w:tcPr>
            <w:tcW w:w="109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1,582.00</w:t>
            </w:r>
          </w:p>
        </w:tc>
        <w:tc>
          <w:tcPr>
            <w:tcW w:w="1140"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85.46</w:t>
            </w:r>
          </w:p>
        </w:tc>
        <w:tc>
          <w:tcPr>
            <w:tcW w:w="109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2,484.82</w:t>
            </w:r>
          </w:p>
        </w:tc>
        <w:tc>
          <w:tcPr>
            <w:tcW w:w="97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36.52</w:t>
            </w:r>
          </w:p>
        </w:tc>
      </w:tr>
      <w:tr w:rsidR="00383832" w:rsidRPr="00383832">
        <w:trPr>
          <w:trHeight w:val="90"/>
          <w:jc w:val="center"/>
        </w:trPr>
        <w:tc>
          <w:tcPr>
            <w:tcW w:w="571" w:type="dxa"/>
            <w:vAlign w:val="center"/>
          </w:tcPr>
          <w:p w:rsidR="009F12AA" w:rsidRPr="00383832" w:rsidRDefault="00843AA0">
            <w:pPr>
              <w:widowControl/>
              <w:jc w:val="center"/>
              <w:textAlignment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lastRenderedPageBreak/>
              <w:t>5</w:t>
            </w:r>
          </w:p>
        </w:tc>
        <w:tc>
          <w:tcPr>
            <w:tcW w:w="3185" w:type="dxa"/>
            <w:shd w:val="clear" w:color="auto" w:fill="auto"/>
            <w:vAlign w:val="center"/>
          </w:tcPr>
          <w:p w:rsidR="009F12AA" w:rsidRPr="00383832" w:rsidRDefault="00843AA0">
            <w:pPr>
              <w:widowControl/>
              <w:jc w:val="left"/>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省交通建设质量安全监督管理局</w:t>
            </w:r>
          </w:p>
        </w:tc>
        <w:tc>
          <w:tcPr>
            <w:tcW w:w="912" w:type="dxa"/>
            <w:shd w:val="clear" w:color="auto" w:fill="auto"/>
            <w:vAlign w:val="center"/>
          </w:tcPr>
          <w:p w:rsidR="009F12AA" w:rsidRPr="00383832" w:rsidRDefault="009F12AA">
            <w:pPr>
              <w:jc w:val="center"/>
              <w:rPr>
                <w:rFonts w:ascii="Times New Roman" w:eastAsia="仿宋_GB2312" w:hAnsi="Times New Roman" w:cs="Times New Roman"/>
                <w:color w:val="000000" w:themeColor="text1"/>
                <w:sz w:val="21"/>
                <w:szCs w:val="21"/>
              </w:rPr>
            </w:pPr>
          </w:p>
        </w:tc>
        <w:tc>
          <w:tcPr>
            <w:tcW w:w="109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253</w:t>
            </w:r>
            <w:r w:rsidRPr="00383832">
              <w:rPr>
                <w:rFonts w:ascii="Times New Roman" w:eastAsia="仿宋_GB2312" w:hAnsi="Times New Roman" w:cs="Times New Roman" w:hint="eastAsia"/>
                <w:color w:val="000000" w:themeColor="text1"/>
                <w:kern w:val="0"/>
                <w:sz w:val="21"/>
                <w:szCs w:val="21"/>
                <w:lang w:bidi="ar"/>
              </w:rPr>
              <w:t>.00</w:t>
            </w:r>
          </w:p>
        </w:tc>
        <w:tc>
          <w:tcPr>
            <w:tcW w:w="1140"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48.92</w:t>
            </w:r>
          </w:p>
        </w:tc>
        <w:tc>
          <w:tcPr>
            <w:tcW w:w="109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268.36</w:t>
            </w:r>
          </w:p>
        </w:tc>
        <w:tc>
          <w:tcPr>
            <w:tcW w:w="97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33.56</w:t>
            </w:r>
          </w:p>
        </w:tc>
      </w:tr>
      <w:tr w:rsidR="00383832" w:rsidRPr="00383832">
        <w:trPr>
          <w:trHeight w:val="90"/>
          <w:jc w:val="center"/>
        </w:trPr>
        <w:tc>
          <w:tcPr>
            <w:tcW w:w="571" w:type="dxa"/>
            <w:vAlign w:val="center"/>
          </w:tcPr>
          <w:p w:rsidR="009F12AA" w:rsidRPr="00383832" w:rsidRDefault="00843AA0">
            <w:pPr>
              <w:widowControl/>
              <w:jc w:val="center"/>
              <w:textAlignment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6</w:t>
            </w:r>
          </w:p>
        </w:tc>
        <w:tc>
          <w:tcPr>
            <w:tcW w:w="3185" w:type="dxa"/>
            <w:shd w:val="clear" w:color="auto" w:fill="auto"/>
            <w:vAlign w:val="center"/>
          </w:tcPr>
          <w:p w:rsidR="009F12AA" w:rsidRPr="00383832" w:rsidRDefault="00843AA0">
            <w:pPr>
              <w:widowControl/>
              <w:jc w:val="left"/>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省道路运输管理局</w:t>
            </w:r>
          </w:p>
        </w:tc>
        <w:tc>
          <w:tcPr>
            <w:tcW w:w="91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29.67</w:t>
            </w:r>
          </w:p>
        </w:tc>
        <w:tc>
          <w:tcPr>
            <w:tcW w:w="109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378.79</w:t>
            </w:r>
          </w:p>
        </w:tc>
        <w:tc>
          <w:tcPr>
            <w:tcW w:w="1140"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468.77</w:t>
            </w:r>
          </w:p>
        </w:tc>
        <w:tc>
          <w:tcPr>
            <w:tcW w:w="109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727.90</w:t>
            </w:r>
          </w:p>
        </w:tc>
        <w:tc>
          <w:tcPr>
            <w:tcW w:w="97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149.33</w:t>
            </w:r>
          </w:p>
        </w:tc>
      </w:tr>
      <w:tr w:rsidR="00383832" w:rsidRPr="00383832">
        <w:trPr>
          <w:trHeight w:val="90"/>
          <w:jc w:val="center"/>
        </w:trPr>
        <w:tc>
          <w:tcPr>
            <w:tcW w:w="571" w:type="dxa"/>
            <w:vAlign w:val="center"/>
          </w:tcPr>
          <w:p w:rsidR="009F12AA" w:rsidRPr="00383832" w:rsidRDefault="00843AA0">
            <w:pPr>
              <w:widowControl/>
              <w:jc w:val="center"/>
              <w:textAlignment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7</w:t>
            </w:r>
          </w:p>
        </w:tc>
        <w:tc>
          <w:tcPr>
            <w:tcW w:w="3185" w:type="dxa"/>
            <w:shd w:val="clear" w:color="auto" w:fill="auto"/>
            <w:vAlign w:val="center"/>
          </w:tcPr>
          <w:p w:rsidR="009F12AA" w:rsidRPr="00383832" w:rsidRDefault="00843AA0">
            <w:pPr>
              <w:widowControl/>
              <w:jc w:val="left"/>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省水运事务中心</w:t>
            </w:r>
          </w:p>
        </w:tc>
        <w:tc>
          <w:tcPr>
            <w:tcW w:w="91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447.24</w:t>
            </w:r>
          </w:p>
        </w:tc>
        <w:tc>
          <w:tcPr>
            <w:tcW w:w="109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7,148.84</w:t>
            </w:r>
          </w:p>
        </w:tc>
        <w:tc>
          <w:tcPr>
            <w:tcW w:w="1140"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1,703.97</w:t>
            </w:r>
          </w:p>
        </w:tc>
        <w:tc>
          <w:tcPr>
            <w:tcW w:w="109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8,884.12</w:t>
            </w:r>
          </w:p>
        </w:tc>
        <w:tc>
          <w:tcPr>
            <w:tcW w:w="97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415.93</w:t>
            </w:r>
          </w:p>
        </w:tc>
      </w:tr>
      <w:tr w:rsidR="00383832" w:rsidRPr="00383832">
        <w:trPr>
          <w:trHeight w:val="90"/>
          <w:jc w:val="center"/>
        </w:trPr>
        <w:tc>
          <w:tcPr>
            <w:tcW w:w="571" w:type="dxa"/>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8</w:t>
            </w:r>
          </w:p>
        </w:tc>
        <w:tc>
          <w:tcPr>
            <w:tcW w:w="3185" w:type="dxa"/>
            <w:shd w:val="clear" w:color="auto" w:fill="auto"/>
            <w:vAlign w:val="center"/>
          </w:tcPr>
          <w:p w:rsidR="009F12AA" w:rsidRPr="00383832" w:rsidRDefault="00843AA0">
            <w:pPr>
              <w:widowControl/>
              <w:jc w:val="left"/>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湖南交通职业技术学院</w:t>
            </w:r>
          </w:p>
        </w:tc>
        <w:tc>
          <w:tcPr>
            <w:tcW w:w="91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520.2</w:t>
            </w:r>
          </w:p>
        </w:tc>
        <w:tc>
          <w:tcPr>
            <w:tcW w:w="1092" w:type="dxa"/>
            <w:shd w:val="clear" w:color="auto" w:fill="auto"/>
            <w:vAlign w:val="center"/>
          </w:tcPr>
          <w:p w:rsidR="009F12AA" w:rsidRPr="00383832" w:rsidRDefault="009F12AA">
            <w:pPr>
              <w:jc w:val="center"/>
              <w:rPr>
                <w:rFonts w:ascii="Times New Roman" w:eastAsia="仿宋_GB2312" w:hAnsi="Times New Roman" w:cs="Times New Roman"/>
                <w:color w:val="000000" w:themeColor="text1"/>
                <w:sz w:val="21"/>
                <w:szCs w:val="21"/>
              </w:rPr>
            </w:pPr>
          </w:p>
        </w:tc>
        <w:tc>
          <w:tcPr>
            <w:tcW w:w="1140"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1,454.14</w:t>
            </w:r>
          </w:p>
        </w:tc>
        <w:tc>
          <w:tcPr>
            <w:tcW w:w="109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1,959.83</w:t>
            </w:r>
          </w:p>
        </w:tc>
        <w:tc>
          <w:tcPr>
            <w:tcW w:w="97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14.51</w:t>
            </w:r>
          </w:p>
        </w:tc>
      </w:tr>
      <w:tr w:rsidR="00383832" w:rsidRPr="00383832">
        <w:trPr>
          <w:trHeight w:val="90"/>
          <w:jc w:val="center"/>
        </w:trPr>
        <w:tc>
          <w:tcPr>
            <w:tcW w:w="571" w:type="dxa"/>
            <w:vAlign w:val="center"/>
          </w:tcPr>
          <w:p w:rsidR="009F12AA" w:rsidRPr="00383832" w:rsidRDefault="00843AA0">
            <w:pPr>
              <w:widowControl/>
              <w:jc w:val="center"/>
              <w:textAlignment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9</w:t>
            </w:r>
          </w:p>
        </w:tc>
        <w:tc>
          <w:tcPr>
            <w:tcW w:w="3185" w:type="dxa"/>
            <w:shd w:val="clear" w:color="auto" w:fill="auto"/>
            <w:vAlign w:val="center"/>
          </w:tcPr>
          <w:p w:rsidR="009F12AA" w:rsidRPr="00383832" w:rsidRDefault="00843AA0">
            <w:pPr>
              <w:widowControl/>
              <w:jc w:val="left"/>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省交通运输厅规划与项目办公室</w:t>
            </w:r>
          </w:p>
        </w:tc>
        <w:tc>
          <w:tcPr>
            <w:tcW w:w="912" w:type="dxa"/>
            <w:shd w:val="clear" w:color="auto" w:fill="auto"/>
            <w:vAlign w:val="center"/>
          </w:tcPr>
          <w:p w:rsidR="009F12AA" w:rsidRPr="00383832" w:rsidRDefault="009F12AA">
            <w:pPr>
              <w:jc w:val="center"/>
              <w:rPr>
                <w:rFonts w:ascii="Times New Roman" w:eastAsia="仿宋_GB2312" w:hAnsi="Times New Roman" w:cs="Times New Roman"/>
                <w:color w:val="000000" w:themeColor="text1"/>
                <w:sz w:val="21"/>
                <w:szCs w:val="21"/>
              </w:rPr>
            </w:pPr>
          </w:p>
        </w:tc>
        <w:tc>
          <w:tcPr>
            <w:tcW w:w="109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2,358.66</w:t>
            </w:r>
          </w:p>
        </w:tc>
        <w:tc>
          <w:tcPr>
            <w:tcW w:w="1140"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38.44</w:t>
            </w:r>
          </w:p>
        </w:tc>
        <w:tc>
          <w:tcPr>
            <w:tcW w:w="109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2,314.10</w:t>
            </w:r>
          </w:p>
        </w:tc>
        <w:tc>
          <w:tcPr>
            <w:tcW w:w="97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83</w:t>
            </w:r>
            <w:r w:rsidRPr="00383832">
              <w:rPr>
                <w:rFonts w:ascii="Times New Roman" w:eastAsia="仿宋_GB2312" w:hAnsi="Times New Roman" w:cs="Times New Roman" w:hint="eastAsia"/>
                <w:color w:val="000000" w:themeColor="text1"/>
                <w:kern w:val="0"/>
                <w:sz w:val="21"/>
                <w:szCs w:val="21"/>
                <w:lang w:bidi="ar"/>
              </w:rPr>
              <w:t>.00</w:t>
            </w:r>
          </w:p>
        </w:tc>
      </w:tr>
      <w:tr w:rsidR="00383832" w:rsidRPr="00383832">
        <w:trPr>
          <w:trHeight w:val="90"/>
          <w:jc w:val="center"/>
        </w:trPr>
        <w:tc>
          <w:tcPr>
            <w:tcW w:w="571" w:type="dxa"/>
            <w:vAlign w:val="center"/>
          </w:tcPr>
          <w:p w:rsidR="009F12AA" w:rsidRPr="00383832" w:rsidRDefault="00843AA0">
            <w:pPr>
              <w:widowControl/>
              <w:jc w:val="center"/>
              <w:textAlignment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10</w:t>
            </w:r>
          </w:p>
        </w:tc>
        <w:tc>
          <w:tcPr>
            <w:tcW w:w="3185" w:type="dxa"/>
            <w:shd w:val="clear" w:color="auto" w:fill="auto"/>
            <w:vAlign w:val="center"/>
          </w:tcPr>
          <w:p w:rsidR="009F12AA" w:rsidRPr="00383832" w:rsidRDefault="00843AA0">
            <w:pPr>
              <w:widowControl/>
              <w:jc w:val="left"/>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省地方铁路管理局</w:t>
            </w:r>
          </w:p>
        </w:tc>
        <w:tc>
          <w:tcPr>
            <w:tcW w:w="912" w:type="dxa"/>
            <w:shd w:val="clear" w:color="auto" w:fill="auto"/>
            <w:vAlign w:val="center"/>
          </w:tcPr>
          <w:p w:rsidR="009F12AA" w:rsidRPr="00383832" w:rsidRDefault="009F12AA">
            <w:pPr>
              <w:jc w:val="center"/>
              <w:rPr>
                <w:rFonts w:ascii="Times New Roman" w:eastAsia="仿宋_GB2312" w:hAnsi="Times New Roman" w:cs="Times New Roman"/>
                <w:color w:val="000000" w:themeColor="text1"/>
                <w:sz w:val="21"/>
                <w:szCs w:val="21"/>
              </w:rPr>
            </w:pPr>
          </w:p>
        </w:tc>
        <w:tc>
          <w:tcPr>
            <w:tcW w:w="1092" w:type="dxa"/>
            <w:shd w:val="clear" w:color="auto" w:fill="auto"/>
            <w:vAlign w:val="center"/>
          </w:tcPr>
          <w:p w:rsidR="009F12AA" w:rsidRPr="00383832" w:rsidRDefault="009F12AA">
            <w:pPr>
              <w:jc w:val="center"/>
              <w:rPr>
                <w:rFonts w:ascii="Times New Roman" w:eastAsia="仿宋_GB2312" w:hAnsi="Times New Roman" w:cs="Times New Roman"/>
                <w:color w:val="000000" w:themeColor="text1"/>
                <w:sz w:val="21"/>
                <w:szCs w:val="21"/>
              </w:rPr>
            </w:pPr>
          </w:p>
        </w:tc>
        <w:tc>
          <w:tcPr>
            <w:tcW w:w="1140"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4.06</w:t>
            </w:r>
          </w:p>
        </w:tc>
        <w:tc>
          <w:tcPr>
            <w:tcW w:w="1092" w:type="dxa"/>
            <w:shd w:val="clear" w:color="auto" w:fill="auto"/>
            <w:vAlign w:val="center"/>
          </w:tcPr>
          <w:p w:rsidR="009F12AA" w:rsidRPr="00383832" w:rsidRDefault="009F12AA">
            <w:pPr>
              <w:jc w:val="center"/>
              <w:rPr>
                <w:rFonts w:ascii="Times New Roman" w:eastAsia="仿宋_GB2312" w:hAnsi="Times New Roman" w:cs="Times New Roman"/>
                <w:color w:val="000000" w:themeColor="text1"/>
                <w:sz w:val="21"/>
                <w:szCs w:val="21"/>
              </w:rPr>
            </w:pPr>
          </w:p>
        </w:tc>
        <w:tc>
          <w:tcPr>
            <w:tcW w:w="97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4.06</w:t>
            </w:r>
          </w:p>
        </w:tc>
      </w:tr>
      <w:tr w:rsidR="00383832" w:rsidRPr="00383832">
        <w:trPr>
          <w:trHeight w:val="90"/>
          <w:jc w:val="center"/>
        </w:trPr>
        <w:tc>
          <w:tcPr>
            <w:tcW w:w="571" w:type="dxa"/>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11</w:t>
            </w:r>
          </w:p>
        </w:tc>
        <w:tc>
          <w:tcPr>
            <w:tcW w:w="3185" w:type="dxa"/>
            <w:shd w:val="clear" w:color="auto" w:fill="auto"/>
            <w:vAlign w:val="center"/>
          </w:tcPr>
          <w:p w:rsidR="009F12AA" w:rsidRPr="00383832" w:rsidRDefault="00843AA0">
            <w:pPr>
              <w:widowControl/>
              <w:jc w:val="left"/>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省交通运输</w:t>
            </w:r>
            <w:proofErr w:type="gramStart"/>
            <w:r w:rsidRPr="00383832">
              <w:rPr>
                <w:rFonts w:ascii="Times New Roman" w:eastAsia="仿宋_GB2312" w:hAnsi="Times New Roman" w:cs="Times New Roman"/>
                <w:color w:val="000000" w:themeColor="text1"/>
                <w:kern w:val="0"/>
                <w:sz w:val="21"/>
                <w:szCs w:val="21"/>
                <w:lang w:bidi="ar"/>
              </w:rPr>
              <w:t>厅科技</w:t>
            </w:r>
            <w:proofErr w:type="gramEnd"/>
            <w:r w:rsidRPr="00383832">
              <w:rPr>
                <w:rFonts w:ascii="Times New Roman" w:eastAsia="仿宋_GB2312" w:hAnsi="Times New Roman" w:cs="Times New Roman"/>
                <w:color w:val="000000" w:themeColor="text1"/>
                <w:kern w:val="0"/>
                <w:sz w:val="21"/>
                <w:szCs w:val="21"/>
                <w:lang w:bidi="ar"/>
              </w:rPr>
              <w:t>信息中心</w:t>
            </w:r>
          </w:p>
        </w:tc>
        <w:tc>
          <w:tcPr>
            <w:tcW w:w="91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2,640.32</w:t>
            </w:r>
          </w:p>
        </w:tc>
        <w:tc>
          <w:tcPr>
            <w:tcW w:w="109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1,433.82</w:t>
            </w:r>
          </w:p>
        </w:tc>
        <w:tc>
          <w:tcPr>
            <w:tcW w:w="1140"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447.36</w:t>
            </w:r>
          </w:p>
        </w:tc>
        <w:tc>
          <w:tcPr>
            <w:tcW w:w="109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3504.96</w:t>
            </w:r>
          </w:p>
        </w:tc>
        <w:tc>
          <w:tcPr>
            <w:tcW w:w="97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1016.54</w:t>
            </w:r>
          </w:p>
        </w:tc>
      </w:tr>
      <w:tr w:rsidR="00383832" w:rsidRPr="00383832">
        <w:trPr>
          <w:trHeight w:val="90"/>
          <w:jc w:val="center"/>
        </w:trPr>
        <w:tc>
          <w:tcPr>
            <w:tcW w:w="571" w:type="dxa"/>
            <w:vAlign w:val="center"/>
          </w:tcPr>
          <w:p w:rsidR="009F12AA" w:rsidRPr="00383832" w:rsidRDefault="00843AA0">
            <w:pPr>
              <w:widowControl/>
              <w:jc w:val="center"/>
              <w:textAlignment w:val="center"/>
              <w:rPr>
                <w:rFonts w:ascii="Times New Roman" w:eastAsia="仿宋_GB2312" w:hAnsi="Times New Roman" w:cs="Times New Roman"/>
                <w:bCs/>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12</w:t>
            </w:r>
          </w:p>
        </w:tc>
        <w:tc>
          <w:tcPr>
            <w:tcW w:w="3185" w:type="dxa"/>
            <w:shd w:val="clear" w:color="auto" w:fill="auto"/>
            <w:vAlign w:val="center"/>
          </w:tcPr>
          <w:p w:rsidR="009F12AA" w:rsidRPr="00383832" w:rsidRDefault="00843AA0">
            <w:pPr>
              <w:widowControl/>
              <w:jc w:val="left"/>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省铁路专用线运输管理办公室</w:t>
            </w:r>
          </w:p>
        </w:tc>
        <w:tc>
          <w:tcPr>
            <w:tcW w:w="91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sz w:val="21"/>
                <w:szCs w:val="21"/>
              </w:rPr>
            </w:pPr>
            <w:r w:rsidRPr="00383832">
              <w:rPr>
                <w:rFonts w:ascii="Times New Roman" w:eastAsia="仿宋_GB2312" w:hAnsi="Times New Roman" w:cs="Times New Roman"/>
                <w:color w:val="000000" w:themeColor="text1"/>
                <w:kern w:val="0"/>
                <w:sz w:val="21"/>
                <w:szCs w:val="21"/>
                <w:lang w:bidi="ar"/>
              </w:rPr>
              <w:t>10</w:t>
            </w:r>
            <w:r w:rsidRPr="00383832">
              <w:rPr>
                <w:rFonts w:ascii="Times New Roman" w:eastAsia="仿宋_GB2312" w:hAnsi="Times New Roman" w:cs="Times New Roman" w:hint="eastAsia"/>
                <w:color w:val="000000" w:themeColor="text1"/>
                <w:kern w:val="0"/>
                <w:sz w:val="21"/>
                <w:szCs w:val="21"/>
                <w:lang w:bidi="ar"/>
              </w:rPr>
              <w:t>.00</w:t>
            </w:r>
          </w:p>
        </w:tc>
        <w:tc>
          <w:tcPr>
            <w:tcW w:w="1092" w:type="dxa"/>
            <w:shd w:val="clear" w:color="auto" w:fill="auto"/>
            <w:vAlign w:val="center"/>
          </w:tcPr>
          <w:p w:rsidR="009F12AA" w:rsidRPr="00383832" w:rsidRDefault="009F12AA">
            <w:pPr>
              <w:jc w:val="center"/>
              <w:rPr>
                <w:rFonts w:ascii="Times New Roman" w:eastAsia="仿宋_GB2312" w:hAnsi="Times New Roman" w:cs="Times New Roman"/>
                <w:color w:val="000000" w:themeColor="text1"/>
                <w:sz w:val="21"/>
                <w:szCs w:val="21"/>
              </w:rPr>
            </w:pPr>
          </w:p>
        </w:tc>
        <w:tc>
          <w:tcPr>
            <w:tcW w:w="1140" w:type="dxa"/>
            <w:shd w:val="clear" w:color="auto" w:fill="auto"/>
            <w:vAlign w:val="center"/>
          </w:tcPr>
          <w:p w:rsidR="009F12AA" w:rsidRPr="00383832" w:rsidRDefault="009F12AA">
            <w:pPr>
              <w:jc w:val="center"/>
              <w:rPr>
                <w:rFonts w:ascii="Times New Roman" w:eastAsia="仿宋_GB2312" w:hAnsi="Times New Roman" w:cs="Times New Roman"/>
                <w:color w:val="000000" w:themeColor="text1"/>
                <w:sz w:val="21"/>
                <w:szCs w:val="21"/>
              </w:rPr>
            </w:pPr>
          </w:p>
        </w:tc>
        <w:tc>
          <w:tcPr>
            <w:tcW w:w="1092" w:type="dxa"/>
            <w:shd w:val="clear" w:color="auto" w:fill="auto"/>
            <w:vAlign w:val="center"/>
          </w:tcPr>
          <w:p w:rsidR="009F12AA" w:rsidRPr="00383832" w:rsidRDefault="009F12AA">
            <w:pPr>
              <w:jc w:val="center"/>
              <w:rPr>
                <w:rFonts w:ascii="Times New Roman" w:eastAsia="仿宋_GB2312" w:hAnsi="Times New Roman" w:cs="Times New Roman"/>
                <w:color w:val="000000" w:themeColor="text1"/>
                <w:sz w:val="21"/>
                <w:szCs w:val="21"/>
              </w:rPr>
            </w:pPr>
          </w:p>
        </w:tc>
        <w:tc>
          <w:tcPr>
            <w:tcW w:w="97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10</w:t>
            </w:r>
            <w:r w:rsidRPr="00383832">
              <w:rPr>
                <w:rFonts w:ascii="Times New Roman" w:eastAsia="仿宋_GB2312" w:hAnsi="Times New Roman" w:cs="Times New Roman" w:hint="eastAsia"/>
                <w:color w:val="000000" w:themeColor="text1"/>
                <w:kern w:val="0"/>
                <w:sz w:val="21"/>
                <w:szCs w:val="21"/>
                <w:lang w:bidi="ar"/>
              </w:rPr>
              <w:t>.00</w:t>
            </w:r>
          </w:p>
        </w:tc>
      </w:tr>
      <w:tr w:rsidR="00383832" w:rsidRPr="00383832">
        <w:trPr>
          <w:trHeight w:val="90"/>
          <w:jc w:val="center"/>
        </w:trPr>
        <w:tc>
          <w:tcPr>
            <w:tcW w:w="3756" w:type="dxa"/>
            <w:gridSpan w:val="2"/>
            <w:vAlign w:val="center"/>
          </w:tcPr>
          <w:p w:rsidR="009F12AA" w:rsidRPr="00383832" w:rsidRDefault="00843AA0">
            <w:pPr>
              <w:widowControl/>
              <w:jc w:val="center"/>
              <w:textAlignment w:val="center"/>
              <w:rPr>
                <w:rFonts w:ascii="Times New Roman" w:eastAsia="仿宋_GB2312" w:hAnsi="Times New Roman" w:cs="Times New Roman"/>
                <w:b/>
                <w:color w:val="000000" w:themeColor="text1"/>
                <w:kern w:val="0"/>
                <w:sz w:val="21"/>
                <w:szCs w:val="21"/>
              </w:rPr>
            </w:pPr>
            <w:r w:rsidRPr="00383832">
              <w:rPr>
                <w:rFonts w:ascii="Times New Roman" w:eastAsia="仿宋_GB2312" w:hAnsi="Times New Roman" w:cs="Times New Roman"/>
                <w:b/>
                <w:bCs/>
                <w:color w:val="000000" w:themeColor="text1"/>
                <w:kern w:val="0"/>
                <w:sz w:val="21"/>
                <w:szCs w:val="21"/>
                <w:lang w:bidi="ar"/>
              </w:rPr>
              <w:t>合计</w:t>
            </w:r>
          </w:p>
        </w:tc>
        <w:tc>
          <w:tcPr>
            <w:tcW w:w="91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b/>
                <w:color w:val="000000" w:themeColor="text1"/>
                <w:sz w:val="21"/>
                <w:szCs w:val="21"/>
              </w:rPr>
            </w:pPr>
            <w:r w:rsidRPr="00383832">
              <w:rPr>
                <w:rFonts w:ascii="Times New Roman" w:eastAsia="仿宋_GB2312" w:hAnsi="Times New Roman" w:cs="Times New Roman"/>
                <w:b/>
                <w:bCs/>
                <w:color w:val="000000" w:themeColor="text1"/>
                <w:kern w:val="0"/>
                <w:sz w:val="21"/>
                <w:szCs w:val="21"/>
                <w:lang w:bidi="ar"/>
              </w:rPr>
              <w:t>44,773.58</w:t>
            </w:r>
          </w:p>
        </w:tc>
        <w:tc>
          <w:tcPr>
            <w:tcW w:w="109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b/>
                <w:color w:val="000000" w:themeColor="text1"/>
                <w:sz w:val="21"/>
                <w:szCs w:val="21"/>
              </w:rPr>
            </w:pPr>
            <w:r w:rsidRPr="00383832">
              <w:rPr>
                <w:rFonts w:ascii="Times New Roman" w:eastAsia="仿宋_GB2312" w:hAnsi="Times New Roman" w:cs="Times New Roman"/>
                <w:b/>
                <w:bCs/>
                <w:color w:val="000000" w:themeColor="text1"/>
                <w:kern w:val="0"/>
                <w:sz w:val="21"/>
                <w:szCs w:val="21"/>
                <w:lang w:bidi="ar"/>
              </w:rPr>
              <w:t>15,935.22</w:t>
            </w:r>
          </w:p>
        </w:tc>
        <w:tc>
          <w:tcPr>
            <w:tcW w:w="1140"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b/>
                <w:color w:val="000000" w:themeColor="text1"/>
                <w:sz w:val="21"/>
                <w:szCs w:val="21"/>
              </w:rPr>
            </w:pPr>
            <w:r w:rsidRPr="00383832">
              <w:rPr>
                <w:rFonts w:ascii="Times New Roman" w:eastAsia="仿宋_GB2312" w:hAnsi="Times New Roman" w:cs="Times New Roman"/>
                <w:b/>
                <w:bCs/>
                <w:color w:val="000000" w:themeColor="text1"/>
                <w:kern w:val="0"/>
                <w:sz w:val="21"/>
                <w:szCs w:val="21"/>
                <w:lang w:bidi="ar"/>
              </w:rPr>
              <w:t>4,</w:t>
            </w:r>
            <w:r w:rsidRPr="00383832">
              <w:rPr>
                <w:rFonts w:ascii="Times New Roman" w:eastAsia="仿宋_GB2312" w:hAnsi="Times New Roman" w:cs="Times New Roman" w:hint="eastAsia"/>
                <w:b/>
                <w:bCs/>
                <w:color w:val="000000" w:themeColor="text1"/>
                <w:kern w:val="0"/>
                <w:sz w:val="21"/>
                <w:szCs w:val="21"/>
                <w:lang w:bidi="ar"/>
              </w:rPr>
              <w:t>582</w:t>
            </w:r>
            <w:r w:rsidRPr="00383832">
              <w:rPr>
                <w:rFonts w:ascii="Times New Roman" w:eastAsia="仿宋_GB2312" w:hAnsi="Times New Roman" w:cs="Times New Roman"/>
                <w:b/>
                <w:bCs/>
                <w:color w:val="000000" w:themeColor="text1"/>
                <w:kern w:val="0"/>
                <w:sz w:val="21"/>
                <w:szCs w:val="21"/>
                <w:lang w:bidi="ar"/>
              </w:rPr>
              <w:t>.73</w:t>
            </w:r>
          </w:p>
        </w:tc>
        <w:tc>
          <w:tcPr>
            <w:tcW w:w="109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b/>
                <w:color w:val="000000" w:themeColor="text1"/>
                <w:sz w:val="21"/>
                <w:szCs w:val="21"/>
              </w:rPr>
            </w:pPr>
            <w:r w:rsidRPr="00383832">
              <w:rPr>
                <w:rFonts w:ascii="Times New Roman" w:eastAsia="仿宋_GB2312" w:hAnsi="Times New Roman" w:cs="Times New Roman"/>
                <w:b/>
                <w:bCs/>
                <w:color w:val="000000" w:themeColor="text1"/>
                <w:kern w:val="0"/>
                <w:sz w:val="21"/>
                <w:szCs w:val="21"/>
                <w:lang w:bidi="ar"/>
              </w:rPr>
              <w:t>63,</w:t>
            </w:r>
            <w:r w:rsidRPr="00383832">
              <w:rPr>
                <w:rFonts w:ascii="Times New Roman" w:eastAsia="仿宋_GB2312" w:hAnsi="Times New Roman" w:cs="Times New Roman" w:hint="eastAsia"/>
                <w:b/>
                <w:bCs/>
                <w:color w:val="000000" w:themeColor="text1"/>
                <w:kern w:val="0"/>
                <w:sz w:val="21"/>
                <w:szCs w:val="21"/>
                <w:lang w:bidi="ar"/>
              </w:rPr>
              <w:t>395</w:t>
            </w:r>
            <w:r w:rsidRPr="00383832">
              <w:rPr>
                <w:rFonts w:ascii="Times New Roman" w:eastAsia="仿宋_GB2312" w:hAnsi="Times New Roman" w:cs="Times New Roman"/>
                <w:b/>
                <w:bCs/>
                <w:color w:val="000000" w:themeColor="text1"/>
                <w:kern w:val="0"/>
                <w:sz w:val="21"/>
                <w:szCs w:val="21"/>
                <w:lang w:bidi="ar"/>
              </w:rPr>
              <w:t>.55</w:t>
            </w:r>
          </w:p>
        </w:tc>
        <w:tc>
          <w:tcPr>
            <w:tcW w:w="972" w:type="dxa"/>
            <w:shd w:val="clear" w:color="auto" w:fill="auto"/>
            <w:vAlign w:val="center"/>
          </w:tcPr>
          <w:p w:rsidR="009F12AA" w:rsidRPr="00383832" w:rsidRDefault="00843AA0">
            <w:pPr>
              <w:widowControl/>
              <w:jc w:val="center"/>
              <w:textAlignment w:val="center"/>
              <w:rPr>
                <w:rFonts w:ascii="Times New Roman" w:eastAsia="仿宋_GB2312" w:hAnsi="Times New Roman" w:cs="Times New Roman"/>
                <w:b/>
                <w:color w:val="000000" w:themeColor="text1"/>
                <w:kern w:val="0"/>
                <w:sz w:val="21"/>
                <w:szCs w:val="21"/>
                <w:lang w:bidi="ar"/>
              </w:rPr>
            </w:pPr>
            <w:r w:rsidRPr="00383832">
              <w:rPr>
                <w:rFonts w:ascii="Times New Roman" w:eastAsia="仿宋_GB2312" w:hAnsi="Times New Roman" w:cs="Times New Roman"/>
                <w:b/>
                <w:bCs/>
                <w:color w:val="000000" w:themeColor="text1"/>
                <w:kern w:val="0"/>
                <w:sz w:val="21"/>
                <w:szCs w:val="21"/>
                <w:lang w:bidi="ar"/>
              </w:rPr>
              <w:t>1,895.98</w:t>
            </w:r>
          </w:p>
        </w:tc>
      </w:tr>
    </w:tbl>
    <w:p w:rsidR="009F12AA" w:rsidRPr="00383832" w:rsidRDefault="00843AA0">
      <w:pPr>
        <w:pStyle w:val="4"/>
        <w:spacing w:before="0" w:after="0" w:line="600" w:lineRule="exact"/>
        <w:ind w:firstLineChars="200" w:firstLine="640"/>
        <w:rPr>
          <w:rFonts w:ascii="仿宋_GB2312" w:eastAsia="仿宋_GB2312" w:hAnsi="Times New Roman" w:cs="Times New Roman"/>
          <w:color w:val="000000" w:themeColor="text1"/>
        </w:rPr>
      </w:pPr>
      <w:r w:rsidRPr="00383832">
        <w:rPr>
          <w:rFonts w:ascii="仿宋_GB2312" w:eastAsia="仿宋_GB2312" w:hAnsi="Times New Roman" w:cs="Times New Roman"/>
          <w:color w:val="000000" w:themeColor="text1"/>
        </w:rPr>
        <w:t>（2）结转结余分析</w:t>
      </w:r>
    </w:p>
    <w:p w:rsidR="009F12AA" w:rsidRPr="00383832" w:rsidRDefault="00843AA0">
      <w:pPr>
        <w:spacing w:line="600" w:lineRule="exact"/>
        <w:ind w:firstLineChars="200" w:firstLine="640"/>
        <w:rPr>
          <w:rFonts w:ascii="Times New Roman" w:eastAsia="仿宋_GB2312" w:hAnsi="Times New Roman" w:cs="Times New Roman"/>
          <w:bCs/>
          <w:color w:val="000000" w:themeColor="text1"/>
          <w:kern w:val="28"/>
          <w:szCs w:val="32"/>
        </w:rPr>
      </w:pPr>
      <w:bookmarkStart w:id="77" w:name="_Toc26868"/>
      <w:r w:rsidRPr="00383832">
        <w:rPr>
          <w:rFonts w:ascii="Times New Roman" w:eastAsia="仿宋_GB2312" w:hAnsi="Times New Roman" w:cs="Times New Roman"/>
          <w:color w:val="000000" w:themeColor="text1"/>
        </w:rPr>
        <w:t>2020</w:t>
      </w:r>
      <w:r w:rsidRPr="00383832">
        <w:rPr>
          <w:rFonts w:ascii="Times New Roman" w:eastAsia="仿宋_GB2312" w:hAnsi="Times New Roman" w:cs="Times New Roman"/>
          <w:color w:val="000000" w:themeColor="text1"/>
        </w:rPr>
        <w:t>年</w:t>
      </w:r>
      <w:r w:rsidRPr="00383832">
        <w:rPr>
          <w:rFonts w:ascii="Times New Roman" w:eastAsia="仿宋_GB2312" w:hAnsi="Times New Roman" w:cs="Times New Roman"/>
          <w:bCs/>
          <w:color w:val="000000" w:themeColor="text1"/>
          <w:kern w:val="28"/>
          <w:szCs w:val="32"/>
        </w:rPr>
        <w:t>一般公共预算交通运输发展专项结转结余</w:t>
      </w:r>
      <w:r w:rsidRPr="00383832">
        <w:rPr>
          <w:rFonts w:ascii="Times New Roman" w:eastAsia="仿宋_GB2312" w:hAnsi="Times New Roman" w:cs="Times New Roman" w:hint="eastAsia"/>
          <w:bCs/>
          <w:color w:val="000000" w:themeColor="text1"/>
          <w:kern w:val="28"/>
          <w:szCs w:val="32"/>
        </w:rPr>
        <w:t>1,895.98</w:t>
      </w:r>
      <w:r w:rsidRPr="00383832">
        <w:rPr>
          <w:rFonts w:ascii="Times New Roman" w:eastAsia="仿宋_GB2312" w:hAnsi="Times New Roman" w:cs="Times New Roman"/>
          <w:bCs/>
          <w:color w:val="000000" w:themeColor="text1"/>
          <w:kern w:val="28"/>
          <w:szCs w:val="32"/>
        </w:rPr>
        <w:t>万元，主要包括：省交通运输</w:t>
      </w:r>
      <w:proofErr w:type="gramStart"/>
      <w:r w:rsidRPr="00383832">
        <w:rPr>
          <w:rFonts w:ascii="Times New Roman" w:eastAsia="仿宋_GB2312" w:hAnsi="Times New Roman" w:cs="Times New Roman"/>
          <w:bCs/>
          <w:color w:val="000000" w:themeColor="text1"/>
          <w:kern w:val="28"/>
          <w:szCs w:val="32"/>
        </w:rPr>
        <w:t>厅科技</w:t>
      </w:r>
      <w:proofErr w:type="gramEnd"/>
      <w:r w:rsidRPr="00383832">
        <w:rPr>
          <w:rFonts w:ascii="Times New Roman" w:eastAsia="仿宋_GB2312" w:hAnsi="Times New Roman" w:cs="Times New Roman"/>
          <w:bCs/>
          <w:color w:val="000000" w:themeColor="text1"/>
          <w:kern w:val="28"/>
          <w:szCs w:val="32"/>
        </w:rPr>
        <w:t>信息中心结转结余</w:t>
      </w:r>
      <w:r w:rsidRPr="00383832">
        <w:rPr>
          <w:rFonts w:ascii="Times New Roman" w:eastAsia="仿宋_GB2312" w:hAnsi="Times New Roman" w:cs="Times New Roman" w:hint="eastAsia"/>
          <w:bCs/>
          <w:color w:val="000000" w:themeColor="text1"/>
          <w:kern w:val="28"/>
          <w:szCs w:val="32"/>
        </w:rPr>
        <w:t>1,016.54</w:t>
      </w:r>
      <w:r w:rsidRPr="00383832">
        <w:rPr>
          <w:rFonts w:ascii="Times New Roman" w:eastAsia="仿宋_GB2312" w:hAnsi="Times New Roman" w:cs="Times New Roman"/>
          <w:bCs/>
          <w:color w:val="000000" w:themeColor="text1"/>
          <w:kern w:val="28"/>
          <w:szCs w:val="32"/>
        </w:rPr>
        <w:t>万元，其中</w:t>
      </w:r>
      <w:r w:rsidRPr="00383832">
        <w:rPr>
          <w:rFonts w:ascii="Times New Roman" w:eastAsia="仿宋_GB2312" w:hAnsi="Times New Roman" w:cs="Times New Roman"/>
          <w:bCs/>
          <w:color w:val="000000" w:themeColor="text1"/>
          <w:kern w:val="28"/>
          <w:szCs w:val="32"/>
        </w:rPr>
        <w:t>“</w:t>
      </w:r>
      <w:r w:rsidRPr="00383832">
        <w:rPr>
          <w:rFonts w:ascii="Times New Roman" w:eastAsia="仿宋_GB2312" w:hAnsi="Times New Roman" w:cs="Times New Roman"/>
          <w:bCs/>
          <w:color w:val="000000" w:themeColor="text1"/>
          <w:kern w:val="28"/>
          <w:szCs w:val="32"/>
        </w:rPr>
        <w:t>两客</w:t>
      </w:r>
      <w:r w:rsidRPr="00383832">
        <w:rPr>
          <w:rFonts w:ascii="Times New Roman" w:eastAsia="仿宋_GB2312" w:hAnsi="Times New Roman" w:cs="Times New Roman"/>
          <w:bCs/>
          <w:color w:val="000000" w:themeColor="text1"/>
          <w:kern w:val="28"/>
          <w:szCs w:val="32"/>
        </w:rPr>
        <w:t>”</w:t>
      </w:r>
      <w:r w:rsidRPr="00383832">
        <w:rPr>
          <w:rFonts w:ascii="Times New Roman" w:eastAsia="仿宋_GB2312" w:hAnsi="Times New Roman" w:cs="Times New Roman"/>
          <w:bCs/>
          <w:color w:val="000000" w:themeColor="text1"/>
          <w:kern w:val="28"/>
          <w:szCs w:val="32"/>
        </w:rPr>
        <w:t>车辆监管智能监管平台项目结转结余</w:t>
      </w:r>
      <w:r w:rsidRPr="00383832">
        <w:rPr>
          <w:rFonts w:ascii="Times New Roman" w:eastAsia="仿宋_GB2312" w:hAnsi="Times New Roman" w:cs="Times New Roman"/>
          <w:bCs/>
          <w:color w:val="000000" w:themeColor="text1"/>
          <w:kern w:val="28"/>
          <w:szCs w:val="32"/>
        </w:rPr>
        <w:t>970.31</w:t>
      </w:r>
      <w:r w:rsidRPr="00383832">
        <w:rPr>
          <w:rFonts w:ascii="Times New Roman" w:eastAsia="仿宋_GB2312" w:hAnsi="Times New Roman" w:cs="Times New Roman"/>
          <w:bCs/>
          <w:color w:val="000000" w:themeColor="text1"/>
          <w:kern w:val="28"/>
          <w:szCs w:val="32"/>
        </w:rPr>
        <w:t>万元（因跨年项目，未达到支付条件形成）、其他交通运输发展专项结转结余</w:t>
      </w:r>
      <w:r w:rsidRPr="00383832">
        <w:rPr>
          <w:rFonts w:ascii="Times New Roman" w:eastAsia="仿宋_GB2312" w:hAnsi="Times New Roman" w:cs="Times New Roman" w:hint="eastAsia"/>
          <w:bCs/>
          <w:color w:val="000000" w:themeColor="text1"/>
          <w:kern w:val="28"/>
          <w:szCs w:val="32"/>
        </w:rPr>
        <w:t>46.23</w:t>
      </w:r>
      <w:r w:rsidRPr="00383832">
        <w:rPr>
          <w:rFonts w:ascii="Times New Roman" w:eastAsia="仿宋_GB2312" w:hAnsi="Times New Roman" w:cs="Times New Roman"/>
          <w:bCs/>
          <w:color w:val="000000" w:themeColor="text1"/>
          <w:kern w:val="28"/>
          <w:szCs w:val="32"/>
        </w:rPr>
        <w:t>万元；省水运事务中心本级结转结余</w:t>
      </w:r>
      <w:r w:rsidRPr="00383832">
        <w:rPr>
          <w:rFonts w:ascii="Times New Roman" w:eastAsia="仿宋_GB2312" w:hAnsi="Times New Roman" w:cs="Times New Roman"/>
          <w:bCs/>
          <w:color w:val="000000" w:themeColor="text1"/>
          <w:kern w:val="28"/>
          <w:szCs w:val="32"/>
        </w:rPr>
        <w:t>415.85</w:t>
      </w:r>
      <w:r w:rsidRPr="00383832">
        <w:rPr>
          <w:rFonts w:ascii="Times New Roman" w:eastAsia="仿宋_GB2312" w:hAnsi="Times New Roman" w:cs="Times New Roman"/>
          <w:bCs/>
          <w:color w:val="000000" w:themeColor="text1"/>
          <w:kern w:val="28"/>
          <w:szCs w:val="32"/>
        </w:rPr>
        <w:t>万元，其中就业扶贫海员培训项目及水运建设项</w:t>
      </w:r>
      <w:r w:rsidR="00DC647F">
        <w:rPr>
          <w:rFonts w:ascii="Times New Roman" w:eastAsia="仿宋_GB2312" w:hAnsi="Times New Roman" w:cs="Times New Roman" w:hint="eastAsia"/>
          <w:bCs/>
          <w:color w:val="000000" w:themeColor="text1"/>
          <w:kern w:val="28"/>
          <w:szCs w:val="32"/>
        </w:rPr>
        <w:t>目</w:t>
      </w:r>
      <w:bookmarkStart w:id="78" w:name="_GoBack"/>
      <w:bookmarkEnd w:id="78"/>
      <w:r w:rsidRPr="00383832">
        <w:rPr>
          <w:rFonts w:ascii="Times New Roman" w:eastAsia="仿宋_GB2312" w:hAnsi="Times New Roman" w:cs="Times New Roman"/>
          <w:bCs/>
          <w:color w:val="000000" w:themeColor="text1"/>
          <w:kern w:val="28"/>
          <w:szCs w:val="32"/>
        </w:rPr>
        <w:t>分别结转结余</w:t>
      </w:r>
      <w:r w:rsidRPr="00383832">
        <w:rPr>
          <w:rFonts w:ascii="Times New Roman" w:eastAsia="仿宋_GB2312" w:hAnsi="Times New Roman" w:cs="Times New Roman"/>
          <w:bCs/>
          <w:color w:val="000000" w:themeColor="text1"/>
          <w:kern w:val="28"/>
          <w:szCs w:val="32"/>
        </w:rPr>
        <w:t>198</w:t>
      </w:r>
      <w:r w:rsidRPr="00383832">
        <w:rPr>
          <w:rFonts w:ascii="Times New Roman" w:eastAsia="仿宋_GB2312" w:hAnsi="Times New Roman" w:cs="Times New Roman"/>
          <w:bCs/>
          <w:color w:val="000000" w:themeColor="text1"/>
          <w:kern w:val="28"/>
          <w:szCs w:val="32"/>
        </w:rPr>
        <w:t>万元及</w:t>
      </w:r>
      <w:r w:rsidRPr="00383832">
        <w:rPr>
          <w:rFonts w:ascii="Times New Roman" w:eastAsia="仿宋_GB2312" w:hAnsi="Times New Roman" w:cs="Times New Roman"/>
          <w:bCs/>
          <w:color w:val="000000" w:themeColor="text1"/>
          <w:kern w:val="28"/>
          <w:szCs w:val="32"/>
        </w:rPr>
        <w:t>124.74</w:t>
      </w:r>
      <w:r w:rsidRPr="00383832">
        <w:rPr>
          <w:rFonts w:ascii="Times New Roman" w:eastAsia="仿宋_GB2312" w:hAnsi="Times New Roman" w:cs="Times New Roman"/>
          <w:bCs/>
          <w:color w:val="000000" w:themeColor="text1"/>
          <w:kern w:val="28"/>
          <w:szCs w:val="32"/>
        </w:rPr>
        <w:t>万元（因疫情影响，项目进度推迟导致）、其他交通运输发展专项结转结余</w:t>
      </w:r>
      <w:r w:rsidRPr="00383832">
        <w:rPr>
          <w:rFonts w:ascii="Times New Roman" w:eastAsia="仿宋_GB2312" w:hAnsi="Times New Roman" w:cs="Times New Roman"/>
          <w:bCs/>
          <w:color w:val="000000" w:themeColor="text1"/>
          <w:kern w:val="28"/>
          <w:szCs w:val="32"/>
        </w:rPr>
        <w:t>93.11</w:t>
      </w:r>
      <w:r w:rsidRPr="00383832">
        <w:rPr>
          <w:rFonts w:ascii="Times New Roman" w:eastAsia="仿宋_GB2312" w:hAnsi="Times New Roman" w:cs="Times New Roman"/>
          <w:bCs/>
          <w:color w:val="000000" w:themeColor="text1"/>
          <w:kern w:val="28"/>
          <w:szCs w:val="32"/>
        </w:rPr>
        <w:t>万元；其他单位交通运输发展专项结转结余</w:t>
      </w:r>
      <w:r w:rsidRPr="00383832">
        <w:rPr>
          <w:rFonts w:ascii="Times New Roman" w:eastAsia="仿宋_GB2312" w:hAnsi="Times New Roman" w:cs="Times New Roman" w:hint="eastAsia"/>
          <w:bCs/>
          <w:color w:val="000000" w:themeColor="text1"/>
          <w:kern w:val="28"/>
          <w:szCs w:val="32"/>
        </w:rPr>
        <w:t>463.59</w:t>
      </w:r>
      <w:r w:rsidRPr="00383832">
        <w:rPr>
          <w:rFonts w:ascii="Times New Roman" w:eastAsia="仿宋_GB2312" w:hAnsi="Times New Roman" w:cs="Times New Roman"/>
          <w:bCs/>
          <w:color w:val="000000" w:themeColor="text1"/>
          <w:kern w:val="28"/>
          <w:szCs w:val="32"/>
        </w:rPr>
        <w:t>万元。</w:t>
      </w:r>
    </w:p>
    <w:p w:rsidR="009F12AA" w:rsidRPr="00383832" w:rsidRDefault="00843AA0">
      <w:pPr>
        <w:pStyle w:val="2"/>
        <w:spacing w:before="0" w:after="0" w:line="600" w:lineRule="exact"/>
        <w:ind w:firstLineChars="200" w:firstLine="643"/>
        <w:rPr>
          <w:rFonts w:ascii="楷体_GB2312" w:hAnsi="GB2312" w:cs="Times New Roman" w:hint="eastAsia"/>
          <w:color w:val="000000" w:themeColor="text1"/>
        </w:rPr>
      </w:pPr>
      <w:bookmarkStart w:id="79" w:name="_Toc404"/>
      <w:bookmarkStart w:id="80" w:name="_Toc17503"/>
      <w:bookmarkStart w:id="81" w:name="_Toc19044"/>
      <w:r w:rsidRPr="00383832">
        <w:rPr>
          <w:rFonts w:ascii="楷体_GB2312" w:hAnsi="GB2312" w:cs="Times New Roman"/>
          <w:color w:val="000000" w:themeColor="text1"/>
        </w:rPr>
        <w:t>（三）交通运输事业发展专项支出情况</w:t>
      </w:r>
      <w:bookmarkEnd w:id="79"/>
      <w:bookmarkEnd w:id="80"/>
      <w:bookmarkEnd w:id="81"/>
    </w:p>
    <w:p w:rsidR="009F12AA" w:rsidRPr="00383832" w:rsidRDefault="00843AA0">
      <w:pPr>
        <w:spacing w:line="600" w:lineRule="exact"/>
        <w:ind w:firstLineChars="200" w:firstLine="640"/>
        <w:rPr>
          <w:rFonts w:ascii="Times New Roman" w:eastAsia="仿宋_GB2312" w:hAnsi="Times New Roman" w:cs="Times New Roman"/>
          <w:bCs/>
          <w:color w:val="000000" w:themeColor="text1"/>
          <w:kern w:val="28"/>
          <w:szCs w:val="32"/>
        </w:rPr>
      </w:pPr>
      <w:bookmarkStart w:id="82" w:name="_Toc990"/>
      <w:bookmarkStart w:id="83" w:name="_Toc3231"/>
      <w:r w:rsidRPr="00383832">
        <w:rPr>
          <w:rFonts w:ascii="Times New Roman" w:eastAsia="仿宋_GB2312" w:hAnsi="Times New Roman" w:cs="Times New Roman" w:hint="eastAsia"/>
          <w:bCs/>
          <w:color w:val="000000" w:themeColor="text1"/>
          <w:kern w:val="28"/>
          <w:szCs w:val="32"/>
        </w:rPr>
        <w:t>2020</w:t>
      </w:r>
      <w:r w:rsidRPr="00383832">
        <w:rPr>
          <w:rFonts w:ascii="Times New Roman" w:eastAsia="仿宋_GB2312" w:hAnsi="Times New Roman" w:cs="Times New Roman" w:hint="eastAsia"/>
          <w:bCs/>
          <w:color w:val="000000" w:themeColor="text1"/>
          <w:kern w:val="28"/>
          <w:szCs w:val="32"/>
        </w:rPr>
        <w:t>年度</w:t>
      </w:r>
      <w:r w:rsidRPr="00383832">
        <w:rPr>
          <w:rFonts w:ascii="Times New Roman" w:eastAsia="仿宋_GB2312" w:hAnsi="Times New Roman" w:cs="Times New Roman"/>
          <w:bCs/>
          <w:color w:val="000000" w:themeColor="text1"/>
          <w:kern w:val="28"/>
          <w:szCs w:val="32"/>
        </w:rPr>
        <w:t>我省设立的</w:t>
      </w:r>
      <w:proofErr w:type="gramStart"/>
      <w:r w:rsidRPr="00383832">
        <w:rPr>
          <w:rFonts w:ascii="Times New Roman" w:eastAsia="仿宋_GB2312" w:hAnsi="Times New Roman" w:cs="Times New Roman"/>
          <w:bCs/>
          <w:color w:val="000000" w:themeColor="text1"/>
          <w:kern w:val="28"/>
          <w:szCs w:val="32"/>
        </w:rPr>
        <w:t>省</w:t>
      </w:r>
      <w:r w:rsidRPr="00383832">
        <w:rPr>
          <w:rFonts w:ascii="Times New Roman" w:eastAsia="仿宋_GB2312" w:hAnsi="Times New Roman" w:cs="Times New Roman" w:hint="eastAsia"/>
          <w:bCs/>
          <w:color w:val="000000" w:themeColor="text1"/>
          <w:kern w:val="28"/>
          <w:szCs w:val="32"/>
        </w:rPr>
        <w:t>级</w:t>
      </w:r>
      <w:r w:rsidRPr="00383832">
        <w:rPr>
          <w:rFonts w:ascii="Times New Roman" w:eastAsia="仿宋_GB2312" w:hAnsi="Times New Roman" w:cs="Times New Roman"/>
          <w:bCs/>
          <w:color w:val="000000" w:themeColor="text1"/>
          <w:kern w:val="28"/>
          <w:szCs w:val="32"/>
        </w:rPr>
        <w:t>交通</w:t>
      </w:r>
      <w:proofErr w:type="gramEnd"/>
      <w:r w:rsidRPr="00383832">
        <w:rPr>
          <w:rFonts w:ascii="Times New Roman" w:eastAsia="仿宋_GB2312" w:hAnsi="Times New Roman" w:cs="Times New Roman"/>
          <w:bCs/>
          <w:color w:val="000000" w:themeColor="text1"/>
          <w:kern w:val="28"/>
          <w:szCs w:val="32"/>
        </w:rPr>
        <w:t>运输事业发展专项资金</w:t>
      </w:r>
      <w:r w:rsidRPr="00383832">
        <w:rPr>
          <w:rFonts w:ascii="Times New Roman" w:eastAsia="仿宋_GB2312" w:hAnsi="Times New Roman" w:cs="Times New Roman" w:hint="eastAsia"/>
          <w:bCs/>
          <w:color w:val="000000" w:themeColor="text1"/>
          <w:kern w:val="28"/>
          <w:szCs w:val="32"/>
        </w:rPr>
        <w:t>主要用于</w:t>
      </w:r>
      <w:r w:rsidRPr="00383832">
        <w:rPr>
          <w:rFonts w:ascii="Times New Roman" w:eastAsia="仿宋_GB2312" w:hAnsi="Times New Roman" w:cs="Times New Roman"/>
          <w:bCs/>
          <w:color w:val="000000" w:themeColor="text1"/>
          <w:kern w:val="28"/>
          <w:szCs w:val="32"/>
        </w:rPr>
        <w:t>全省</w:t>
      </w:r>
      <w:r w:rsidRPr="00383832">
        <w:rPr>
          <w:rFonts w:ascii="Times New Roman" w:eastAsia="仿宋_GB2312" w:hAnsi="Times New Roman" w:cs="Times New Roman" w:hint="eastAsia"/>
          <w:bCs/>
          <w:color w:val="000000" w:themeColor="text1"/>
          <w:kern w:val="28"/>
          <w:szCs w:val="32"/>
        </w:rPr>
        <w:t>高速公路、干线公路、农村公路、水运及其他建设项目、转移支付资金及省级专项经费、干线公路大中修</w:t>
      </w:r>
      <w:r w:rsidRPr="00383832">
        <w:rPr>
          <w:rFonts w:ascii="Times New Roman" w:eastAsia="仿宋_GB2312" w:hAnsi="Times New Roman" w:cs="Times New Roman"/>
          <w:bCs/>
          <w:color w:val="000000" w:themeColor="text1"/>
          <w:kern w:val="28"/>
          <w:szCs w:val="32"/>
        </w:rPr>
        <w:t>。纳入此次评价范围的交通事业发展专项资金的管理使用涉及全省</w:t>
      </w:r>
      <w:r w:rsidRPr="00383832">
        <w:rPr>
          <w:rFonts w:ascii="Times New Roman" w:eastAsia="仿宋_GB2312" w:hAnsi="Times New Roman" w:cs="Times New Roman"/>
          <w:bCs/>
          <w:color w:val="000000" w:themeColor="text1"/>
          <w:kern w:val="28"/>
          <w:szCs w:val="32"/>
        </w:rPr>
        <w:t>14</w:t>
      </w:r>
      <w:r w:rsidRPr="00383832">
        <w:rPr>
          <w:rFonts w:ascii="Times New Roman" w:eastAsia="仿宋_GB2312" w:hAnsi="Times New Roman" w:cs="Times New Roman"/>
          <w:bCs/>
          <w:color w:val="000000" w:themeColor="text1"/>
          <w:kern w:val="28"/>
          <w:szCs w:val="32"/>
        </w:rPr>
        <w:t>个地州市和</w:t>
      </w:r>
      <w:r w:rsidRPr="00383832">
        <w:rPr>
          <w:rFonts w:ascii="Times New Roman" w:eastAsia="仿宋_GB2312" w:hAnsi="Times New Roman" w:cs="Times New Roman" w:hint="eastAsia"/>
          <w:bCs/>
          <w:color w:val="000000" w:themeColor="text1"/>
          <w:kern w:val="28"/>
          <w:szCs w:val="32"/>
        </w:rPr>
        <w:t>5</w:t>
      </w:r>
      <w:r w:rsidRPr="00383832">
        <w:rPr>
          <w:rFonts w:ascii="Times New Roman" w:eastAsia="仿宋_GB2312" w:hAnsi="Times New Roman" w:cs="Times New Roman"/>
          <w:bCs/>
          <w:color w:val="000000" w:themeColor="text1"/>
          <w:kern w:val="28"/>
          <w:szCs w:val="32"/>
        </w:rPr>
        <w:t>个省厅直属单位，预算资金总额</w:t>
      </w:r>
      <w:r w:rsidRPr="00383832">
        <w:rPr>
          <w:rFonts w:ascii="Times New Roman" w:eastAsia="仿宋_GB2312" w:hAnsi="Times New Roman" w:cs="Times New Roman" w:hint="eastAsia"/>
          <w:bCs/>
          <w:color w:val="000000" w:themeColor="text1"/>
          <w:kern w:val="28"/>
          <w:szCs w:val="32"/>
        </w:rPr>
        <w:t>626,437.17</w:t>
      </w:r>
      <w:r w:rsidRPr="00383832">
        <w:rPr>
          <w:rFonts w:ascii="Times New Roman" w:eastAsia="仿宋_GB2312" w:hAnsi="Times New Roman" w:cs="Times New Roman"/>
          <w:bCs/>
          <w:color w:val="000000" w:themeColor="text1"/>
          <w:kern w:val="28"/>
          <w:szCs w:val="32"/>
        </w:rPr>
        <w:t>万元，已执行</w:t>
      </w:r>
      <w:r w:rsidRPr="00383832">
        <w:rPr>
          <w:rFonts w:ascii="Times New Roman" w:eastAsia="仿宋_GB2312" w:hAnsi="Times New Roman" w:cs="Times New Roman" w:hint="eastAsia"/>
          <w:bCs/>
          <w:color w:val="000000" w:themeColor="text1"/>
          <w:kern w:val="28"/>
          <w:szCs w:val="32"/>
        </w:rPr>
        <w:t>541,499.02</w:t>
      </w:r>
      <w:r w:rsidRPr="00383832">
        <w:rPr>
          <w:rFonts w:ascii="Times New Roman" w:eastAsia="仿宋_GB2312" w:hAnsi="Times New Roman" w:cs="Times New Roman"/>
          <w:bCs/>
          <w:color w:val="000000" w:themeColor="text1"/>
          <w:kern w:val="28"/>
          <w:szCs w:val="32"/>
        </w:rPr>
        <w:t>万元，年末结余</w:t>
      </w:r>
      <w:r w:rsidRPr="00383832">
        <w:rPr>
          <w:rFonts w:ascii="Times New Roman" w:eastAsia="仿宋_GB2312" w:hAnsi="Times New Roman" w:cs="Times New Roman" w:hint="eastAsia"/>
          <w:bCs/>
          <w:color w:val="000000" w:themeColor="text1"/>
          <w:kern w:val="28"/>
          <w:szCs w:val="32"/>
        </w:rPr>
        <w:t>84,938.15</w:t>
      </w:r>
      <w:r w:rsidRPr="00383832">
        <w:rPr>
          <w:rFonts w:ascii="Times New Roman" w:eastAsia="仿宋_GB2312" w:hAnsi="Times New Roman" w:cs="Times New Roman"/>
          <w:bCs/>
          <w:color w:val="000000" w:themeColor="text1"/>
          <w:kern w:val="28"/>
          <w:szCs w:val="32"/>
        </w:rPr>
        <w:t>万元，结余比例为</w:t>
      </w:r>
      <w:r w:rsidRPr="00383832">
        <w:rPr>
          <w:rFonts w:ascii="Times New Roman" w:eastAsia="仿宋_GB2312" w:hAnsi="Times New Roman" w:cs="Times New Roman" w:hint="eastAsia"/>
          <w:bCs/>
          <w:color w:val="000000" w:themeColor="text1"/>
          <w:kern w:val="28"/>
          <w:szCs w:val="32"/>
        </w:rPr>
        <w:t>13.56</w:t>
      </w:r>
      <w:r w:rsidRPr="00383832">
        <w:rPr>
          <w:rFonts w:ascii="Times New Roman" w:eastAsia="仿宋_GB2312" w:hAnsi="Times New Roman" w:cs="Times New Roman"/>
          <w:bCs/>
          <w:color w:val="000000" w:themeColor="text1"/>
          <w:kern w:val="28"/>
          <w:szCs w:val="32"/>
        </w:rPr>
        <w:t>%</w:t>
      </w:r>
      <w:r w:rsidRPr="00383832">
        <w:rPr>
          <w:rFonts w:ascii="Times New Roman" w:eastAsia="仿宋_GB2312" w:hAnsi="Times New Roman" w:cs="Times New Roman"/>
          <w:bCs/>
          <w:color w:val="000000" w:themeColor="text1"/>
          <w:kern w:val="28"/>
          <w:szCs w:val="32"/>
        </w:rPr>
        <w:t>。</w:t>
      </w:r>
      <w:r w:rsidRPr="00383832">
        <w:rPr>
          <w:rFonts w:ascii="Times New Roman" w:eastAsia="仿宋_GB2312" w:hAnsi="Times New Roman" w:cs="Times New Roman"/>
          <w:bCs/>
          <w:color w:val="000000" w:themeColor="text1"/>
          <w:kern w:val="28"/>
          <w:szCs w:val="32"/>
        </w:rPr>
        <w:lastRenderedPageBreak/>
        <w:t>详见下表：</w:t>
      </w:r>
    </w:p>
    <w:p w:rsidR="009F12AA" w:rsidRPr="00383832" w:rsidRDefault="00843AA0">
      <w:pPr>
        <w:widowControl/>
        <w:spacing w:line="560" w:lineRule="exact"/>
        <w:jc w:val="center"/>
        <w:textAlignment w:val="center"/>
        <w:rPr>
          <w:rFonts w:ascii="Times New Roman" w:eastAsia="仿宋_GB2312" w:hAnsi="Times New Roman" w:cs="Times New Roman"/>
          <w:bCs/>
          <w:color w:val="000000" w:themeColor="text1"/>
          <w:kern w:val="28"/>
          <w:szCs w:val="32"/>
          <w:highlight w:val="yellow"/>
        </w:rPr>
      </w:pPr>
      <w:r w:rsidRPr="00383832">
        <w:rPr>
          <w:rFonts w:ascii="Times New Roman" w:eastAsia="仿宋_GB2312" w:hAnsi="Times New Roman" w:cs="Times New Roman"/>
          <w:bCs/>
          <w:color w:val="000000" w:themeColor="text1"/>
          <w:kern w:val="28"/>
          <w:szCs w:val="32"/>
        </w:rPr>
        <w:t>表</w:t>
      </w:r>
      <w:r w:rsidRPr="00383832">
        <w:rPr>
          <w:rFonts w:ascii="Times New Roman" w:eastAsia="仿宋_GB2312" w:hAnsi="Times New Roman" w:cs="Times New Roman"/>
          <w:bCs/>
          <w:color w:val="000000" w:themeColor="text1"/>
          <w:kern w:val="28"/>
          <w:szCs w:val="32"/>
        </w:rPr>
        <w:t xml:space="preserve">5  </w:t>
      </w:r>
      <w:r w:rsidRPr="00383832">
        <w:rPr>
          <w:rFonts w:ascii="Times New Roman" w:eastAsia="仿宋_GB2312" w:hAnsi="Times New Roman" w:cs="Times New Roman"/>
          <w:bCs/>
          <w:color w:val="000000" w:themeColor="text1"/>
          <w:kern w:val="28"/>
          <w:szCs w:val="32"/>
        </w:rPr>
        <w:t>交通运输事业发展专项资金预算执行情况表</w:t>
      </w:r>
    </w:p>
    <w:p w:rsidR="009F12AA" w:rsidRPr="00383832" w:rsidRDefault="00843AA0">
      <w:pPr>
        <w:spacing w:line="560" w:lineRule="exact"/>
        <w:ind w:firstLineChars="200" w:firstLine="480"/>
        <w:jc w:val="right"/>
        <w:rPr>
          <w:rFonts w:ascii="Times New Roman" w:eastAsia="仿宋_GB2312" w:hAnsi="Times New Roman" w:cs="Times New Roman"/>
          <w:bCs/>
          <w:color w:val="000000" w:themeColor="text1"/>
          <w:kern w:val="28"/>
          <w:sz w:val="24"/>
          <w:szCs w:val="24"/>
          <w:highlight w:val="yellow"/>
        </w:rPr>
      </w:pPr>
      <w:r w:rsidRPr="00383832">
        <w:rPr>
          <w:rFonts w:ascii="Times New Roman" w:eastAsia="仿宋_GB2312" w:hAnsi="Times New Roman" w:cs="Times New Roman"/>
          <w:bCs/>
          <w:color w:val="000000" w:themeColor="text1"/>
          <w:sz w:val="24"/>
          <w:szCs w:val="24"/>
        </w:rPr>
        <w:t>单位：万元</w:t>
      </w:r>
    </w:p>
    <w:tbl>
      <w:tblPr>
        <w:tblW w:w="9012" w:type="dxa"/>
        <w:jc w:val="center"/>
        <w:tblLayout w:type="fixed"/>
        <w:tblCellMar>
          <w:left w:w="0" w:type="dxa"/>
          <w:right w:w="0" w:type="dxa"/>
        </w:tblCellMar>
        <w:tblLook w:val="04A0" w:firstRow="1" w:lastRow="0" w:firstColumn="1" w:lastColumn="0" w:noHBand="0" w:noVBand="1"/>
      </w:tblPr>
      <w:tblGrid>
        <w:gridCol w:w="660"/>
        <w:gridCol w:w="2386"/>
        <w:gridCol w:w="1583"/>
        <w:gridCol w:w="1583"/>
        <w:gridCol w:w="1417"/>
        <w:gridCol w:w="1383"/>
      </w:tblGrid>
      <w:tr w:rsidR="00383832" w:rsidRPr="00383832">
        <w:trPr>
          <w:trHeight w:val="452"/>
          <w:tblHeader/>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spacing w:line="360" w:lineRule="auto"/>
              <w:jc w:val="center"/>
              <w:textAlignment w:val="center"/>
              <w:rPr>
                <w:rFonts w:ascii="Times New Roman" w:eastAsia="仿宋_GB2312" w:hAnsi="Times New Roman" w:cs="Times New Roman"/>
                <w:b/>
                <w:color w:val="000000" w:themeColor="text1"/>
                <w:kern w:val="0"/>
                <w:sz w:val="21"/>
                <w:szCs w:val="21"/>
                <w:lang w:val="zh-CN"/>
              </w:rPr>
            </w:pPr>
            <w:r w:rsidRPr="00383832">
              <w:rPr>
                <w:rFonts w:ascii="Times New Roman" w:eastAsia="仿宋_GB2312" w:hAnsi="Times New Roman" w:cs="Times New Roman"/>
                <w:b/>
                <w:color w:val="000000" w:themeColor="text1"/>
                <w:kern w:val="0"/>
                <w:sz w:val="21"/>
                <w:szCs w:val="21"/>
                <w:lang w:val="zh-CN"/>
              </w:rPr>
              <w:t>序号</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F12AA" w:rsidRPr="00383832" w:rsidRDefault="00843AA0">
            <w:pPr>
              <w:widowControl/>
              <w:spacing w:line="360" w:lineRule="auto"/>
              <w:jc w:val="center"/>
              <w:textAlignment w:val="center"/>
              <w:rPr>
                <w:rFonts w:ascii="Times New Roman" w:eastAsia="仿宋_GB2312" w:hAnsi="Times New Roman" w:cs="Times New Roman"/>
                <w:b/>
                <w:color w:val="000000" w:themeColor="text1"/>
                <w:kern w:val="0"/>
                <w:sz w:val="21"/>
                <w:szCs w:val="21"/>
                <w:lang w:val="zh-CN"/>
              </w:rPr>
            </w:pPr>
            <w:r w:rsidRPr="00383832">
              <w:rPr>
                <w:rFonts w:ascii="Times New Roman" w:eastAsia="仿宋_GB2312" w:hAnsi="Times New Roman" w:cs="Times New Roman"/>
                <w:b/>
                <w:color w:val="000000" w:themeColor="text1"/>
                <w:kern w:val="0"/>
                <w:sz w:val="21"/>
                <w:szCs w:val="21"/>
                <w:lang w:val="zh-CN"/>
              </w:rPr>
              <w:t>市州、省直单位</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F12AA" w:rsidRPr="00383832" w:rsidRDefault="00843AA0">
            <w:pPr>
              <w:widowControl/>
              <w:spacing w:line="360" w:lineRule="auto"/>
              <w:jc w:val="center"/>
              <w:textAlignment w:val="center"/>
              <w:rPr>
                <w:rFonts w:ascii="Times New Roman" w:eastAsia="仿宋_GB2312" w:hAnsi="Times New Roman" w:cs="Times New Roman"/>
                <w:b/>
                <w:color w:val="000000" w:themeColor="text1"/>
                <w:kern w:val="0"/>
                <w:sz w:val="21"/>
                <w:szCs w:val="21"/>
                <w:lang w:val="zh-CN"/>
              </w:rPr>
            </w:pPr>
            <w:r w:rsidRPr="00383832">
              <w:rPr>
                <w:rFonts w:ascii="Times New Roman" w:eastAsia="仿宋_GB2312" w:hAnsi="Times New Roman" w:cs="Times New Roman"/>
                <w:b/>
                <w:color w:val="000000" w:themeColor="text1"/>
                <w:kern w:val="0"/>
                <w:sz w:val="21"/>
                <w:szCs w:val="21"/>
                <w:lang w:val="zh-CN"/>
              </w:rPr>
              <w:t>预算数</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spacing w:line="360" w:lineRule="auto"/>
              <w:jc w:val="center"/>
              <w:textAlignment w:val="center"/>
              <w:rPr>
                <w:rFonts w:ascii="Times New Roman" w:eastAsia="仿宋_GB2312" w:hAnsi="Times New Roman" w:cs="Times New Roman"/>
                <w:b/>
                <w:color w:val="000000" w:themeColor="text1"/>
                <w:kern w:val="0"/>
                <w:sz w:val="21"/>
                <w:szCs w:val="21"/>
                <w:lang w:val="zh-CN"/>
              </w:rPr>
            </w:pPr>
            <w:r w:rsidRPr="00383832">
              <w:rPr>
                <w:rFonts w:ascii="Times New Roman" w:eastAsia="仿宋_GB2312" w:hAnsi="Times New Roman" w:cs="Times New Roman"/>
                <w:b/>
                <w:color w:val="000000" w:themeColor="text1"/>
                <w:kern w:val="0"/>
                <w:sz w:val="21"/>
                <w:szCs w:val="21"/>
                <w:lang w:val="zh-CN"/>
              </w:rPr>
              <w:t>执行数</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spacing w:line="360" w:lineRule="auto"/>
              <w:jc w:val="center"/>
              <w:textAlignment w:val="center"/>
              <w:rPr>
                <w:rFonts w:ascii="Times New Roman" w:eastAsia="仿宋_GB2312" w:hAnsi="Times New Roman" w:cs="Times New Roman"/>
                <w:b/>
                <w:color w:val="000000" w:themeColor="text1"/>
                <w:kern w:val="0"/>
                <w:sz w:val="21"/>
                <w:szCs w:val="21"/>
                <w:lang w:val="zh-CN"/>
              </w:rPr>
            </w:pPr>
            <w:r w:rsidRPr="00383832">
              <w:rPr>
                <w:rFonts w:ascii="Times New Roman" w:eastAsia="仿宋_GB2312" w:hAnsi="Times New Roman" w:cs="Times New Roman"/>
                <w:b/>
                <w:color w:val="000000" w:themeColor="text1"/>
                <w:kern w:val="0"/>
                <w:sz w:val="21"/>
                <w:szCs w:val="21"/>
                <w:lang w:val="zh-CN"/>
              </w:rPr>
              <w:t>结余数</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spacing w:line="360" w:lineRule="auto"/>
              <w:jc w:val="center"/>
              <w:textAlignment w:val="center"/>
              <w:rPr>
                <w:rFonts w:ascii="Times New Roman" w:eastAsia="仿宋_GB2312" w:hAnsi="Times New Roman" w:cs="Times New Roman"/>
                <w:b/>
                <w:color w:val="000000" w:themeColor="text1"/>
                <w:kern w:val="0"/>
                <w:sz w:val="21"/>
                <w:szCs w:val="21"/>
                <w:lang w:val="zh-CN"/>
              </w:rPr>
            </w:pPr>
            <w:r w:rsidRPr="00383832">
              <w:rPr>
                <w:rFonts w:ascii="Times New Roman" w:eastAsia="仿宋_GB2312" w:hAnsi="Times New Roman" w:cs="Times New Roman"/>
                <w:b/>
                <w:color w:val="000000" w:themeColor="text1"/>
                <w:kern w:val="0"/>
                <w:sz w:val="21"/>
                <w:szCs w:val="21"/>
                <w:lang w:val="zh-CN"/>
              </w:rPr>
              <w:t>结余比例</w:t>
            </w:r>
          </w:p>
        </w:tc>
      </w:tr>
      <w:tr w:rsidR="00383832" w:rsidRPr="00383832">
        <w:trPr>
          <w:trHeight w:hRule="exact" w:val="476"/>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w:t>
            </w:r>
          </w:p>
        </w:tc>
        <w:tc>
          <w:tcPr>
            <w:tcW w:w="2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left"/>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长沙市</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22,547.70</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22,547.70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r>
      <w:tr w:rsidR="00383832" w:rsidRPr="00383832">
        <w:trPr>
          <w:trHeight w:hRule="exact" w:val="476"/>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2</w:t>
            </w:r>
          </w:p>
        </w:tc>
        <w:tc>
          <w:tcPr>
            <w:tcW w:w="2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left"/>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株洲市</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24,771.90</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12,916.38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11,855.52</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47.86%</w:t>
            </w:r>
          </w:p>
        </w:tc>
      </w:tr>
      <w:tr w:rsidR="00383832" w:rsidRPr="00383832">
        <w:trPr>
          <w:trHeight w:hRule="exact" w:val="476"/>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3</w:t>
            </w:r>
          </w:p>
        </w:tc>
        <w:tc>
          <w:tcPr>
            <w:tcW w:w="2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left"/>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湘潭市</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13,881.70</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12,143.70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1,738.00</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12.52%</w:t>
            </w:r>
          </w:p>
        </w:tc>
      </w:tr>
      <w:tr w:rsidR="00383832" w:rsidRPr="00383832">
        <w:trPr>
          <w:trHeight w:hRule="exact" w:val="476"/>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4</w:t>
            </w:r>
          </w:p>
        </w:tc>
        <w:tc>
          <w:tcPr>
            <w:tcW w:w="2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left"/>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衡阳市</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46,526.50</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37,249.50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9,277.00</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19.94%</w:t>
            </w:r>
          </w:p>
        </w:tc>
      </w:tr>
      <w:tr w:rsidR="00383832" w:rsidRPr="00383832">
        <w:trPr>
          <w:trHeight w:hRule="exact" w:val="476"/>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5</w:t>
            </w:r>
          </w:p>
        </w:tc>
        <w:tc>
          <w:tcPr>
            <w:tcW w:w="2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left"/>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邵阳市</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33985.30</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33985.30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r>
      <w:tr w:rsidR="00383832" w:rsidRPr="00383832">
        <w:trPr>
          <w:trHeight w:hRule="exact" w:val="476"/>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6</w:t>
            </w:r>
          </w:p>
        </w:tc>
        <w:tc>
          <w:tcPr>
            <w:tcW w:w="2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left"/>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岳阳市</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51,311.50</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40,404.28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10,907.22</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21.26%</w:t>
            </w:r>
          </w:p>
        </w:tc>
      </w:tr>
      <w:tr w:rsidR="00383832" w:rsidRPr="00383832">
        <w:trPr>
          <w:trHeight w:hRule="exact" w:val="476"/>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7</w:t>
            </w:r>
          </w:p>
        </w:tc>
        <w:tc>
          <w:tcPr>
            <w:tcW w:w="2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left"/>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常德市</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58,520.51</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40,036.30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18,484.21</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31.59%</w:t>
            </w:r>
          </w:p>
        </w:tc>
      </w:tr>
      <w:tr w:rsidR="00383832" w:rsidRPr="00383832">
        <w:trPr>
          <w:trHeight w:hRule="exact" w:val="476"/>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8</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F12AA" w:rsidRPr="00383832" w:rsidRDefault="00843AA0">
            <w:pPr>
              <w:widowControl/>
              <w:jc w:val="left"/>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张家界市</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1,819.40</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1,682.61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136.79</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7.52%</w:t>
            </w:r>
          </w:p>
        </w:tc>
      </w:tr>
      <w:tr w:rsidR="00383832" w:rsidRPr="00383832">
        <w:trPr>
          <w:trHeight w:hRule="exact" w:val="476"/>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9</w:t>
            </w:r>
          </w:p>
        </w:tc>
        <w:tc>
          <w:tcPr>
            <w:tcW w:w="2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left"/>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益阳市</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53,151.50</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53,151.50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r>
      <w:tr w:rsidR="00383832" w:rsidRPr="00383832">
        <w:trPr>
          <w:trHeight w:hRule="exact" w:val="476"/>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10</w:t>
            </w:r>
          </w:p>
        </w:tc>
        <w:tc>
          <w:tcPr>
            <w:tcW w:w="2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left"/>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郴州市</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35,403.00</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31,810.26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3,592.74</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10.15%</w:t>
            </w:r>
          </w:p>
        </w:tc>
      </w:tr>
      <w:tr w:rsidR="00383832" w:rsidRPr="00383832">
        <w:trPr>
          <w:trHeight w:hRule="exact" w:val="476"/>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11</w:t>
            </w:r>
          </w:p>
        </w:tc>
        <w:tc>
          <w:tcPr>
            <w:tcW w:w="2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left"/>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永州市</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44,780.60</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44,780.60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r>
      <w:tr w:rsidR="00383832" w:rsidRPr="00383832">
        <w:trPr>
          <w:trHeight w:hRule="exact" w:val="476"/>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12</w:t>
            </w:r>
          </w:p>
        </w:tc>
        <w:tc>
          <w:tcPr>
            <w:tcW w:w="2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left"/>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怀化市</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51,279.00</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43,248.18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8,030.82</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15.66%</w:t>
            </w:r>
          </w:p>
        </w:tc>
      </w:tr>
      <w:tr w:rsidR="00383832" w:rsidRPr="00383832">
        <w:trPr>
          <w:trHeight w:hRule="exact" w:val="476"/>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13</w:t>
            </w:r>
          </w:p>
        </w:tc>
        <w:tc>
          <w:tcPr>
            <w:tcW w:w="2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left"/>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娄底市</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44,247.20</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32,540.20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11,707.00</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26.46%</w:t>
            </w:r>
          </w:p>
        </w:tc>
      </w:tr>
      <w:tr w:rsidR="00383832" w:rsidRPr="00383832">
        <w:trPr>
          <w:trHeight w:hRule="exact" w:val="623"/>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14</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F12AA" w:rsidRPr="00383832" w:rsidRDefault="00843AA0">
            <w:pPr>
              <w:widowControl/>
              <w:jc w:val="left"/>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湘西土家族苗族</w:t>
            </w:r>
          </w:p>
          <w:p w:rsidR="009F12AA" w:rsidRPr="00383832" w:rsidRDefault="00843AA0">
            <w:pPr>
              <w:widowControl/>
              <w:jc w:val="left"/>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自治州</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33,425.50</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29,397.47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4,028.03</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12.05%</w:t>
            </w:r>
          </w:p>
        </w:tc>
      </w:tr>
      <w:tr w:rsidR="00383832" w:rsidRPr="00383832">
        <w:trPr>
          <w:trHeight w:hRule="exact" w:val="632"/>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15</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F12AA" w:rsidRPr="00383832" w:rsidRDefault="00843AA0">
            <w:pPr>
              <w:widowControl/>
              <w:jc w:val="left"/>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湖南省交通运输</w:t>
            </w:r>
            <w:proofErr w:type="gramStart"/>
            <w:r w:rsidRPr="00383832">
              <w:rPr>
                <w:rFonts w:ascii="Times New Roman" w:eastAsia="仿宋_GB2312" w:hAnsi="Times New Roman" w:cs="Times New Roman" w:hint="eastAsia"/>
                <w:color w:val="000000" w:themeColor="text1"/>
                <w:kern w:val="0"/>
                <w:sz w:val="21"/>
                <w:szCs w:val="21"/>
                <w:lang w:bidi="ar"/>
              </w:rPr>
              <w:t>厅科技</w:t>
            </w:r>
            <w:proofErr w:type="gramEnd"/>
            <w:r w:rsidRPr="00383832">
              <w:rPr>
                <w:rFonts w:ascii="Times New Roman" w:eastAsia="仿宋_GB2312" w:hAnsi="Times New Roman" w:cs="Times New Roman" w:hint="eastAsia"/>
                <w:color w:val="000000" w:themeColor="text1"/>
                <w:kern w:val="0"/>
                <w:sz w:val="21"/>
                <w:szCs w:val="21"/>
                <w:lang w:bidi="ar"/>
              </w:rPr>
              <w:t>信息中心</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4,403.00</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3,652.31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750.69</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17.05</w:t>
            </w:r>
            <w:r w:rsidRPr="00383832">
              <w:rPr>
                <w:rFonts w:ascii="Times New Roman" w:eastAsia="仿宋_GB2312" w:hAnsi="Times New Roman" w:cs="Times New Roman"/>
                <w:color w:val="000000" w:themeColor="text1"/>
                <w:kern w:val="0"/>
                <w:sz w:val="21"/>
                <w:szCs w:val="21"/>
                <w:lang w:bidi="ar"/>
              </w:rPr>
              <w:t>%</w:t>
            </w:r>
          </w:p>
        </w:tc>
      </w:tr>
      <w:tr w:rsidR="00383832" w:rsidRPr="00383832">
        <w:trPr>
          <w:trHeight w:hRule="exact" w:val="632"/>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16</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F12AA" w:rsidRPr="00383832" w:rsidRDefault="00843AA0">
            <w:pPr>
              <w:widowControl/>
              <w:jc w:val="left"/>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湖南省水运建设投资集团有限公司</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50,211.00</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45,825.76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4,385.24</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8.73%</w:t>
            </w:r>
          </w:p>
        </w:tc>
      </w:tr>
      <w:tr w:rsidR="00383832" w:rsidRPr="00383832">
        <w:trPr>
          <w:trHeight w:hRule="exact" w:val="632"/>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17</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F12AA" w:rsidRPr="00383832" w:rsidRDefault="00843AA0">
            <w:pPr>
              <w:widowControl/>
              <w:jc w:val="left"/>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湖南省交通运输厅规划与项目办公室</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29,859.60</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29,859.60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r>
      <w:tr w:rsidR="00383832" w:rsidRPr="00383832">
        <w:trPr>
          <w:trHeight w:hRule="exact" w:val="632"/>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18</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F12AA" w:rsidRPr="00383832" w:rsidRDefault="00843AA0">
            <w:pPr>
              <w:widowControl/>
              <w:jc w:val="left"/>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湖南省道路运输管理局</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322.00</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278.95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43.05</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13.37</w:t>
            </w:r>
            <w:r w:rsidRPr="00383832">
              <w:rPr>
                <w:rFonts w:ascii="Times New Roman" w:eastAsia="仿宋_GB2312" w:hAnsi="Times New Roman" w:cs="Times New Roman"/>
                <w:color w:val="000000" w:themeColor="text1"/>
                <w:kern w:val="0"/>
                <w:sz w:val="21"/>
                <w:szCs w:val="21"/>
                <w:lang w:bidi="ar"/>
              </w:rPr>
              <w:t>%</w:t>
            </w:r>
          </w:p>
        </w:tc>
      </w:tr>
      <w:tr w:rsidR="00383832" w:rsidRPr="00383832">
        <w:trPr>
          <w:trHeight w:hRule="exact" w:val="632"/>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19</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F12AA" w:rsidRPr="00383832" w:rsidRDefault="00843AA0">
            <w:pPr>
              <w:widowControl/>
              <w:jc w:val="left"/>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湖南省公路事务中心</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1,335.26</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1,33</w:t>
            </w:r>
            <w:r w:rsidRPr="00383832">
              <w:rPr>
                <w:rFonts w:ascii="Times New Roman" w:eastAsia="仿宋_GB2312" w:hAnsi="Times New Roman" w:cs="Times New Roman" w:hint="eastAsia"/>
                <w:color w:val="000000" w:themeColor="text1"/>
                <w:kern w:val="0"/>
                <w:sz w:val="21"/>
                <w:szCs w:val="21"/>
                <w:lang w:bidi="ar"/>
              </w:rPr>
              <w:t>3.42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1.84</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0.</w:t>
            </w:r>
            <w:r w:rsidRPr="00383832">
              <w:rPr>
                <w:rFonts w:ascii="Times New Roman" w:eastAsia="仿宋_GB2312" w:hAnsi="Times New Roman" w:cs="Times New Roman" w:hint="eastAsia"/>
                <w:color w:val="000000" w:themeColor="text1"/>
                <w:kern w:val="0"/>
                <w:sz w:val="21"/>
                <w:szCs w:val="21"/>
                <w:lang w:bidi="ar"/>
              </w:rPr>
              <w:t>14</w:t>
            </w:r>
            <w:r w:rsidRPr="00383832">
              <w:rPr>
                <w:rFonts w:ascii="Times New Roman" w:eastAsia="仿宋_GB2312" w:hAnsi="Times New Roman" w:cs="Times New Roman"/>
                <w:color w:val="000000" w:themeColor="text1"/>
                <w:kern w:val="0"/>
                <w:sz w:val="21"/>
                <w:szCs w:val="21"/>
                <w:lang w:bidi="ar"/>
              </w:rPr>
              <w:t>%</w:t>
            </w:r>
          </w:p>
        </w:tc>
      </w:tr>
      <w:tr w:rsidR="00383832" w:rsidRPr="00383832">
        <w:trPr>
          <w:trHeight w:hRule="exact" w:val="602"/>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color w:val="000000" w:themeColor="text1"/>
                <w:kern w:val="0"/>
                <w:sz w:val="21"/>
                <w:szCs w:val="21"/>
                <w:lang w:bidi="ar"/>
              </w:rPr>
              <w:t>20</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F12AA" w:rsidRPr="00383832" w:rsidRDefault="00843AA0">
            <w:pPr>
              <w:widowControl/>
              <w:jc w:val="left"/>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湖南轨道交通控股集团有限公司</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21,150.00</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21,150.00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r>
      <w:tr w:rsidR="00383832" w:rsidRPr="00383832">
        <w:trPr>
          <w:trHeight w:hRule="exact" w:val="602"/>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21</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F12AA" w:rsidRPr="00383832" w:rsidRDefault="00843AA0">
            <w:pPr>
              <w:widowControl/>
              <w:jc w:val="left"/>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省邮政管理局</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305.00</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305.00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r>
      <w:tr w:rsidR="00383832" w:rsidRPr="00383832">
        <w:trPr>
          <w:trHeight w:hRule="exact" w:val="602"/>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lastRenderedPageBreak/>
              <w:t>22</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F12AA" w:rsidRPr="00383832" w:rsidRDefault="00843AA0">
            <w:pPr>
              <w:widowControl/>
              <w:jc w:val="left"/>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湖南</w:t>
            </w:r>
            <w:proofErr w:type="gramStart"/>
            <w:r w:rsidRPr="00383832">
              <w:rPr>
                <w:rFonts w:ascii="Times New Roman" w:eastAsia="仿宋_GB2312" w:hAnsi="Times New Roman" w:cs="Times New Roman" w:hint="eastAsia"/>
                <w:color w:val="000000" w:themeColor="text1"/>
                <w:kern w:val="0"/>
                <w:sz w:val="21"/>
                <w:szCs w:val="21"/>
                <w:lang w:bidi="ar"/>
              </w:rPr>
              <w:t>南</w:t>
            </w:r>
            <w:proofErr w:type="gramEnd"/>
            <w:r w:rsidRPr="00383832">
              <w:rPr>
                <w:rFonts w:ascii="Times New Roman" w:eastAsia="仿宋_GB2312" w:hAnsi="Times New Roman" w:cs="Times New Roman" w:hint="eastAsia"/>
                <w:color w:val="000000" w:themeColor="text1"/>
                <w:kern w:val="0"/>
                <w:sz w:val="21"/>
                <w:szCs w:val="21"/>
                <w:lang w:bidi="ar"/>
              </w:rPr>
              <w:t>山国家森林公园管理局</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2,000.00</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2,000.00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r>
      <w:tr w:rsidR="00383832" w:rsidRPr="00383832">
        <w:trPr>
          <w:trHeight w:hRule="exact" w:val="602"/>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23</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F12AA" w:rsidRPr="00383832" w:rsidRDefault="00843AA0">
            <w:pPr>
              <w:widowControl/>
              <w:jc w:val="left"/>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湖南省国资委</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1,200.00</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1,200.00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9F12AA">
            <w:pPr>
              <w:widowControl/>
              <w:jc w:val="center"/>
              <w:textAlignment w:val="center"/>
              <w:rPr>
                <w:rFonts w:ascii="Times New Roman" w:eastAsia="仿宋_GB2312" w:hAnsi="Times New Roman" w:cs="Times New Roman"/>
                <w:color w:val="000000" w:themeColor="text1"/>
                <w:kern w:val="0"/>
                <w:sz w:val="21"/>
                <w:szCs w:val="21"/>
                <w:lang w:bidi="ar"/>
              </w:rPr>
            </w:pPr>
          </w:p>
        </w:tc>
      </w:tr>
      <w:tr w:rsidR="00383832" w:rsidRPr="00383832">
        <w:trPr>
          <w:trHeight w:hRule="exact" w:val="476"/>
          <w:jc w:val="center"/>
        </w:trPr>
        <w:tc>
          <w:tcPr>
            <w:tcW w:w="304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hAnsi="Times New Roman" w:cs="Times New Roman"/>
                <w:b/>
                <w:color w:val="000000" w:themeColor="text1"/>
                <w:szCs w:val="21"/>
                <w:highlight w:val="yellow"/>
              </w:rPr>
            </w:pPr>
            <w:r w:rsidRPr="00383832">
              <w:rPr>
                <w:rFonts w:ascii="Times New Roman" w:eastAsia="仿宋_GB2312" w:hAnsi="Times New Roman" w:cs="Times New Roman"/>
                <w:b/>
                <w:color w:val="000000" w:themeColor="text1"/>
                <w:kern w:val="0"/>
                <w:sz w:val="21"/>
                <w:szCs w:val="21"/>
                <w:lang w:val="zh-CN"/>
              </w:rPr>
              <w:t>合计</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626,</w:t>
            </w:r>
            <w:r w:rsidRPr="00383832">
              <w:rPr>
                <w:rFonts w:ascii="Times New Roman" w:eastAsia="仿宋_GB2312" w:hAnsi="Times New Roman" w:cs="Times New Roman"/>
                <w:color w:val="000000" w:themeColor="text1"/>
                <w:kern w:val="0"/>
                <w:sz w:val="21"/>
                <w:szCs w:val="21"/>
                <w:lang w:bidi="ar"/>
              </w:rPr>
              <w:t>437</w:t>
            </w:r>
            <w:r w:rsidRPr="00383832">
              <w:rPr>
                <w:rFonts w:ascii="Times New Roman" w:eastAsia="仿宋_GB2312" w:hAnsi="Times New Roman" w:cs="Times New Roman" w:hint="eastAsia"/>
                <w:color w:val="000000" w:themeColor="text1"/>
                <w:kern w:val="0"/>
                <w:sz w:val="21"/>
                <w:szCs w:val="21"/>
                <w:lang w:bidi="ar"/>
              </w:rPr>
              <w:t>.17</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541,499</w:t>
            </w:r>
            <w:r w:rsidRPr="00383832">
              <w:rPr>
                <w:rFonts w:ascii="Times New Roman" w:eastAsia="仿宋_GB2312" w:hAnsi="Times New Roman" w:cs="Times New Roman"/>
                <w:color w:val="000000" w:themeColor="text1"/>
                <w:kern w:val="0"/>
                <w:sz w:val="21"/>
                <w:szCs w:val="21"/>
                <w:lang w:bidi="ar"/>
              </w:rPr>
              <w:t>.</w:t>
            </w:r>
            <w:r w:rsidRPr="00383832">
              <w:rPr>
                <w:rFonts w:ascii="Times New Roman" w:eastAsia="仿宋_GB2312" w:hAnsi="Times New Roman" w:cs="Times New Roman" w:hint="eastAsia"/>
                <w:color w:val="000000" w:themeColor="text1"/>
                <w:kern w:val="0"/>
                <w:sz w:val="21"/>
                <w:szCs w:val="21"/>
                <w:lang w:bidi="ar"/>
              </w:rPr>
              <w:t>02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84,938.15</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12AA" w:rsidRPr="00383832" w:rsidRDefault="00843AA0">
            <w:pPr>
              <w:widowControl/>
              <w:jc w:val="center"/>
              <w:textAlignment w:val="center"/>
              <w:rPr>
                <w:rFonts w:ascii="Times New Roman" w:eastAsia="仿宋_GB2312" w:hAnsi="Times New Roman" w:cs="Times New Roman"/>
                <w:color w:val="000000" w:themeColor="text1"/>
                <w:kern w:val="0"/>
                <w:sz w:val="21"/>
                <w:szCs w:val="21"/>
                <w:lang w:bidi="ar"/>
              </w:rPr>
            </w:pPr>
            <w:r w:rsidRPr="00383832">
              <w:rPr>
                <w:rFonts w:ascii="Times New Roman" w:eastAsia="仿宋_GB2312" w:hAnsi="Times New Roman" w:cs="Times New Roman" w:hint="eastAsia"/>
                <w:color w:val="000000" w:themeColor="text1"/>
                <w:kern w:val="0"/>
                <w:sz w:val="21"/>
                <w:szCs w:val="21"/>
                <w:lang w:bidi="ar"/>
              </w:rPr>
              <w:t>13.56%</w:t>
            </w:r>
          </w:p>
        </w:tc>
      </w:tr>
    </w:tbl>
    <w:p w:rsidR="009F12AA" w:rsidRPr="00383832" w:rsidRDefault="00843AA0">
      <w:pPr>
        <w:pStyle w:val="1"/>
        <w:spacing w:before="0" w:beforeAutospacing="0" w:after="0" w:afterAutospacing="0" w:line="600" w:lineRule="exact"/>
        <w:ind w:firstLine="640"/>
        <w:rPr>
          <w:rFonts w:ascii="黑体" w:hAnsi="黑体" w:cs="Times New Roman"/>
          <w:color w:val="000000" w:themeColor="text1"/>
        </w:rPr>
      </w:pPr>
      <w:bookmarkStart w:id="84" w:name="_Toc20404"/>
      <w:bookmarkStart w:id="85" w:name="_Toc8092"/>
      <w:r w:rsidRPr="00383832">
        <w:rPr>
          <w:rFonts w:ascii="黑体" w:hAnsi="黑体" w:cs="Times New Roman"/>
          <w:color w:val="000000" w:themeColor="text1"/>
        </w:rPr>
        <w:t>四、政府性基金预算支出情况</w:t>
      </w:r>
      <w:bookmarkEnd w:id="77"/>
      <w:bookmarkEnd w:id="82"/>
      <w:bookmarkEnd w:id="83"/>
      <w:bookmarkEnd w:id="84"/>
      <w:bookmarkEnd w:id="85"/>
    </w:p>
    <w:p w:rsidR="009F12AA" w:rsidRPr="00383832" w:rsidRDefault="00843AA0">
      <w:pPr>
        <w:spacing w:line="600" w:lineRule="exact"/>
        <w:ind w:firstLineChars="200" w:firstLine="640"/>
        <w:rPr>
          <w:rFonts w:ascii="Times New Roman" w:eastAsia="仿宋_GB2312" w:hAnsi="Times New Roman" w:cs="Times New Roman"/>
          <w:bCs/>
          <w:color w:val="000000" w:themeColor="text1"/>
          <w:kern w:val="28"/>
          <w:szCs w:val="32"/>
        </w:rPr>
      </w:pPr>
      <w:r w:rsidRPr="00383832">
        <w:rPr>
          <w:rFonts w:ascii="Times New Roman" w:eastAsia="仿宋_GB2312" w:hAnsi="Times New Roman" w:cs="Times New Roman"/>
          <w:bCs/>
          <w:color w:val="000000" w:themeColor="text1"/>
          <w:kern w:val="28"/>
          <w:szCs w:val="32"/>
        </w:rPr>
        <w:t>2020</w:t>
      </w:r>
      <w:r w:rsidRPr="00383832">
        <w:rPr>
          <w:rFonts w:ascii="Times New Roman" w:eastAsia="仿宋_GB2312" w:hAnsi="Times New Roman" w:cs="Times New Roman"/>
          <w:bCs/>
          <w:color w:val="000000" w:themeColor="text1"/>
          <w:kern w:val="28"/>
          <w:szCs w:val="32"/>
        </w:rPr>
        <w:t>年我厅纳入绩效自评范围的政府性基金预算总额为</w:t>
      </w:r>
      <w:r w:rsidRPr="00383832">
        <w:rPr>
          <w:rFonts w:ascii="Times New Roman" w:eastAsia="仿宋_GB2312" w:hAnsi="Times New Roman" w:cs="Times New Roman"/>
          <w:color w:val="000000" w:themeColor="text1"/>
          <w:szCs w:val="32"/>
        </w:rPr>
        <w:t>216</w:t>
      </w:r>
      <w:r w:rsidRPr="00383832">
        <w:rPr>
          <w:rFonts w:ascii="Times New Roman" w:eastAsia="仿宋_GB2312" w:hAnsi="Times New Roman" w:cs="Times New Roman"/>
          <w:bCs/>
          <w:color w:val="000000" w:themeColor="text1"/>
          <w:kern w:val="28"/>
          <w:szCs w:val="32"/>
        </w:rPr>
        <w:t>万元，为省水运事务中心本级上年结转的内河航道应急抢通项目经费。</w:t>
      </w:r>
      <w:r w:rsidRPr="00383832">
        <w:rPr>
          <w:rFonts w:ascii="Times New Roman" w:eastAsia="仿宋_GB2312" w:hAnsi="Times New Roman" w:cs="Times New Roman"/>
          <w:bCs/>
          <w:color w:val="000000" w:themeColor="text1"/>
          <w:kern w:val="28"/>
          <w:szCs w:val="32"/>
        </w:rPr>
        <w:t>2020</w:t>
      </w:r>
      <w:r w:rsidRPr="00383832">
        <w:rPr>
          <w:rFonts w:ascii="Times New Roman" w:eastAsia="仿宋_GB2312" w:hAnsi="Times New Roman" w:cs="Times New Roman"/>
          <w:bCs/>
          <w:color w:val="000000" w:themeColor="text1"/>
          <w:kern w:val="28"/>
          <w:szCs w:val="32"/>
        </w:rPr>
        <w:t>年省水运事务中心实际支出</w:t>
      </w:r>
      <w:r w:rsidRPr="00383832">
        <w:rPr>
          <w:rFonts w:ascii="Times New Roman" w:eastAsia="仿宋_GB2312" w:hAnsi="Times New Roman" w:cs="Times New Roman"/>
          <w:color w:val="000000" w:themeColor="text1"/>
          <w:szCs w:val="32"/>
        </w:rPr>
        <w:t>216</w:t>
      </w:r>
      <w:r w:rsidRPr="00383832">
        <w:rPr>
          <w:rFonts w:ascii="Times New Roman" w:eastAsia="仿宋_GB2312" w:hAnsi="Times New Roman" w:cs="Times New Roman"/>
          <w:bCs/>
          <w:color w:val="000000" w:themeColor="text1"/>
          <w:kern w:val="28"/>
          <w:szCs w:val="32"/>
        </w:rPr>
        <w:t>万元，年底无结余。</w:t>
      </w:r>
    </w:p>
    <w:p w:rsidR="009F12AA" w:rsidRPr="00383832" w:rsidRDefault="00843AA0">
      <w:pPr>
        <w:pStyle w:val="1"/>
        <w:spacing w:before="0" w:beforeAutospacing="0" w:after="0" w:afterAutospacing="0" w:line="600" w:lineRule="exact"/>
        <w:ind w:firstLine="640"/>
        <w:rPr>
          <w:rFonts w:ascii="黑体" w:hAnsi="黑体" w:cs="Times New Roman"/>
          <w:color w:val="000000" w:themeColor="text1"/>
        </w:rPr>
      </w:pPr>
      <w:bookmarkStart w:id="86" w:name="（三）行政效能分析。"/>
      <w:bookmarkStart w:id="87" w:name="_Toc28051"/>
      <w:bookmarkStart w:id="88" w:name="_Toc26895"/>
      <w:bookmarkStart w:id="89" w:name="_Toc10250"/>
      <w:bookmarkStart w:id="90" w:name="_Toc12981"/>
      <w:bookmarkStart w:id="91" w:name="_Toc3584"/>
      <w:bookmarkEnd w:id="51"/>
      <w:bookmarkEnd w:id="86"/>
      <w:r w:rsidRPr="00383832">
        <w:rPr>
          <w:rFonts w:ascii="黑体" w:hAnsi="黑体" w:cs="Times New Roman"/>
          <w:color w:val="000000" w:themeColor="text1"/>
        </w:rPr>
        <w:t>五、部门预算绩效情况</w:t>
      </w:r>
      <w:bookmarkEnd w:id="87"/>
      <w:bookmarkEnd w:id="88"/>
      <w:bookmarkEnd w:id="89"/>
      <w:bookmarkEnd w:id="90"/>
    </w:p>
    <w:p w:rsidR="009F12AA" w:rsidRPr="00383832" w:rsidRDefault="00843AA0">
      <w:pPr>
        <w:pStyle w:val="2"/>
        <w:spacing w:before="0" w:after="0" w:line="600" w:lineRule="exact"/>
        <w:ind w:firstLineChars="200" w:firstLine="643"/>
        <w:rPr>
          <w:rFonts w:ascii="楷体_GB2312" w:hAnsi="GB2312" w:cs="Times New Roman" w:hint="eastAsia"/>
          <w:color w:val="000000" w:themeColor="text1"/>
        </w:rPr>
      </w:pPr>
      <w:bookmarkStart w:id="92" w:name="_Toc24824"/>
      <w:bookmarkStart w:id="93" w:name="_Toc32697"/>
      <w:bookmarkStart w:id="94" w:name="_Toc29310"/>
      <w:bookmarkStart w:id="95" w:name="_Toc1557"/>
      <w:bookmarkStart w:id="96" w:name="_Toc7506"/>
      <w:r w:rsidRPr="00383832">
        <w:rPr>
          <w:rFonts w:ascii="楷体_GB2312" w:hAnsi="GB2312" w:cs="Times New Roman"/>
          <w:color w:val="000000" w:themeColor="text1"/>
        </w:rPr>
        <w:t>（一）绩效指标完成情况</w:t>
      </w:r>
      <w:bookmarkEnd w:id="92"/>
      <w:bookmarkEnd w:id="93"/>
      <w:bookmarkEnd w:id="94"/>
      <w:bookmarkEnd w:id="95"/>
      <w:bookmarkEnd w:id="96"/>
    </w:p>
    <w:p w:rsidR="009F12AA" w:rsidRPr="00383832" w:rsidRDefault="00843AA0">
      <w:pPr>
        <w:pStyle w:val="3"/>
        <w:spacing w:line="600" w:lineRule="exact"/>
        <w:ind w:firstLineChars="200" w:firstLine="643"/>
        <w:rPr>
          <w:rFonts w:ascii="仿宋_GB2312" w:hint="default"/>
          <w:bCs/>
          <w:color w:val="000000" w:themeColor="text1"/>
        </w:rPr>
      </w:pPr>
      <w:bookmarkStart w:id="97" w:name="_Toc4446"/>
      <w:bookmarkStart w:id="98" w:name="_Toc17971"/>
      <w:bookmarkStart w:id="99" w:name="_Toc18090"/>
      <w:bookmarkStart w:id="100" w:name="_Toc7502"/>
      <w:bookmarkStart w:id="101" w:name="_Toc12076"/>
      <w:r w:rsidRPr="00383832">
        <w:rPr>
          <w:rFonts w:ascii="仿宋_GB2312"/>
          <w:bCs/>
          <w:color w:val="000000" w:themeColor="text1"/>
        </w:rPr>
        <w:t>1.产出指标完成情况</w:t>
      </w:r>
      <w:bookmarkEnd w:id="97"/>
      <w:bookmarkEnd w:id="98"/>
      <w:bookmarkEnd w:id="99"/>
      <w:bookmarkEnd w:id="100"/>
    </w:p>
    <w:p w:rsidR="009F12AA" w:rsidRPr="00383832" w:rsidRDefault="00843AA0">
      <w:pPr>
        <w:pStyle w:val="a0"/>
        <w:spacing w:line="600" w:lineRule="exact"/>
        <w:ind w:firstLine="640"/>
        <w:rPr>
          <w:rFonts w:ascii="Times New Roman" w:eastAsia="仿宋_GB2312" w:hAnsi="Times New Roman" w:cs="Times New Roman"/>
          <w:color w:val="000000" w:themeColor="text1"/>
          <w:szCs w:val="32"/>
        </w:rPr>
      </w:pPr>
      <w:r w:rsidRPr="00383832">
        <w:rPr>
          <w:rFonts w:ascii="Times New Roman" w:eastAsia="仿宋_GB2312" w:hAnsi="Times New Roman" w:cs="Times New Roman"/>
          <w:color w:val="000000" w:themeColor="text1"/>
        </w:rPr>
        <w:t>2020</w:t>
      </w:r>
      <w:r w:rsidRPr="00383832">
        <w:rPr>
          <w:rFonts w:ascii="Times New Roman" w:eastAsia="仿宋_GB2312" w:hAnsi="Times New Roman" w:cs="Times New Roman"/>
          <w:color w:val="000000" w:themeColor="text1"/>
        </w:rPr>
        <w:t>年</w:t>
      </w:r>
      <w:proofErr w:type="gramStart"/>
      <w:r w:rsidRPr="00383832">
        <w:rPr>
          <w:rFonts w:ascii="Times New Roman" w:eastAsia="仿宋_GB2312" w:hAnsi="Times New Roman" w:cs="Times New Roman"/>
          <w:color w:val="000000" w:themeColor="text1"/>
        </w:rPr>
        <w:t>厅部门</w:t>
      </w:r>
      <w:proofErr w:type="gramEnd"/>
      <w:r w:rsidRPr="00383832">
        <w:rPr>
          <w:rFonts w:ascii="Times New Roman" w:eastAsia="仿宋_GB2312" w:hAnsi="Times New Roman" w:cs="Times New Roman"/>
          <w:color w:val="000000" w:themeColor="text1"/>
        </w:rPr>
        <w:t>预算共申报产出指标</w:t>
      </w:r>
      <w:r w:rsidRPr="00383832">
        <w:rPr>
          <w:rFonts w:ascii="Times New Roman" w:eastAsia="仿宋_GB2312" w:hAnsi="Times New Roman" w:cs="Times New Roman" w:hint="eastAsia"/>
          <w:color w:val="000000" w:themeColor="text1"/>
          <w:lang w:val="en-US"/>
        </w:rPr>
        <w:t>202</w:t>
      </w:r>
      <w:r w:rsidRPr="00383832">
        <w:rPr>
          <w:rFonts w:ascii="Times New Roman" w:eastAsia="仿宋_GB2312" w:hAnsi="Times New Roman" w:cs="Times New Roman"/>
          <w:color w:val="000000" w:themeColor="text1"/>
        </w:rPr>
        <w:t>项，除个别指标因受疫情、省财政年中压</w:t>
      </w:r>
      <w:proofErr w:type="gramStart"/>
      <w:r w:rsidRPr="00383832">
        <w:rPr>
          <w:rFonts w:ascii="Times New Roman" w:eastAsia="仿宋_GB2312" w:hAnsi="Times New Roman" w:cs="Times New Roman"/>
          <w:color w:val="000000" w:themeColor="text1"/>
        </w:rPr>
        <w:t>减预算</w:t>
      </w:r>
      <w:proofErr w:type="gramEnd"/>
      <w:r w:rsidRPr="00383832">
        <w:rPr>
          <w:rFonts w:ascii="Times New Roman" w:eastAsia="仿宋_GB2312" w:hAnsi="Times New Roman" w:cs="Times New Roman"/>
          <w:color w:val="000000" w:themeColor="text1"/>
        </w:rPr>
        <w:t>等原因影响未能完成外，其他各项指标基本按计划或超计划完成。</w:t>
      </w:r>
      <w:r w:rsidRPr="00383832">
        <w:rPr>
          <w:rFonts w:ascii="Times New Roman" w:eastAsia="仿宋_GB2312" w:hAnsi="Times New Roman" w:cs="Times New Roman"/>
          <w:b/>
          <w:bCs/>
          <w:color w:val="000000" w:themeColor="text1"/>
          <w:lang w:val="en-US"/>
        </w:rPr>
        <w:t>一是提升水运服务能力。</w:t>
      </w:r>
      <w:r w:rsidRPr="00383832">
        <w:rPr>
          <w:rFonts w:ascii="Times New Roman" w:eastAsia="仿宋_GB2312" w:hAnsi="Times New Roman" w:cs="Times New Roman"/>
          <w:color w:val="000000" w:themeColor="text1"/>
          <w:lang w:val="en-US"/>
        </w:rPr>
        <w:t>组织对</w:t>
      </w:r>
      <w:r w:rsidRPr="00383832">
        <w:rPr>
          <w:rFonts w:ascii="Times New Roman" w:eastAsia="仿宋_GB2312" w:hAnsi="Times New Roman" w:cs="Times New Roman"/>
          <w:color w:val="000000" w:themeColor="text1"/>
          <w:lang w:val="en-US"/>
        </w:rPr>
        <w:t>“</w:t>
      </w:r>
      <w:r w:rsidRPr="00383832">
        <w:rPr>
          <w:rFonts w:ascii="Times New Roman" w:eastAsia="仿宋_GB2312" w:hAnsi="Times New Roman" w:cs="Times New Roman"/>
          <w:color w:val="000000" w:themeColor="text1"/>
          <w:lang w:val="en-US"/>
        </w:rPr>
        <w:t>一湖四水</w:t>
      </w:r>
      <w:r w:rsidRPr="00383832">
        <w:rPr>
          <w:rFonts w:ascii="Times New Roman" w:eastAsia="仿宋_GB2312" w:hAnsi="Times New Roman" w:cs="Times New Roman"/>
          <w:color w:val="000000" w:themeColor="text1"/>
          <w:lang w:val="en-US"/>
        </w:rPr>
        <w:t>”</w:t>
      </w:r>
      <w:r w:rsidRPr="00383832">
        <w:rPr>
          <w:rFonts w:ascii="Times New Roman" w:eastAsia="仿宋_GB2312" w:hAnsi="Times New Roman" w:cs="Times New Roman"/>
          <w:color w:val="000000" w:themeColor="text1"/>
          <w:lang w:val="en-US"/>
        </w:rPr>
        <w:t>干线近</w:t>
      </w:r>
      <w:r w:rsidRPr="00383832">
        <w:rPr>
          <w:rFonts w:ascii="Times New Roman" w:eastAsia="仿宋_GB2312" w:hAnsi="Times New Roman" w:cs="Times New Roman"/>
          <w:color w:val="000000" w:themeColor="text1"/>
          <w:lang w:val="en-US"/>
        </w:rPr>
        <w:t>5</w:t>
      </w:r>
      <w:r w:rsidRPr="00383832">
        <w:rPr>
          <w:rFonts w:ascii="Times New Roman" w:eastAsia="仿宋_GB2312" w:hAnsi="Times New Roman" w:cs="Times New Roman" w:hint="eastAsia"/>
          <w:color w:val="000000" w:themeColor="text1"/>
          <w:lang w:val="en-US"/>
        </w:rPr>
        <w:t>,</w:t>
      </w:r>
      <w:r w:rsidRPr="00383832">
        <w:rPr>
          <w:rFonts w:ascii="Times New Roman" w:eastAsia="仿宋_GB2312" w:hAnsi="Times New Roman" w:cs="Times New Roman"/>
          <w:color w:val="000000" w:themeColor="text1"/>
          <w:lang w:val="en-US"/>
        </w:rPr>
        <w:t>000</w:t>
      </w:r>
      <w:r w:rsidRPr="00383832">
        <w:rPr>
          <w:rFonts w:ascii="Times New Roman" w:eastAsia="仿宋_GB2312" w:hAnsi="Times New Roman" w:cs="Times New Roman"/>
          <w:color w:val="000000" w:themeColor="text1"/>
          <w:lang w:val="en-US"/>
        </w:rPr>
        <w:t>公里岸线进行航拍核查，完成计划的</w:t>
      </w:r>
      <w:r w:rsidRPr="00383832">
        <w:rPr>
          <w:rFonts w:ascii="Times New Roman" w:eastAsia="仿宋_GB2312" w:hAnsi="Times New Roman" w:cs="Times New Roman" w:hint="eastAsia"/>
          <w:color w:val="000000" w:themeColor="text1"/>
          <w:lang w:val="en-US"/>
        </w:rPr>
        <w:t>109.65</w:t>
      </w:r>
      <w:r w:rsidRPr="00383832">
        <w:rPr>
          <w:rFonts w:ascii="Times New Roman" w:eastAsia="仿宋_GB2312" w:hAnsi="Times New Roman" w:cs="Times New Roman"/>
          <w:color w:val="000000" w:themeColor="text1"/>
          <w:lang w:val="en-US"/>
        </w:rPr>
        <w:t>%</w:t>
      </w:r>
      <w:r w:rsidRPr="00383832">
        <w:rPr>
          <w:rFonts w:ascii="Times New Roman" w:eastAsia="仿宋_GB2312" w:hAnsi="Times New Roman" w:cs="Times New Roman"/>
          <w:color w:val="000000" w:themeColor="text1"/>
          <w:lang w:val="en-US"/>
        </w:rPr>
        <w:t>，形成了沿线码头、渡口的影像资料，制定印发了</w:t>
      </w:r>
      <w:proofErr w:type="gramStart"/>
      <w:r w:rsidRPr="00383832">
        <w:rPr>
          <w:rFonts w:ascii="Times New Roman" w:eastAsia="仿宋_GB2312" w:hAnsi="Times New Roman" w:cs="Times New Roman"/>
          <w:color w:val="000000" w:themeColor="text1"/>
          <w:lang w:val="en-US"/>
        </w:rPr>
        <w:t>整治台</w:t>
      </w:r>
      <w:proofErr w:type="gramEnd"/>
      <w:r w:rsidRPr="00383832">
        <w:rPr>
          <w:rFonts w:ascii="Times New Roman" w:eastAsia="仿宋_GB2312" w:hAnsi="Times New Roman" w:cs="Times New Roman"/>
          <w:color w:val="000000" w:themeColor="text1"/>
          <w:lang w:val="en-US"/>
        </w:rPr>
        <w:t>账；全年完成航道维护里程</w:t>
      </w:r>
      <w:r w:rsidRPr="00383832">
        <w:rPr>
          <w:rFonts w:ascii="Times New Roman" w:eastAsia="仿宋_GB2312" w:hAnsi="Times New Roman" w:cs="Times New Roman"/>
          <w:color w:val="000000" w:themeColor="text1"/>
          <w:lang w:val="en-US"/>
        </w:rPr>
        <w:t>2</w:t>
      </w:r>
      <w:r w:rsidRPr="00383832">
        <w:rPr>
          <w:rFonts w:ascii="Times New Roman" w:eastAsia="仿宋_GB2312" w:hAnsi="Times New Roman" w:cs="Times New Roman" w:hint="eastAsia"/>
          <w:color w:val="000000" w:themeColor="text1"/>
          <w:lang w:val="en-US"/>
        </w:rPr>
        <w:t>,</w:t>
      </w:r>
      <w:r w:rsidRPr="00383832">
        <w:rPr>
          <w:rFonts w:ascii="Times New Roman" w:eastAsia="仿宋_GB2312" w:hAnsi="Times New Roman" w:cs="Times New Roman"/>
          <w:color w:val="000000" w:themeColor="text1"/>
          <w:lang w:val="en-US"/>
        </w:rPr>
        <w:t>010.70</w:t>
      </w:r>
      <w:r w:rsidRPr="00383832">
        <w:rPr>
          <w:rFonts w:ascii="Times New Roman" w:eastAsia="仿宋_GB2312" w:hAnsi="Times New Roman" w:cs="Times New Roman"/>
          <w:color w:val="000000" w:themeColor="text1"/>
          <w:lang w:val="en-US"/>
        </w:rPr>
        <w:t>公里，</w:t>
      </w:r>
      <w:r w:rsidRPr="00383832">
        <w:rPr>
          <w:rFonts w:ascii="Times New Roman" w:eastAsia="仿宋_GB2312" w:hAnsi="Times New Roman" w:cs="Times New Roman"/>
          <w:color w:val="000000" w:themeColor="text1"/>
          <w:lang w:val="en-US"/>
        </w:rPr>
        <w:t>100%</w:t>
      </w:r>
      <w:r w:rsidRPr="00383832">
        <w:rPr>
          <w:rFonts w:ascii="Times New Roman" w:eastAsia="仿宋_GB2312" w:hAnsi="Times New Roman" w:cs="Times New Roman"/>
          <w:color w:val="000000" w:themeColor="text1"/>
          <w:lang w:val="en-US"/>
        </w:rPr>
        <w:t>完成计划任务；全年航标维护频率为</w:t>
      </w:r>
      <w:r w:rsidRPr="00383832">
        <w:rPr>
          <w:rFonts w:ascii="Times New Roman" w:eastAsia="仿宋_GB2312" w:hAnsi="Times New Roman" w:cs="Times New Roman" w:hint="eastAsia"/>
          <w:color w:val="000000" w:themeColor="text1"/>
          <w:lang w:val="en-US"/>
        </w:rPr>
        <w:t>112.45</w:t>
      </w:r>
      <w:r w:rsidRPr="00383832">
        <w:rPr>
          <w:rFonts w:ascii="Times New Roman" w:eastAsia="仿宋_GB2312" w:hAnsi="Times New Roman" w:cs="Times New Roman"/>
          <w:color w:val="000000" w:themeColor="text1"/>
          <w:lang w:val="en-US"/>
        </w:rPr>
        <w:t>万座</w:t>
      </w:r>
      <w:r w:rsidRPr="00383832">
        <w:rPr>
          <w:rFonts w:ascii="Times New Roman" w:eastAsia="宋体" w:hAnsi="Times New Roman" w:cs="Times New Roman"/>
          <w:color w:val="000000" w:themeColor="text1"/>
          <w:lang w:val="en-US"/>
        </w:rPr>
        <w:t>˙</w:t>
      </w:r>
      <w:r w:rsidRPr="00383832">
        <w:rPr>
          <w:rFonts w:ascii="Times New Roman" w:eastAsia="仿宋_GB2312" w:hAnsi="Times New Roman" w:cs="Times New Roman"/>
          <w:color w:val="000000" w:themeColor="text1"/>
          <w:lang w:val="en-US"/>
        </w:rPr>
        <w:t>天，</w:t>
      </w:r>
      <w:r w:rsidRPr="00383832">
        <w:rPr>
          <w:rFonts w:ascii="Times New Roman" w:eastAsia="仿宋_GB2312" w:hAnsi="Times New Roman" w:cs="Times New Roman" w:hint="eastAsia"/>
          <w:color w:val="000000" w:themeColor="text1"/>
          <w:lang w:val="en-US"/>
        </w:rPr>
        <w:t>完成计划的</w:t>
      </w:r>
      <w:r w:rsidRPr="00383832">
        <w:rPr>
          <w:rFonts w:ascii="Times New Roman" w:eastAsia="仿宋_GB2312" w:hAnsi="Times New Roman" w:cs="Times New Roman" w:hint="eastAsia"/>
          <w:color w:val="000000" w:themeColor="text1"/>
          <w:lang w:val="en-US"/>
        </w:rPr>
        <w:t>100.55%</w:t>
      </w:r>
      <w:r w:rsidRPr="00383832">
        <w:rPr>
          <w:rFonts w:ascii="Times New Roman" w:eastAsia="仿宋_GB2312" w:hAnsi="Times New Roman" w:cs="Times New Roman"/>
          <w:color w:val="000000" w:themeColor="text1"/>
          <w:lang w:val="en-US"/>
        </w:rPr>
        <w:t>；针对省级督查、</w:t>
      </w:r>
      <w:r w:rsidRPr="00383832">
        <w:rPr>
          <w:rFonts w:ascii="Times New Roman" w:eastAsia="仿宋_GB2312" w:hAnsi="Times New Roman" w:cs="Times New Roman"/>
          <w:color w:val="000000" w:themeColor="text1"/>
          <w:lang w:val="en-US"/>
        </w:rPr>
        <w:t>“</w:t>
      </w:r>
      <w:r w:rsidRPr="00383832">
        <w:rPr>
          <w:rFonts w:ascii="Times New Roman" w:eastAsia="仿宋_GB2312" w:hAnsi="Times New Roman" w:cs="Times New Roman"/>
          <w:color w:val="000000" w:themeColor="text1"/>
          <w:lang w:val="en-US"/>
        </w:rPr>
        <w:t>隐患清零</w:t>
      </w:r>
      <w:r w:rsidRPr="00383832">
        <w:rPr>
          <w:rFonts w:ascii="Times New Roman" w:eastAsia="仿宋_GB2312" w:hAnsi="Times New Roman" w:cs="Times New Roman"/>
          <w:color w:val="000000" w:themeColor="text1"/>
          <w:lang w:val="en-US"/>
        </w:rPr>
        <w:t>”</w:t>
      </w:r>
      <w:r w:rsidRPr="00383832">
        <w:rPr>
          <w:rFonts w:ascii="Times New Roman" w:eastAsia="仿宋_GB2312" w:hAnsi="Times New Roman" w:cs="Times New Roman"/>
          <w:color w:val="000000" w:themeColor="text1"/>
          <w:lang w:val="en-US"/>
        </w:rPr>
        <w:t>检查、危化品港口隐患排查等发现的隐患均进行了交办整改，航道安全隐患排查整改率为</w:t>
      </w:r>
      <w:r w:rsidRPr="00383832">
        <w:rPr>
          <w:rFonts w:ascii="Times New Roman" w:eastAsia="仿宋_GB2312" w:hAnsi="Times New Roman" w:cs="Times New Roman"/>
          <w:color w:val="000000" w:themeColor="text1"/>
          <w:lang w:val="en-US"/>
        </w:rPr>
        <w:t>100%</w:t>
      </w:r>
      <w:r w:rsidRPr="00383832">
        <w:rPr>
          <w:rFonts w:ascii="Times New Roman" w:eastAsia="仿宋_GB2312" w:hAnsi="Times New Roman" w:cs="Times New Roman"/>
          <w:color w:val="000000" w:themeColor="text1"/>
          <w:lang w:val="en-US"/>
        </w:rPr>
        <w:t>；</w:t>
      </w:r>
      <w:r w:rsidRPr="00383832">
        <w:rPr>
          <w:rFonts w:ascii="Times New Roman" w:eastAsia="仿宋_GB2312" w:hAnsi="Times New Roman" w:cs="Times New Roman"/>
          <w:b/>
          <w:bCs/>
          <w:color w:val="000000" w:themeColor="text1"/>
          <w:lang w:val="en-US"/>
        </w:rPr>
        <w:t>二是推进高速公路竣工验收。</w:t>
      </w:r>
      <w:r w:rsidRPr="00383832">
        <w:rPr>
          <w:rFonts w:ascii="Times New Roman" w:eastAsia="仿宋_GB2312" w:hAnsi="Times New Roman" w:cs="Times New Roman"/>
          <w:color w:val="000000" w:themeColor="text1"/>
          <w:lang w:val="en-US"/>
        </w:rPr>
        <w:t>高速公路竣工验收公里数</w:t>
      </w:r>
      <w:r w:rsidRPr="00383832">
        <w:rPr>
          <w:rFonts w:ascii="Times New Roman" w:eastAsia="仿宋_GB2312" w:hAnsi="Times New Roman" w:cs="Times New Roman"/>
          <w:color w:val="000000" w:themeColor="text1"/>
          <w:lang w:val="en-US"/>
        </w:rPr>
        <w:t>433.61km</w:t>
      </w:r>
      <w:r w:rsidRPr="00383832">
        <w:rPr>
          <w:rFonts w:ascii="Times New Roman" w:eastAsia="仿宋_GB2312" w:hAnsi="Times New Roman" w:cs="Times New Roman"/>
          <w:color w:val="000000" w:themeColor="text1"/>
          <w:lang w:val="en-US"/>
        </w:rPr>
        <w:t>，完成计划的</w:t>
      </w:r>
      <w:r w:rsidRPr="00383832">
        <w:rPr>
          <w:rFonts w:ascii="Times New Roman" w:eastAsia="仿宋_GB2312" w:hAnsi="Times New Roman" w:cs="Times New Roman"/>
          <w:color w:val="000000" w:themeColor="text1"/>
          <w:lang w:val="en-US"/>
        </w:rPr>
        <w:t>109.22%</w:t>
      </w:r>
      <w:r w:rsidRPr="00383832">
        <w:rPr>
          <w:rFonts w:ascii="Times New Roman" w:eastAsia="仿宋_GB2312" w:hAnsi="Times New Roman" w:cs="Times New Roman"/>
          <w:color w:val="000000" w:themeColor="text1"/>
          <w:lang w:val="en-US"/>
        </w:rPr>
        <w:t>；高速公路竣工验收连接线及匝道公里数</w:t>
      </w:r>
      <w:r w:rsidRPr="00383832">
        <w:rPr>
          <w:rFonts w:ascii="Times New Roman" w:eastAsia="仿宋_GB2312" w:hAnsi="Times New Roman" w:cs="Times New Roman"/>
          <w:color w:val="000000" w:themeColor="text1"/>
          <w:lang w:val="en-US"/>
        </w:rPr>
        <w:t>138.47km</w:t>
      </w:r>
      <w:r w:rsidRPr="00383832">
        <w:rPr>
          <w:rFonts w:ascii="Times New Roman" w:eastAsia="仿宋_GB2312" w:hAnsi="Times New Roman" w:cs="Times New Roman"/>
          <w:color w:val="000000" w:themeColor="text1"/>
          <w:lang w:val="en-US"/>
        </w:rPr>
        <w:t>，完成计划的</w:t>
      </w:r>
      <w:r w:rsidRPr="00383832">
        <w:rPr>
          <w:rFonts w:ascii="Times New Roman" w:eastAsia="仿宋_GB2312" w:hAnsi="Times New Roman" w:cs="Times New Roman"/>
          <w:color w:val="000000" w:themeColor="text1"/>
          <w:lang w:val="en-US"/>
        </w:rPr>
        <w:t>100.60%</w:t>
      </w:r>
      <w:r w:rsidRPr="00383832">
        <w:rPr>
          <w:rFonts w:ascii="Times New Roman" w:eastAsia="仿宋_GB2312" w:hAnsi="Times New Roman" w:cs="Times New Roman"/>
          <w:color w:val="000000" w:themeColor="text1"/>
          <w:lang w:val="en-US"/>
        </w:rPr>
        <w:t>；三</w:t>
      </w:r>
      <w:r w:rsidRPr="00383832">
        <w:rPr>
          <w:rFonts w:ascii="Times New Roman" w:eastAsia="仿宋_GB2312" w:hAnsi="Times New Roman" w:cs="Times New Roman"/>
          <w:b/>
          <w:bCs/>
          <w:color w:val="000000" w:themeColor="text1"/>
          <w:lang w:val="en-US"/>
        </w:rPr>
        <w:t>是提升干线公路通行能力。</w:t>
      </w:r>
      <w:r w:rsidRPr="00383832">
        <w:rPr>
          <w:rFonts w:ascii="Times New Roman" w:eastAsia="仿宋_GB2312" w:hAnsi="Times New Roman" w:cs="Times New Roman"/>
          <w:color w:val="000000" w:themeColor="text1"/>
          <w:lang w:val="en-US"/>
        </w:rPr>
        <w:t>国省干线公</w:t>
      </w:r>
      <w:r w:rsidRPr="00383832">
        <w:rPr>
          <w:rFonts w:ascii="Times New Roman" w:eastAsia="仿宋_GB2312" w:hAnsi="Times New Roman" w:cs="Times New Roman"/>
          <w:color w:val="000000" w:themeColor="text1"/>
          <w:lang w:val="en-US"/>
        </w:rPr>
        <w:lastRenderedPageBreak/>
        <w:t>路养护工作巡查里程</w:t>
      </w:r>
      <w:r w:rsidRPr="00383832">
        <w:rPr>
          <w:rFonts w:ascii="Times New Roman" w:eastAsia="仿宋_GB2312" w:hAnsi="Times New Roman" w:cs="Times New Roman"/>
          <w:color w:val="000000" w:themeColor="text1"/>
          <w:lang w:val="en-US"/>
        </w:rPr>
        <w:t>195</w:t>
      </w:r>
      <w:r w:rsidRPr="00383832">
        <w:rPr>
          <w:rFonts w:ascii="Times New Roman" w:eastAsia="仿宋_GB2312" w:hAnsi="Times New Roman" w:cs="Times New Roman" w:hint="eastAsia"/>
          <w:color w:val="000000" w:themeColor="text1"/>
          <w:lang w:val="en-US"/>
        </w:rPr>
        <w:t>,</w:t>
      </w:r>
      <w:r w:rsidRPr="00383832">
        <w:rPr>
          <w:rFonts w:ascii="Times New Roman" w:eastAsia="仿宋_GB2312" w:hAnsi="Times New Roman" w:cs="Times New Roman"/>
          <w:color w:val="000000" w:themeColor="text1"/>
          <w:lang w:val="en-US"/>
        </w:rPr>
        <w:t>454</w:t>
      </w:r>
      <w:r w:rsidRPr="00383832">
        <w:rPr>
          <w:rFonts w:ascii="Times New Roman" w:eastAsia="仿宋_GB2312" w:hAnsi="Times New Roman" w:cs="Times New Roman"/>
          <w:color w:val="000000" w:themeColor="text1"/>
          <w:lang w:val="en-US"/>
        </w:rPr>
        <w:t>公里，普通干线公路在建工程检测抽检覆盖</w:t>
      </w:r>
      <w:r w:rsidRPr="00383832">
        <w:rPr>
          <w:rFonts w:ascii="Times New Roman" w:eastAsia="仿宋_GB2312" w:hAnsi="Times New Roman" w:cs="Times New Roman"/>
          <w:color w:val="000000" w:themeColor="text1"/>
          <w:lang w:val="en-US"/>
        </w:rPr>
        <w:t>14</w:t>
      </w:r>
      <w:r w:rsidRPr="00383832">
        <w:rPr>
          <w:rFonts w:ascii="Times New Roman" w:eastAsia="仿宋_GB2312" w:hAnsi="Times New Roman" w:cs="Times New Roman"/>
          <w:color w:val="000000" w:themeColor="text1"/>
          <w:lang w:val="en-US"/>
        </w:rPr>
        <w:t>个市州，</w:t>
      </w:r>
      <w:r w:rsidRPr="00383832">
        <w:rPr>
          <w:rFonts w:ascii="Times New Roman" w:eastAsia="仿宋_GB2312" w:hAnsi="Times New Roman" w:cs="Times New Roman"/>
          <w:color w:val="000000" w:themeColor="text1"/>
          <w:lang w:val="en-US"/>
        </w:rPr>
        <w:t>100%</w:t>
      </w:r>
      <w:r w:rsidRPr="00383832">
        <w:rPr>
          <w:rFonts w:ascii="Times New Roman" w:eastAsia="仿宋_GB2312" w:hAnsi="Times New Roman" w:cs="Times New Roman"/>
          <w:color w:val="000000" w:themeColor="text1"/>
          <w:lang w:val="en-US"/>
        </w:rPr>
        <w:t>完成计划任务；</w:t>
      </w:r>
      <w:r w:rsidRPr="00383832">
        <w:rPr>
          <w:rFonts w:ascii="Times New Roman" w:eastAsia="仿宋_GB2312" w:hAnsi="Times New Roman" w:cs="Times New Roman"/>
          <w:b/>
          <w:bCs/>
          <w:color w:val="000000" w:themeColor="text1"/>
          <w:lang w:val="en-US"/>
        </w:rPr>
        <w:t>四是优化交通项目建设方案。</w:t>
      </w:r>
      <w:r w:rsidRPr="00383832">
        <w:rPr>
          <w:rFonts w:ascii="Times New Roman" w:eastAsia="仿宋_GB2312" w:hAnsi="Times New Roman" w:cs="Times New Roman"/>
          <w:color w:val="000000" w:themeColor="text1"/>
          <w:lang w:val="en-US"/>
        </w:rPr>
        <w:t>完成</w:t>
      </w:r>
      <w:proofErr w:type="gramStart"/>
      <w:r w:rsidRPr="00383832">
        <w:rPr>
          <w:rFonts w:ascii="Times New Roman" w:eastAsia="仿宋_GB2312" w:hAnsi="Times New Roman" w:cs="Times New Roman"/>
          <w:color w:val="000000" w:themeColor="text1"/>
          <w:lang w:val="en-US"/>
        </w:rPr>
        <w:t>干线公路工可报告</w:t>
      </w:r>
      <w:proofErr w:type="gramEnd"/>
      <w:r w:rsidRPr="00383832">
        <w:rPr>
          <w:rFonts w:ascii="Times New Roman" w:eastAsia="仿宋_GB2312" w:hAnsi="Times New Roman" w:cs="Times New Roman"/>
          <w:color w:val="000000" w:themeColor="text1"/>
          <w:lang w:val="en-US"/>
        </w:rPr>
        <w:t>咨询审查项目</w:t>
      </w:r>
      <w:r w:rsidRPr="00383832">
        <w:rPr>
          <w:rFonts w:ascii="Times New Roman" w:eastAsia="仿宋_GB2312" w:hAnsi="Times New Roman" w:cs="Times New Roman"/>
          <w:color w:val="000000" w:themeColor="text1"/>
          <w:lang w:val="en-US"/>
        </w:rPr>
        <w:t>10</w:t>
      </w:r>
      <w:r w:rsidRPr="00383832">
        <w:rPr>
          <w:rFonts w:ascii="Times New Roman" w:eastAsia="仿宋_GB2312" w:hAnsi="Times New Roman" w:cs="Times New Roman"/>
          <w:color w:val="000000" w:themeColor="text1"/>
          <w:lang w:val="en-US"/>
        </w:rPr>
        <w:t>个、水运项目初步设计（含一阶段施工图）咨询审查项目</w:t>
      </w:r>
      <w:r w:rsidRPr="00383832">
        <w:rPr>
          <w:rFonts w:ascii="Times New Roman" w:eastAsia="仿宋_GB2312" w:hAnsi="Times New Roman" w:cs="Times New Roman"/>
          <w:color w:val="000000" w:themeColor="text1"/>
          <w:lang w:val="en-US"/>
        </w:rPr>
        <w:t>7</w:t>
      </w:r>
      <w:r w:rsidRPr="00383832">
        <w:rPr>
          <w:rFonts w:ascii="Times New Roman" w:eastAsia="仿宋_GB2312" w:hAnsi="Times New Roman" w:cs="Times New Roman"/>
          <w:color w:val="000000" w:themeColor="text1"/>
          <w:lang w:val="en-US"/>
        </w:rPr>
        <w:t>个、高速公路初步设计（含一阶段施工图）咨询审查项目</w:t>
      </w:r>
      <w:r w:rsidRPr="00383832">
        <w:rPr>
          <w:rFonts w:ascii="Times New Roman" w:eastAsia="仿宋_GB2312" w:hAnsi="Times New Roman" w:cs="Times New Roman"/>
          <w:color w:val="000000" w:themeColor="text1"/>
          <w:lang w:val="en-US"/>
        </w:rPr>
        <w:t>12</w:t>
      </w:r>
      <w:r w:rsidRPr="00383832">
        <w:rPr>
          <w:rFonts w:ascii="Times New Roman" w:eastAsia="仿宋_GB2312" w:hAnsi="Times New Roman" w:cs="Times New Roman"/>
          <w:color w:val="000000" w:themeColor="text1"/>
          <w:lang w:val="en-US"/>
        </w:rPr>
        <w:t>个，基本完成年初计划；</w:t>
      </w:r>
      <w:r w:rsidRPr="00383832">
        <w:rPr>
          <w:rFonts w:ascii="Times New Roman" w:eastAsia="仿宋_GB2312" w:hAnsi="Times New Roman" w:cs="Times New Roman"/>
          <w:b/>
          <w:bCs/>
          <w:color w:val="000000" w:themeColor="text1"/>
          <w:lang w:val="en-US"/>
        </w:rPr>
        <w:t>五是加强交通行业指导。</w:t>
      </w:r>
      <w:r w:rsidRPr="00383832">
        <w:rPr>
          <w:rFonts w:ascii="Times New Roman" w:eastAsia="仿宋_GB2312" w:hAnsi="Times New Roman" w:cs="Times New Roman"/>
          <w:color w:val="000000" w:themeColor="text1"/>
          <w:lang w:val="en-US"/>
        </w:rPr>
        <w:t>通过专家评审、公示等环节，向省市场监管局推荐立项</w:t>
      </w:r>
      <w:r w:rsidRPr="00383832">
        <w:rPr>
          <w:rFonts w:ascii="Times New Roman" w:eastAsia="仿宋_GB2312" w:hAnsi="Times New Roman" w:cs="Times New Roman"/>
          <w:color w:val="000000" w:themeColor="text1"/>
          <w:lang w:val="en-US"/>
        </w:rPr>
        <w:t>1</w:t>
      </w:r>
      <w:r w:rsidRPr="00383832">
        <w:rPr>
          <w:rFonts w:ascii="Times New Roman" w:eastAsia="仿宋_GB2312" w:hAnsi="Times New Roman" w:cs="Times New Roman" w:hint="eastAsia"/>
          <w:color w:val="000000" w:themeColor="text1"/>
          <w:lang w:val="en-US"/>
        </w:rPr>
        <w:t>0</w:t>
      </w:r>
      <w:r w:rsidRPr="00383832">
        <w:rPr>
          <w:rFonts w:ascii="Times New Roman" w:eastAsia="仿宋_GB2312" w:hAnsi="Times New Roman" w:cs="Times New Roman"/>
          <w:color w:val="000000" w:themeColor="text1"/>
          <w:lang w:val="en-US"/>
        </w:rPr>
        <w:t>项地方标准，</w:t>
      </w:r>
      <w:r w:rsidRPr="00383832">
        <w:rPr>
          <w:rFonts w:ascii="Times New Roman" w:eastAsia="仿宋_GB2312" w:hAnsi="Times New Roman" w:cs="Times New Roman"/>
          <w:color w:val="000000" w:themeColor="text1"/>
          <w:lang w:val="en-US"/>
        </w:rPr>
        <w:t>100%</w:t>
      </w:r>
      <w:r w:rsidRPr="00383832">
        <w:rPr>
          <w:rFonts w:ascii="Times New Roman" w:eastAsia="仿宋_GB2312" w:hAnsi="Times New Roman" w:cs="Times New Roman"/>
          <w:color w:val="000000" w:themeColor="text1"/>
          <w:lang w:val="en-US"/>
        </w:rPr>
        <w:t>完成计划任务；采集并发布交通建设工程材料指导</w:t>
      </w:r>
      <w:proofErr w:type="gramStart"/>
      <w:r w:rsidRPr="00383832">
        <w:rPr>
          <w:rFonts w:ascii="Times New Roman" w:eastAsia="仿宋_GB2312" w:hAnsi="Times New Roman" w:cs="Times New Roman"/>
          <w:color w:val="000000" w:themeColor="text1"/>
          <w:lang w:val="en-US"/>
        </w:rPr>
        <w:t>价信息</w:t>
      </w:r>
      <w:proofErr w:type="gramEnd"/>
      <w:r w:rsidRPr="00383832">
        <w:rPr>
          <w:rFonts w:ascii="Times New Roman" w:eastAsia="仿宋_GB2312" w:hAnsi="Times New Roman" w:cs="Times New Roman"/>
          <w:color w:val="000000" w:themeColor="text1"/>
          <w:lang w:val="en-US"/>
        </w:rPr>
        <w:t>354</w:t>
      </w:r>
      <w:r w:rsidRPr="00383832">
        <w:rPr>
          <w:rFonts w:ascii="Times New Roman" w:eastAsia="仿宋_GB2312" w:hAnsi="Times New Roman" w:cs="Times New Roman"/>
          <w:color w:val="000000" w:themeColor="text1"/>
          <w:lang w:val="en-US"/>
        </w:rPr>
        <w:t>种，完成计划的</w:t>
      </w:r>
      <w:r w:rsidRPr="00383832">
        <w:rPr>
          <w:rFonts w:ascii="Times New Roman" w:eastAsia="仿宋_GB2312" w:hAnsi="Times New Roman" w:cs="Times New Roman"/>
          <w:color w:val="000000" w:themeColor="text1"/>
          <w:lang w:val="en-US"/>
        </w:rPr>
        <w:t>100.85%</w:t>
      </w:r>
      <w:r w:rsidRPr="00383832">
        <w:rPr>
          <w:rFonts w:ascii="Times New Roman" w:eastAsia="仿宋_GB2312" w:hAnsi="Times New Roman" w:cs="Times New Roman"/>
          <w:color w:val="000000" w:themeColor="text1"/>
          <w:lang w:val="en-US"/>
        </w:rPr>
        <w:t>；采集并发布水运工程材料及设备指导</w:t>
      </w:r>
      <w:proofErr w:type="gramStart"/>
      <w:r w:rsidRPr="00383832">
        <w:rPr>
          <w:rFonts w:ascii="Times New Roman" w:eastAsia="仿宋_GB2312" w:hAnsi="Times New Roman" w:cs="Times New Roman"/>
          <w:color w:val="000000" w:themeColor="text1"/>
          <w:lang w:val="en-US"/>
        </w:rPr>
        <w:t>价信息</w:t>
      </w:r>
      <w:proofErr w:type="gramEnd"/>
      <w:r w:rsidRPr="00383832">
        <w:rPr>
          <w:rFonts w:ascii="Times New Roman" w:eastAsia="仿宋_GB2312" w:hAnsi="Times New Roman" w:cs="Times New Roman"/>
          <w:color w:val="000000" w:themeColor="text1"/>
          <w:lang w:val="en-US"/>
        </w:rPr>
        <w:t>15</w:t>
      </w:r>
      <w:r w:rsidRPr="00383832">
        <w:rPr>
          <w:rFonts w:ascii="Times New Roman" w:eastAsia="仿宋_GB2312" w:hAnsi="Times New Roman" w:cs="Times New Roman"/>
          <w:color w:val="000000" w:themeColor="text1"/>
          <w:lang w:val="en-US"/>
        </w:rPr>
        <w:t>类，完成计划的</w:t>
      </w:r>
      <w:r w:rsidRPr="00383832">
        <w:rPr>
          <w:rFonts w:ascii="Times New Roman" w:eastAsia="仿宋_GB2312" w:hAnsi="Times New Roman" w:cs="Times New Roman"/>
          <w:color w:val="000000" w:themeColor="text1"/>
          <w:lang w:val="en-US"/>
        </w:rPr>
        <w:t>115.38%</w:t>
      </w:r>
      <w:r w:rsidRPr="00383832">
        <w:rPr>
          <w:rFonts w:ascii="Times New Roman" w:eastAsia="仿宋_GB2312" w:hAnsi="Times New Roman" w:cs="Times New Roman"/>
          <w:color w:val="000000" w:themeColor="text1"/>
          <w:lang w:val="en-US"/>
        </w:rPr>
        <w:t>；</w:t>
      </w:r>
      <w:r w:rsidRPr="00383832">
        <w:rPr>
          <w:rFonts w:ascii="Times New Roman" w:eastAsia="仿宋_GB2312" w:hAnsi="Times New Roman" w:cs="Times New Roman"/>
          <w:b/>
          <w:bCs/>
          <w:color w:val="000000" w:themeColor="text1"/>
          <w:lang w:val="en-US"/>
        </w:rPr>
        <w:t>六是提升交通行业形象。</w:t>
      </w:r>
      <w:r w:rsidRPr="00383832">
        <w:rPr>
          <w:rFonts w:ascii="Times New Roman" w:eastAsia="仿宋_GB2312" w:hAnsi="Times New Roman" w:cs="Times New Roman"/>
          <w:color w:val="000000" w:themeColor="text1"/>
          <w:lang w:val="en-US"/>
        </w:rPr>
        <w:t>全年编印并分发《</w:t>
      </w:r>
      <w:r w:rsidRPr="00383832">
        <w:rPr>
          <w:rFonts w:ascii="Times New Roman" w:eastAsia="仿宋_GB2312" w:hAnsi="Times New Roman" w:cs="Times New Roman" w:hint="eastAsia"/>
          <w:color w:val="000000" w:themeColor="text1"/>
          <w:lang w:val="en-US"/>
        </w:rPr>
        <w:t>湖南</w:t>
      </w:r>
      <w:r w:rsidRPr="00383832">
        <w:rPr>
          <w:rFonts w:ascii="Times New Roman" w:eastAsia="仿宋_GB2312" w:hAnsi="Times New Roman" w:cs="Times New Roman"/>
          <w:color w:val="000000" w:themeColor="text1"/>
          <w:lang w:val="en-US"/>
        </w:rPr>
        <w:t>交通》杂志</w:t>
      </w:r>
      <w:r w:rsidRPr="00383832">
        <w:rPr>
          <w:rFonts w:ascii="Times New Roman" w:eastAsia="仿宋_GB2312" w:hAnsi="Times New Roman" w:cs="Times New Roman"/>
          <w:color w:val="000000" w:themeColor="text1"/>
          <w:lang w:val="en-US"/>
        </w:rPr>
        <w:t>6</w:t>
      </w:r>
      <w:r w:rsidRPr="00383832">
        <w:rPr>
          <w:rFonts w:ascii="Times New Roman" w:eastAsia="仿宋_GB2312" w:hAnsi="Times New Roman" w:cs="Times New Roman"/>
          <w:color w:val="000000" w:themeColor="text1"/>
          <w:lang w:val="en-US"/>
        </w:rPr>
        <w:t>期；运营厅</w:t>
      </w:r>
      <w:proofErr w:type="gramStart"/>
      <w:r w:rsidRPr="00383832">
        <w:rPr>
          <w:rFonts w:ascii="Times New Roman" w:eastAsia="仿宋_GB2312" w:hAnsi="Times New Roman" w:cs="Times New Roman"/>
          <w:color w:val="000000" w:themeColor="text1"/>
          <w:lang w:val="en-US"/>
        </w:rPr>
        <w:t>官方微信全年</w:t>
      </w:r>
      <w:proofErr w:type="gramEnd"/>
      <w:r w:rsidRPr="00383832">
        <w:rPr>
          <w:rFonts w:ascii="Times New Roman" w:eastAsia="仿宋_GB2312" w:hAnsi="Times New Roman" w:cs="Times New Roman"/>
          <w:color w:val="000000" w:themeColor="text1"/>
          <w:lang w:val="en-US"/>
        </w:rPr>
        <w:t>发布内容</w:t>
      </w:r>
      <w:r w:rsidRPr="00383832">
        <w:rPr>
          <w:rFonts w:ascii="Times New Roman" w:eastAsia="仿宋_GB2312" w:hAnsi="Times New Roman" w:cs="Times New Roman"/>
          <w:color w:val="000000" w:themeColor="text1"/>
          <w:lang w:val="en-US"/>
        </w:rPr>
        <w:t>1</w:t>
      </w:r>
      <w:r w:rsidRPr="00383832">
        <w:rPr>
          <w:rFonts w:ascii="Times New Roman" w:eastAsia="仿宋_GB2312" w:hAnsi="Times New Roman" w:cs="Times New Roman" w:hint="eastAsia"/>
          <w:color w:val="000000" w:themeColor="text1"/>
          <w:lang w:val="en-US"/>
        </w:rPr>
        <w:t>,</w:t>
      </w:r>
      <w:r w:rsidRPr="00383832">
        <w:rPr>
          <w:rFonts w:ascii="Times New Roman" w:eastAsia="仿宋_GB2312" w:hAnsi="Times New Roman" w:cs="Times New Roman"/>
          <w:color w:val="000000" w:themeColor="text1"/>
          <w:lang w:val="en-US"/>
        </w:rPr>
        <w:t>100</w:t>
      </w:r>
      <w:r w:rsidRPr="00383832">
        <w:rPr>
          <w:rFonts w:ascii="Times New Roman" w:eastAsia="仿宋_GB2312" w:hAnsi="Times New Roman" w:cs="Times New Roman"/>
          <w:color w:val="000000" w:themeColor="text1"/>
          <w:lang w:val="en-US"/>
        </w:rPr>
        <w:t>条，平均每天发布</w:t>
      </w:r>
      <w:r w:rsidRPr="00383832">
        <w:rPr>
          <w:rFonts w:ascii="Times New Roman" w:eastAsia="仿宋_GB2312" w:hAnsi="Times New Roman" w:cs="Times New Roman"/>
          <w:color w:val="000000" w:themeColor="text1"/>
          <w:lang w:val="en-US"/>
        </w:rPr>
        <w:t>3</w:t>
      </w:r>
      <w:r w:rsidRPr="00383832">
        <w:rPr>
          <w:rFonts w:ascii="Times New Roman" w:eastAsia="仿宋_GB2312" w:hAnsi="Times New Roman" w:cs="Times New Roman"/>
          <w:color w:val="000000" w:themeColor="text1"/>
          <w:lang w:val="en-US"/>
        </w:rPr>
        <w:t>条；全年全系统策划</w:t>
      </w:r>
      <w:r w:rsidRPr="00383832">
        <w:rPr>
          <w:rFonts w:ascii="Times New Roman" w:eastAsia="仿宋_GB2312" w:hAnsi="Times New Roman" w:cs="Times New Roman"/>
          <w:color w:val="000000" w:themeColor="text1"/>
          <w:szCs w:val="32"/>
        </w:rPr>
        <w:t>组织了</w:t>
      </w:r>
      <w:r w:rsidRPr="00383832">
        <w:rPr>
          <w:rFonts w:ascii="Times New Roman" w:eastAsia="仿宋_GB2312" w:hAnsi="Times New Roman" w:cs="Times New Roman"/>
          <w:color w:val="000000" w:themeColor="text1"/>
          <w:szCs w:val="32"/>
        </w:rPr>
        <w:t>“</w:t>
      </w:r>
      <w:r w:rsidRPr="00383832">
        <w:rPr>
          <w:rFonts w:ascii="Times New Roman" w:eastAsia="仿宋_GB2312" w:hAnsi="Times New Roman" w:cs="Times New Roman"/>
          <w:color w:val="000000" w:themeColor="text1"/>
          <w:szCs w:val="32"/>
        </w:rPr>
        <w:t>抗击疫情暨春运保畅</w:t>
      </w:r>
      <w:r w:rsidRPr="00383832">
        <w:rPr>
          <w:rFonts w:ascii="Times New Roman" w:eastAsia="仿宋_GB2312" w:hAnsi="Times New Roman" w:cs="Times New Roman"/>
          <w:color w:val="000000" w:themeColor="text1"/>
          <w:szCs w:val="32"/>
        </w:rPr>
        <w:t>” “</w:t>
      </w:r>
      <w:r w:rsidRPr="00383832">
        <w:rPr>
          <w:rFonts w:ascii="Times New Roman" w:eastAsia="仿宋_GB2312" w:hAnsi="Times New Roman" w:cs="Times New Roman"/>
          <w:color w:val="000000" w:themeColor="text1"/>
          <w:szCs w:val="32"/>
        </w:rPr>
        <w:t>公路项目复工复产</w:t>
      </w:r>
      <w:r w:rsidRPr="00383832">
        <w:rPr>
          <w:rFonts w:ascii="Times New Roman" w:eastAsia="仿宋_GB2312" w:hAnsi="Times New Roman" w:cs="Times New Roman"/>
          <w:color w:val="000000" w:themeColor="text1"/>
          <w:szCs w:val="32"/>
        </w:rPr>
        <w:t>”“</w:t>
      </w:r>
      <w:r w:rsidRPr="00383832">
        <w:rPr>
          <w:rFonts w:ascii="Times New Roman" w:eastAsia="仿宋_GB2312" w:hAnsi="Times New Roman" w:cs="Times New Roman"/>
          <w:color w:val="000000" w:themeColor="text1"/>
          <w:szCs w:val="32"/>
        </w:rPr>
        <w:t>防汛保通</w:t>
      </w:r>
      <w:r w:rsidRPr="00383832">
        <w:rPr>
          <w:rFonts w:ascii="Times New Roman" w:eastAsia="仿宋_GB2312" w:hAnsi="Times New Roman" w:cs="Times New Roman"/>
          <w:color w:val="000000" w:themeColor="text1"/>
          <w:szCs w:val="32"/>
        </w:rPr>
        <w:t>”“</w:t>
      </w:r>
      <w:r w:rsidRPr="00383832">
        <w:rPr>
          <w:rFonts w:ascii="Times New Roman" w:eastAsia="仿宋_GB2312" w:hAnsi="Times New Roman" w:cs="Times New Roman"/>
          <w:color w:val="000000" w:themeColor="text1"/>
          <w:szCs w:val="32"/>
        </w:rPr>
        <w:t>十三五迎国评</w:t>
      </w:r>
      <w:r w:rsidRPr="00383832">
        <w:rPr>
          <w:rFonts w:ascii="Times New Roman" w:eastAsia="仿宋_GB2312" w:hAnsi="Times New Roman" w:cs="Times New Roman"/>
          <w:color w:val="000000" w:themeColor="text1"/>
          <w:szCs w:val="32"/>
        </w:rPr>
        <w:t>”</w:t>
      </w:r>
      <w:r w:rsidRPr="00383832">
        <w:rPr>
          <w:rFonts w:ascii="Times New Roman" w:eastAsia="仿宋_GB2312" w:hAnsi="Times New Roman" w:cs="Times New Roman"/>
          <w:color w:val="000000" w:themeColor="text1"/>
          <w:szCs w:val="32"/>
        </w:rPr>
        <w:t>等</w:t>
      </w:r>
      <w:r w:rsidRPr="00383832">
        <w:rPr>
          <w:rFonts w:ascii="Times New Roman" w:eastAsia="仿宋_GB2312" w:hAnsi="Times New Roman" w:cs="Times New Roman"/>
          <w:color w:val="000000" w:themeColor="text1"/>
          <w:lang w:val="en-US"/>
        </w:rPr>
        <w:t>27</w:t>
      </w:r>
      <w:r w:rsidRPr="00383832">
        <w:rPr>
          <w:rFonts w:ascii="Times New Roman" w:eastAsia="仿宋_GB2312" w:hAnsi="Times New Roman" w:cs="Times New Roman"/>
          <w:color w:val="000000" w:themeColor="text1"/>
          <w:lang w:val="en-US"/>
        </w:rPr>
        <w:t>个</w:t>
      </w:r>
      <w:r w:rsidRPr="00383832">
        <w:rPr>
          <w:rFonts w:ascii="Times New Roman" w:eastAsia="仿宋_GB2312" w:hAnsi="Times New Roman" w:cs="Times New Roman"/>
          <w:color w:val="000000" w:themeColor="text1"/>
          <w:szCs w:val="32"/>
        </w:rPr>
        <w:t>重大主题宣传活动</w:t>
      </w:r>
      <w:r w:rsidRPr="00383832">
        <w:rPr>
          <w:rFonts w:ascii="Times New Roman" w:eastAsia="仿宋_GB2312" w:hAnsi="Times New Roman" w:cs="Times New Roman"/>
          <w:color w:val="000000" w:themeColor="text1"/>
          <w:lang w:val="en-US"/>
        </w:rPr>
        <w:t>，</w:t>
      </w:r>
      <w:r w:rsidRPr="00383832">
        <w:rPr>
          <w:rFonts w:ascii="Times New Roman" w:eastAsia="仿宋_GB2312" w:hAnsi="Times New Roman" w:cs="Times New Roman"/>
          <w:color w:val="000000" w:themeColor="text1"/>
          <w:szCs w:val="32"/>
        </w:rPr>
        <w:t>在中央电视台新闻联播、央视新闻客户端、新华社、人民网、中国交通报头版、湖南卫视等主流媒体刊发报道数百篇，在各级主流媒体有声音、有图像、有文字，有力提升了行业形象。</w:t>
      </w:r>
    </w:p>
    <w:p w:rsidR="009F12AA" w:rsidRPr="00383832" w:rsidRDefault="00843AA0">
      <w:pPr>
        <w:pStyle w:val="3"/>
        <w:spacing w:line="600" w:lineRule="exact"/>
        <w:ind w:firstLineChars="200" w:firstLine="643"/>
        <w:rPr>
          <w:rFonts w:ascii="仿宋_GB2312" w:hint="default"/>
          <w:bCs/>
          <w:color w:val="000000" w:themeColor="text1"/>
        </w:rPr>
      </w:pPr>
      <w:bookmarkStart w:id="102" w:name="_Toc30140"/>
      <w:bookmarkStart w:id="103" w:name="_Toc32181"/>
      <w:bookmarkStart w:id="104" w:name="_Toc8613"/>
      <w:bookmarkStart w:id="105" w:name="_Toc11728"/>
      <w:bookmarkStart w:id="106" w:name="_Toc20081"/>
      <w:bookmarkEnd w:id="101"/>
      <w:r w:rsidRPr="00383832">
        <w:rPr>
          <w:rFonts w:ascii="仿宋_GB2312"/>
          <w:bCs/>
          <w:color w:val="000000" w:themeColor="text1"/>
        </w:rPr>
        <w:t>2.效益指标完成情况</w:t>
      </w:r>
      <w:bookmarkEnd w:id="102"/>
      <w:bookmarkEnd w:id="103"/>
      <w:bookmarkEnd w:id="104"/>
      <w:bookmarkEnd w:id="105"/>
    </w:p>
    <w:p w:rsidR="009F12AA" w:rsidRPr="00383832" w:rsidRDefault="00843AA0">
      <w:pPr>
        <w:spacing w:line="600" w:lineRule="exact"/>
        <w:ind w:firstLineChars="200" w:firstLine="640"/>
        <w:rPr>
          <w:rFonts w:ascii="Times New Roman" w:eastAsia="仿宋_GB2312" w:hAnsi="Times New Roman" w:cs="Times New Roman"/>
          <w:color w:val="000000" w:themeColor="text1"/>
        </w:rPr>
      </w:pPr>
      <w:r w:rsidRPr="00383832">
        <w:rPr>
          <w:rFonts w:ascii="Times New Roman" w:eastAsia="仿宋_GB2312" w:hAnsi="Times New Roman" w:cs="Times New Roman"/>
          <w:color w:val="000000" w:themeColor="text1"/>
        </w:rPr>
        <w:t>2020</w:t>
      </w:r>
      <w:r w:rsidRPr="00383832">
        <w:rPr>
          <w:rFonts w:ascii="Times New Roman" w:eastAsia="仿宋_GB2312" w:hAnsi="Times New Roman" w:cs="Times New Roman"/>
          <w:color w:val="000000" w:themeColor="text1"/>
        </w:rPr>
        <w:t>年</w:t>
      </w:r>
      <w:proofErr w:type="gramStart"/>
      <w:r w:rsidRPr="00383832">
        <w:rPr>
          <w:rFonts w:ascii="Times New Roman" w:eastAsia="仿宋_GB2312" w:hAnsi="Times New Roman" w:cs="Times New Roman"/>
          <w:color w:val="000000" w:themeColor="text1"/>
        </w:rPr>
        <w:t>厅部门</w:t>
      </w:r>
      <w:proofErr w:type="gramEnd"/>
      <w:r w:rsidRPr="00383832">
        <w:rPr>
          <w:rFonts w:ascii="Times New Roman" w:eastAsia="仿宋_GB2312" w:hAnsi="Times New Roman" w:cs="Times New Roman"/>
          <w:color w:val="000000" w:themeColor="text1"/>
        </w:rPr>
        <w:t>预算共申报效益指标</w:t>
      </w:r>
      <w:r w:rsidRPr="00383832">
        <w:rPr>
          <w:rFonts w:ascii="Times New Roman" w:eastAsia="仿宋_GB2312" w:hAnsi="Times New Roman" w:cs="Times New Roman" w:hint="eastAsia"/>
          <w:color w:val="000000" w:themeColor="text1"/>
        </w:rPr>
        <w:t>41</w:t>
      </w:r>
      <w:r w:rsidRPr="00383832">
        <w:rPr>
          <w:rFonts w:ascii="Times New Roman" w:eastAsia="仿宋_GB2312" w:hAnsi="Times New Roman" w:cs="Times New Roman"/>
          <w:color w:val="000000" w:themeColor="text1"/>
        </w:rPr>
        <w:t>项，各项指标均已完成，经济效益、生态效益、社会效益显著。</w:t>
      </w:r>
      <w:r w:rsidRPr="00383832">
        <w:rPr>
          <w:rFonts w:ascii="Times New Roman" w:eastAsia="仿宋_GB2312" w:hAnsi="Times New Roman" w:cs="Times New Roman"/>
          <w:b/>
          <w:bCs/>
          <w:color w:val="000000" w:themeColor="text1"/>
        </w:rPr>
        <w:t>一是坚决落实公交优先政策。</w:t>
      </w:r>
      <w:r w:rsidRPr="00383832">
        <w:rPr>
          <w:rFonts w:ascii="Times New Roman" w:eastAsia="仿宋_GB2312" w:hAnsi="Times New Roman" w:cs="Times New Roman"/>
          <w:color w:val="000000" w:themeColor="text1"/>
          <w:lang w:bidi="ar"/>
        </w:rPr>
        <w:t>将公交优先有关指标纳入省对市州交通运输发展目标考核体系，督促市州优先发展公共交通。</w:t>
      </w:r>
      <w:r w:rsidRPr="00383832">
        <w:rPr>
          <w:rFonts w:ascii="Times New Roman" w:eastAsia="仿宋_GB2312" w:hAnsi="Times New Roman" w:cs="Times New Roman"/>
          <w:color w:val="000000" w:themeColor="text1"/>
          <w:lang w:bidi="ar"/>
        </w:rPr>
        <w:t>2020</w:t>
      </w:r>
      <w:r w:rsidRPr="00383832">
        <w:rPr>
          <w:rFonts w:ascii="Times New Roman" w:eastAsia="仿宋_GB2312" w:hAnsi="Times New Roman" w:cs="Times New Roman"/>
          <w:color w:val="000000" w:themeColor="text1"/>
          <w:lang w:bidi="ar"/>
        </w:rPr>
        <w:t>年已</w:t>
      </w:r>
      <w:r w:rsidRPr="00383832">
        <w:rPr>
          <w:rFonts w:ascii="Times New Roman" w:eastAsia="仿宋_GB2312" w:hAnsi="Times New Roman" w:cs="Times New Roman"/>
          <w:color w:val="000000" w:themeColor="text1"/>
          <w:szCs w:val="32"/>
        </w:rPr>
        <w:t>启动省级公交优先示范城市创建工作，组织开展绿色出行宣传月活动，强化常德市、娄底市公交都市创建工作，增强了广大市民绿色、低碳、环</w:t>
      </w:r>
      <w:r w:rsidRPr="00383832">
        <w:rPr>
          <w:rFonts w:ascii="Times New Roman" w:eastAsia="仿宋_GB2312" w:hAnsi="Times New Roman" w:cs="Times New Roman"/>
          <w:color w:val="000000" w:themeColor="text1"/>
          <w:szCs w:val="32"/>
        </w:rPr>
        <w:lastRenderedPageBreak/>
        <w:t>保的出行理念；</w:t>
      </w:r>
      <w:r w:rsidRPr="00383832">
        <w:rPr>
          <w:rFonts w:ascii="Times New Roman" w:eastAsia="仿宋_GB2312" w:hAnsi="Times New Roman" w:cs="Times New Roman" w:hint="eastAsia"/>
          <w:color w:val="000000" w:themeColor="text1"/>
          <w:szCs w:val="32"/>
        </w:rPr>
        <w:t>二</w:t>
      </w:r>
      <w:r w:rsidRPr="00383832">
        <w:rPr>
          <w:rFonts w:ascii="Times New Roman" w:eastAsia="仿宋_GB2312" w:hAnsi="Times New Roman" w:cs="Times New Roman"/>
          <w:b/>
          <w:bCs/>
          <w:color w:val="000000" w:themeColor="text1"/>
        </w:rPr>
        <w:t>是推广新能源车辆并加强运输市场监管</w:t>
      </w:r>
      <w:r w:rsidRPr="00383832">
        <w:rPr>
          <w:rFonts w:ascii="Times New Roman" w:eastAsia="仿宋_GB2312" w:hAnsi="Times New Roman" w:cs="Times New Roman"/>
          <w:color w:val="000000" w:themeColor="text1"/>
        </w:rPr>
        <w:t>。大力推广新能源公交车，联合省财政厅、省工业和信息化厅、省发展和改革委员会制定并印发了《湖南省新能源公交车推广应用实施方案》，通过推广，我省新能源公交推广比例在</w:t>
      </w:r>
      <w:r w:rsidRPr="00383832">
        <w:rPr>
          <w:rFonts w:ascii="Times New Roman" w:eastAsia="仿宋_GB2312" w:hAnsi="Times New Roman" w:cs="Times New Roman"/>
          <w:color w:val="000000" w:themeColor="text1"/>
        </w:rPr>
        <w:t>2019</w:t>
      </w:r>
      <w:r w:rsidRPr="00383832">
        <w:rPr>
          <w:rFonts w:ascii="Times New Roman" w:eastAsia="仿宋_GB2312" w:hAnsi="Times New Roman" w:cs="Times New Roman"/>
          <w:color w:val="000000" w:themeColor="text1"/>
        </w:rPr>
        <w:t>年已达到</w:t>
      </w:r>
      <w:r w:rsidRPr="00383832">
        <w:rPr>
          <w:rFonts w:ascii="Times New Roman" w:eastAsia="仿宋_GB2312" w:hAnsi="Times New Roman" w:cs="Times New Roman"/>
          <w:color w:val="000000" w:themeColor="text1"/>
        </w:rPr>
        <w:t>100%</w:t>
      </w:r>
      <w:r w:rsidRPr="00383832">
        <w:rPr>
          <w:rFonts w:ascii="Times New Roman" w:eastAsia="仿宋_GB2312" w:hAnsi="Times New Roman" w:cs="Times New Roman"/>
          <w:color w:val="000000" w:themeColor="text1"/>
        </w:rPr>
        <w:t>，新能源公交车占比已达到</w:t>
      </w:r>
      <w:r w:rsidRPr="00383832">
        <w:rPr>
          <w:rFonts w:ascii="Times New Roman" w:eastAsia="仿宋_GB2312" w:hAnsi="Times New Roman" w:cs="Times New Roman"/>
          <w:color w:val="000000" w:themeColor="text1"/>
        </w:rPr>
        <w:t>86.8%</w:t>
      </w:r>
      <w:r w:rsidRPr="00383832">
        <w:rPr>
          <w:rFonts w:ascii="Times New Roman" w:eastAsia="仿宋_GB2312" w:hAnsi="Times New Roman" w:cs="Times New Roman"/>
          <w:color w:val="000000" w:themeColor="text1"/>
        </w:rPr>
        <w:t>，领跑全国；进一步加强运输市场监管，建立道路运输车辆燃料消耗量核查和准入制度，实行尾气排放一票否决制，有效地减少了车辆尾气排放量。</w:t>
      </w:r>
      <w:r w:rsidRPr="00383832">
        <w:rPr>
          <w:rFonts w:ascii="Times New Roman" w:eastAsia="仿宋_GB2312" w:hAnsi="Times New Roman" w:cs="Times New Roman" w:hint="eastAsia"/>
          <w:b/>
          <w:bCs/>
          <w:color w:val="000000" w:themeColor="text1"/>
        </w:rPr>
        <w:t>三</w:t>
      </w:r>
      <w:r w:rsidRPr="00383832">
        <w:rPr>
          <w:rFonts w:ascii="Times New Roman" w:eastAsia="仿宋_GB2312" w:hAnsi="Times New Roman" w:cs="Times New Roman"/>
          <w:b/>
          <w:bCs/>
          <w:color w:val="000000" w:themeColor="text1"/>
        </w:rPr>
        <w:t>是积极落实船舶和港口污染防治</w:t>
      </w:r>
      <w:r w:rsidRPr="00383832">
        <w:rPr>
          <w:rFonts w:ascii="Times New Roman" w:eastAsia="仿宋_GB2312" w:hAnsi="Times New Roman" w:cs="Times New Roman"/>
          <w:color w:val="000000" w:themeColor="text1"/>
        </w:rPr>
        <w:t>。</w:t>
      </w:r>
      <w:r w:rsidRPr="00383832">
        <w:rPr>
          <w:rFonts w:ascii="Times New Roman" w:eastAsia="仿宋_GB2312" w:hAnsi="Times New Roman" w:cs="Times New Roman"/>
          <w:color w:val="000000" w:themeColor="text1"/>
          <w:szCs w:val="32"/>
        </w:rPr>
        <w:t>认真开展长江经济带船舶和港口污染突出问题整治工作，</w:t>
      </w:r>
      <w:r w:rsidRPr="00383832">
        <w:rPr>
          <w:rFonts w:ascii="Times New Roman" w:eastAsia="仿宋_GB2312" w:hAnsi="Times New Roman" w:cs="Times New Roman"/>
          <w:color w:val="000000" w:themeColor="text1"/>
        </w:rPr>
        <w:t>全省已建成船舶污染物接收收集点</w:t>
      </w:r>
      <w:r w:rsidRPr="00383832">
        <w:rPr>
          <w:rFonts w:ascii="Times New Roman" w:eastAsia="仿宋_GB2312" w:hAnsi="Times New Roman" w:cs="Times New Roman"/>
          <w:color w:val="000000" w:themeColor="text1"/>
        </w:rPr>
        <w:t>70</w:t>
      </w:r>
      <w:r w:rsidRPr="00383832">
        <w:rPr>
          <w:rFonts w:ascii="Times New Roman" w:eastAsia="仿宋_GB2312" w:hAnsi="Times New Roman" w:cs="Times New Roman"/>
          <w:color w:val="000000" w:themeColor="text1"/>
        </w:rPr>
        <w:t>个，组建接收企业</w:t>
      </w:r>
      <w:r w:rsidRPr="00383832">
        <w:rPr>
          <w:rFonts w:ascii="Times New Roman" w:eastAsia="仿宋_GB2312" w:hAnsi="Times New Roman" w:cs="Times New Roman"/>
          <w:color w:val="000000" w:themeColor="text1"/>
        </w:rPr>
        <w:t>30</w:t>
      </w:r>
      <w:r w:rsidRPr="00383832">
        <w:rPr>
          <w:rFonts w:ascii="Times New Roman" w:eastAsia="仿宋_GB2312" w:hAnsi="Times New Roman" w:cs="Times New Roman"/>
          <w:color w:val="000000" w:themeColor="text1"/>
        </w:rPr>
        <w:t>家，配置收集船</w:t>
      </w:r>
      <w:r w:rsidRPr="00383832">
        <w:rPr>
          <w:rFonts w:ascii="Times New Roman" w:eastAsia="仿宋_GB2312" w:hAnsi="Times New Roman" w:cs="Times New Roman"/>
          <w:color w:val="000000" w:themeColor="text1"/>
        </w:rPr>
        <w:t>54</w:t>
      </w:r>
      <w:r w:rsidRPr="00383832">
        <w:rPr>
          <w:rFonts w:ascii="Times New Roman" w:eastAsia="仿宋_GB2312" w:hAnsi="Times New Roman" w:cs="Times New Roman"/>
          <w:color w:val="000000" w:themeColor="text1"/>
        </w:rPr>
        <w:t>艘。目前，</w:t>
      </w:r>
      <w:r w:rsidRPr="00383832">
        <w:rPr>
          <w:rFonts w:ascii="Times New Roman" w:eastAsia="仿宋_GB2312" w:hAnsi="Times New Roman" w:cs="Times New Roman"/>
          <w:color w:val="000000" w:themeColor="text1"/>
        </w:rPr>
        <w:t>14</w:t>
      </w:r>
      <w:r w:rsidRPr="00383832">
        <w:rPr>
          <w:rFonts w:ascii="Times New Roman" w:eastAsia="仿宋_GB2312" w:hAnsi="Times New Roman" w:cs="Times New Roman"/>
          <w:color w:val="000000" w:themeColor="text1"/>
        </w:rPr>
        <w:t>个市州船舶垃圾实行免费接收，生活污水、油污水接收处置运行有效。</w:t>
      </w:r>
      <w:r w:rsidRPr="00383832">
        <w:rPr>
          <w:rFonts w:ascii="Times New Roman" w:eastAsia="仿宋_GB2312" w:hAnsi="Times New Roman" w:cs="Times New Roman" w:hint="eastAsia"/>
          <w:b/>
          <w:bCs/>
          <w:color w:val="000000" w:themeColor="text1"/>
        </w:rPr>
        <w:t>四</w:t>
      </w:r>
      <w:r w:rsidRPr="00383832">
        <w:rPr>
          <w:rFonts w:ascii="Times New Roman" w:eastAsia="仿宋_GB2312" w:hAnsi="Times New Roman" w:cs="Times New Roman"/>
          <w:b/>
          <w:bCs/>
          <w:color w:val="000000" w:themeColor="text1"/>
        </w:rPr>
        <w:t>是平安交通建设水平明显提高。</w:t>
      </w:r>
      <w:r w:rsidRPr="00383832">
        <w:rPr>
          <w:rFonts w:ascii="Times New Roman" w:eastAsia="仿宋_GB2312" w:hAnsi="Times New Roman" w:cs="Times New Roman"/>
          <w:color w:val="000000" w:themeColor="text1"/>
        </w:rPr>
        <w:t>全省水上运输、港口运营、铁路专用线、城市轨道交通运营等领域实现</w:t>
      </w:r>
      <w:r w:rsidRPr="00383832">
        <w:rPr>
          <w:rFonts w:ascii="Times New Roman" w:eastAsia="仿宋_GB2312" w:hAnsi="Times New Roman" w:cs="Times New Roman"/>
          <w:color w:val="000000" w:themeColor="text1"/>
        </w:rPr>
        <w:t>“</w:t>
      </w:r>
      <w:r w:rsidRPr="00383832">
        <w:rPr>
          <w:rFonts w:ascii="Times New Roman" w:eastAsia="仿宋_GB2312" w:hAnsi="Times New Roman" w:cs="Times New Roman"/>
          <w:color w:val="000000" w:themeColor="text1"/>
        </w:rPr>
        <w:t>零事故</w:t>
      </w:r>
      <w:r w:rsidRPr="00383832">
        <w:rPr>
          <w:rFonts w:ascii="Times New Roman" w:eastAsia="仿宋_GB2312" w:hAnsi="Times New Roman" w:cs="Times New Roman"/>
          <w:color w:val="000000" w:themeColor="text1"/>
        </w:rPr>
        <w:t>”</w:t>
      </w:r>
      <w:r w:rsidRPr="00383832">
        <w:rPr>
          <w:rFonts w:ascii="Times New Roman" w:eastAsia="仿宋_GB2312" w:hAnsi="Times New Roman" w:cs="Times New Roman"/>
          <w:color w:val="000000" w:themeColor="text1"/>
        </w:rPr>
        <w:t>，全年安全生产事故死亡人数和受伤人数同比分别下降</w:t>
      </w:r>
      <w:r w:rsidRPr="00383832">
        <w:rPr>
          <w:rFonts w:ascii="Times New Roman" w:eastAsia="仿宋_GB2312" w:hAnsi="Times New Roman" w:cs="Times New Roman"/>
          <w:color w:val="000000" w:themeColor="text1"/>
        </w:rPr>
        <w:t>31.7%</w:t>
      </w:r>
      <w:r w:rsidRPr="00383832">
        <w:rPr>
          <w:rFonts w:ascii="Times New Roman" w:eastAsia="仿宋_GB2312" w:hAnsi="Times New Roman" w:cs="Times New Roman"/>
          <w:color w:val="000000" w:themeColor="text1"/>
        </w:rPr>
        <w:t>、</w:t>
      </w:r>
      <w:r w:rsidRPr="00383832">
        <w:rPr>
          <w:rFonts w:ascii="Times New Roman" w:eastAsia="仿宋_GB2312" w:hAnsi="Times New Roman" w:cs="Times New Roman"/>
          <w:color w:val="000000" w:themeColor="text1"/>
        </w:rPr>
        <w:t>58.8%</w:t>
      </w:r>
      <w:r w:rsidRPr="00383832">
        <w:rPr>
          <w:rFonts w:ascii="Times New Roman" w:eastAsia="仿宋_GB2312" w:hAnsi="Times New Roman" w:cs="Times New Roman"/>
          <w:color w:val="000000" w:themeColor="text1"/>
        </w:rPr>
        <w:t>，未发生重大及以上生产安全事故，圆满实现</w:t>
      </w:r>
      <w:r w:rsidRPr="00383832">
        <w:rPr>
          <w:rFonts w:ascii="Times New Roman" w:eastAsia="仿宋_GB2312" w:hAnsi="Times New Roman" w:cs="Times New Roman"/>
          <w:color w:val="000000" w:themeColor="text1"/>
        </w:rPr>
        <w:t>“</w:t>
      </w:r>
      <w:r w:rsidRPr="00383832">
        <w:rPr>
          <w:rFonts w:ascii="Times New Roman" w:eastAsia="仿宋_GB2312" w:hAnsi="Times New Roman" w:cs="Times New Roman"/>
          <w:color w:val="000000" w:themeColor="text1"/>
        </w:rPr>
        <w:t>三坚决两确保</w:t>
      </w:r>
      <w:r w:rsidRPr="00383832">
        <w:rPr>
          <w:rFonts w:ascii="Times New Roman" w:eastAsia="仿宋_GB2312" w:hAnsi="Times New Roman" w:cs="Times New Roman"/>
          <w:color w:val="000000" w:themeColor="text1"/>
        </w:rPr>
        <w:t>”</w:t>
      </w:r>
      <w:r w:rsidRPr="00383832">
        <w:rPr>
          <w:rFonts w:ascii="Times New Roman" w:eastAsia="仿宋_GB2312" w:hAnsi="Times New Roman" w:cs="Times New Roman"/>
          <w:color w:val="000000" w:themeColor="text1"/>
        </w:rPr>
        <w:t>目标。</w:t>
      </w:r>
      <w:bookmarkEnd w:id="106"/>
    </w:p>
    <w:p w:rsidR="009F12AA" w:rsidRPr="00383832" w:rsidRDefault="00843AA0">
      <w:pPr>
        <w:pStyle w:val="2"/>
        <w:spacing w:before="0" w:after="0" w:line="600" w:lineRule="exact"/>
        <w:ind w:firstLineChars="200" w:firstLine="643"/>
        <w:rPr>
          <w:rFonts w:ascii="楷体_GB2312" w:hAnsi="GB2312" w:cs="Times New Roman" w:hint="eastAsia"/>
          <w:color w:val="000000" w:themeColor="text1"/>
        </w:rPr>
      </w:pPr>
      <w:bookmarkStart w:id="107" w:name="_Toc29236"/>
      <w:bookmarkStart w:id="108" w:name="_Toc18797"/>
      <w:bookmarkStart w:id="109" w:name="_Toc21175"/>
      <w:bookmarkStart w:id="110" w:name="_Toc14117"/>
      <w:bookmarkStart w:id="111" w:name="_Toc6936"/>
      <w:r w:rsidRPr="00383832">
        <w:rPr>
          <w:rFonts w:ascii="楷体_GB2312" w:hAnsi="GB2312" w:cs="Times New Roman"/>
          <w:color w:val="000000" w:themeColor="text1"/>
        </w:rPr>
        <w:t>（二）加强预算管理情况</w:t>
      </w:r>
      <w:bookmarkEnd w:id="107"/>
      <w:bookmarkEnd w:id="108"/>
      <w:bookmarkEnd w:id="109"/>
      <w:bookmarkEnd w:id="110"/>
      <w:bookmarkEnd w:id="111"/>
    </w:p>
    <w:p w:rsidR="009F12AA" w:rsidRPr="00383832" w:rsidRDefault="00843AA0">
      <w:pPr>
        <w:spacing w:line="600" w:lineRule="exact"/>
        <w:ind w:firstLine="645"/>
        <w:rPr>
          <w:rFonts w:ascii="Times New Roman" w:eastAsia="仿宋_GB2312" w:hAnsi="Times New Roman" w:cs="Times New Roman"/>
          <w:color w:val="000000" w:themeColor="text1"/>
          <w:szCs w:val="32"/>
        </w:rPr>
      </w:pPr>
      <w:r w:rsidRPr="00383832">
        <w:rPr>
          <w:rFonts w:ascii="Times New Roman" w:eastAsia="仿宋_GB2312" w:hAnsi="Times New Roman" w:cs="Times New Roman"/>
          <w:color w:val="000000" w:themeColor="text1"/>
          <w:szCs w:val="32"/>
        </w:rPr>
        <w:t>2020</w:t>
      </w:r>
      <w:r w:rsidRPr="00383832">
        <w:rPr>
          <w:rFonts w:ascii="Times New Roman" w:eastAsia="仿宋_GB2312" w:hAnsi="Times New Roman" w:cs="Times New Roman"/>
          <w:color w:val="000000" w:themeColor="text1"/>
          <w:szCs w:val="32"/>
        </w:rPr>
        <w:t>年，我厅坚持以问题为导向，切实贯彻落实党中央、国务院和省委、省政府树牢过</w:t>
      </w:r>
      <w:r w:rsidRPr="00383832">
        <w:rPr>
          <w:rFonts w:ascii="Times New Roman" w:eastAsia="仿宋_GB2312" w:hAnsi="Times New Roman" w:cs="Times New Roman"/>
          <w:color w:val="000000" w:themeColor="text1"/>
          <w:szCs w:val="32"/>
        </w:rPr>
        <w:t>“</w:t>
      </w:r>
      <w:r w:rsidRPr="00383832">
        <w:rPr>
          <w:rFonts w:ascii="Times New Roman" w:eastAsia="仿宋_GB2312" w:hAnsi="Times New Roman" w:cs="Times New Roman"/>
          <w:color w:val="000000" w:themeColor="text1"/>
          <w:szCs w:val="32"/>
        </w:rPr>
        <w:t>紧日子</w:t>
      </w:r>
      <w:r w:rsidRPr="00383832">
        <w:rPr>
          <w:rFonts w:ascii="Times New Roman" w:eastAsia="仿宋_GB2312" w:hAnsi="Times New Roman" w:cs="Times New Roman"/>
          <w:color w:val="000000" w:themeColor="text1"/>
          <w:szCs w:val="32"/>
        </w:rPr>
        <w:t>”</w:t>
      </w:r>
      <w:r w:rsidRPr="00383832">
        <w:rPr>
          <w:rFonts w:ascii="Times New Roman" w:eastAsia="仿宋_GB2312" w:hAnsi="Times New Roman" w:cs="Times New Roman"/>
          <w:color w:val="000000" w:themeColor="text1"/>
          <w:szCs w:val="32"/>
        </w:rPr>
        <w:t>思想的要求，在保工资、保运转、保事业健康发展的前提下，坚持勤俭节约，从严从紧控制预算支出，确保资金发挥应有的效益。</w:t>
      </w:r>
      <w:r w:rsidRPr="00383832">
        <w:rPr>
          <w:rFonts w:ascii="Times New Roman" w:eastAsia="仿宋_GB2312" w:hAnsi="Times New Roman" w:cs="Times New Roman"/>
          <w:color w:val="000000" w:themeColor="text1"/>
        </w:rPr>
        <w:t>2017</w:t>
      </w:r>
      <w:r w:rsidRPr="00383832">
        <w:rPr>
          <w:rFonts w:ascii="Times New Roman" w:eastAsia="仿宋_GB2312" w:hAnsi="Times New Roman" w:cs="Times New Roman"/>
          <w:color w:val="000000" w:themeColor="text1"/>
        </w:rPr>
        <w:t>年至</w:t>
      </w:r>
      <w:r w:rsidRPr="00383832">
        <w:rPr>
          <w:rFonts w:ascii="Times New Roman" w:eastAsia="仿宋_GB2312" w:hAnsi="Times New Roman" w:cs="Times New Roman"/>
          <w:color w:val="000000" w:themeColor="text1"/>
        </w:rPr>
        <w:t>2020</w:t>
      </w:r>
      <w:r w:rsidRPr="00383832">
        <w:rPr>
          <w:rFonts w:ascii="Times New Roman" w:eastAsia="仿宋_GB2312" w:hAnsi="Times New Roman" w:cs="Times New Roman"/>
          <w:color w:val="000000" w:themeColor="text1"/>
        </w:rPr>
        <w:t>年，我厅连续四年被评为</w:t>
      </w:r>
      <w:r w:rsidRPr="00383832">
        <w:rPr>
          <w:rFonts w:ascii="Times New Roman" w:eastAsia="仿宋_GB2312" w:hAnsi="Times New Roman" w:cs="Times New Roman"/>
          <w:color w:val="000000" w:themeColor="text1"/>
        </w:rPr>
        <w:t>“</w:t>
      </w:r>
      <w:r w:rsidRPr="00383832">
        <w:rPr>
          <w:rFonts w:ascii="Times New Roman" w:eastAsia="仿宋_GB2312" w:hAnsi="Times New Roman" w:cs="Times New Roman"/>
          <w:color w:val="000000" w:themeColor="text1"/>
        </w:rPr>
        <w:t>省直部门预算管理工作先进单位</w:t>
      </w:r>
      <w:r w:rsidRPr="00383832">
        <w:rPr>
          <w:rFonts w:ascii="Times New Roman" w:eastAsia="仿宋_GB2312" w:hAnsi="Times New Roman" w:cs="Times New Roman"/>
          <w:color w:val="000000" w:themeColor="text1"/>
        </w:rPr>
        <w:t>”</w:t>
      </w:r>
      <w:r w:rsidRPr="00383832">
        <w:rPr>
          <w:rFonts w:ascii="Times New Roman" w:eastAsia="仿宋_GB2312" w:hAnsi="Times New Roman" w:cs="Times New Roman"/>
          <w:color w:val="000000" w:themeColor="text1"/>
        </w:rPr>
        <w:t>。</w:t>
      </w:r>
    </w:p>
    <w:p w:rsidR="009F12AA" w:rsidRPr="00383832" w:rsidRDefault="00843AA0">
      <w:pPr>
        <w:pStyle w:val="3"/>
        <w:spacing w:line="600" w:lineRule="exact"/>
        <w:ind w:firstLineChars="200" w:firstLine="643"/>
        <w:rPr>
          <w:rFonts w:ascii="仿宋_GB2312" w:hint="default"/>
          <w:bCs/>
          <w:color w:val="000000" w:themeColor="text1"/>
        </w:rPr>
      </w:pPr>
      <w:bookmarkStart w:id="112" w:name="_Toc26318"/>
      <w:bookmarkStart w:id="113" w:name="_Toc17993"/>
      <w:r w:rsidRPr="00383832">
        <w:rPr>
          <w:rFonts w:ascii="仿宋_GB2312"/>
          <w:bCs/>
          <w:color w:val="000000" w:themeColor="text1"/>
        </w:rPr>
        <w:t>1</w:t>
      </w:r>
      <w:r w:rsidRPr="00383832">
        <w:rPr>
          <w:rFonts w:ascii="仿宋_GB2312" w:hint="default"/>
          <w:bCs/>
          <w:color w:val="000000" w:themeColor="text1"/>
        </w:rPr>
        <w:t>.贯彻落实过</w:t>
      </w:r>
      <w:r w:rsidRPr="00383832">
        <w:rPr>
          <w:rFonts w:ascii="仿宋_GB2312" w:hint="default"/>
          <w:bCs/>
          <w:color w:val="000000" w:themeColor="text1"/>
        </w:rPr>
        <w:t>“</w:t>
      </w:r>
      <w:r w:rsidRPr="00383832">
        <w:rPr>
          <w:rFonts w:ascii="仿宋_GB2312" w:hint="default"/>
          <w:bCs/>
          <w:color w:val="000000" w:themeColor="text1"/>
        </w:rPr>
        <w:t>紧日子</w:t>
      </w:r>
      <w:r w:rsidRPr="00383832">
        <w:rPr>
          <w:rFonts w:ascii="仿宋_GB2312" w:hint="default"/>
          <w:bCs/>
          <w:color w:val="000000" w:themeColor="text1"/>
        </w:rPr>
        <w:t>”</w:t>
      </w:r>
      <w:r w:rsidRPr="00383832">
        <w:rPr>
          <w:rFonts w:ascii="仿宋_GB2312" w:hint="default"/>
          <w:bCs/>
          <w:color w:val="000000" w:themeColor="text1"/>
        </w:rPr>
        <w:t>要求，压减一般性支出。</w:t>
      </w:r>
      <w:bookmarkEnd w:id="112"/>
      <w:bookmarkEnd w:id="113"/>
    </w:p>
    <w:p w:rsidR="009F12AA" w:rsidRPr="00383832" w:rsidRDefault="00843AA0">
      <w:pPr>
        <w:spacing w:line="600" w:lineRule="exact"/>
        <w:ind w:firstLine="640"/>
        <w:rPr>
          <w:rFonts w:ascii="Times New Roman" w:eastAsia="仿宋_GB2312" w:hAnsi="Times New Roman" w:cs="Times New Roman"/>
          <w:color w:val="000000" w:themeColor="text1"/>
        </w:rPr>
      </w:pPr>
      <w:r w:rsidRPr="00383832">
        <w:rPr>
          <w:rFonts w:ascii="Times New Roman" w:eastAsia="仿宋_GB2312" w:hAnsi="Times New Roman" w:cs="Times New Roman"/>
          <w:bCs/>
          <w:color w:val="000000" w:themeColor="text1"/>
          <w:kern w:val="28"/>
          <w:szCs w:val="32"/>
        </w:rPr>
        <w:t>我厅坚决贯彻落实中央和省委省政府带头过</w:t>
      </w:r>
      <w:r w:rsidRPr="00383832">
        <w:rPr>
          <w:rFonts w:ascii="Times New Roman" w:eastAsia="仿宋_GB2312" w:hAnsi="Times New Roman" w:cs="Times New Roman"/>
          <w:bCs/>
          <w:color w:val="000000" w:themeColor="text1"/>
          <w:kern w:val="28"/>
          <w:szCs w:val="32"/>
        </w:rPr>
        <w:t>“</w:t>
      </w:r>
      <w:r w:rsidRPr="00383832">
        <w:rPr>
          <w:rFonts w:ascii="Times New Roman" w:eastAsia="仿宋_GB2312" w:hAnsi="Times New Roman" w:cs="Times New Roman"/>
          <w:bCs/>
          <w:color w:val="000000" w:themeColor="text1"/>
          <w:kern w:val="28"/>
          <w:szCs w:val="32"/>
        </w:rPr>
        <w:t>紧日子</w:t>
      </w:r>
      <w:r w:rsidRPr="00383832">
        <w:rPr>
          <w:rFonts w:ascii="Times New Roman" w:eastAsia="仿宋_GB2312" w:hAnsi="Times New Roman" w:cs="Times New Roman"/>
          <w:bCs/>
          <w:color w:val="000000" w:themeColor="text1"/>
          <w:kern w:val="28"/>
          <w:szCs w:val="32"/>
        </w:rPr>
        <w:t>”</w:t>
      </w:r>
      <w:r w:rsidRPr="00383832">
        <w:rPr>
          <w:rFonts w:ascii="Times New Roman" w:eastAsia="仿宋_GB2312" w:hAnsi="Times New Roman" w:cs="Times New Roman"/>
          <w:bCs/>
          <w:color w:val="000000" w:themeColor="text1"/>
          <w:kern w:val="28"/>
          <w:szCs w:val="32"/>
        </w:rPr>
        <w:t>、大力</w:t>
      </w:r>
      <w:r w:rsidRPr="00383832">
        <w:rPr>
          <w:rFonts w:ascii="Times New Roman" w:eastAsia="仿宋_GB2312" w:hAnsi="Times New Roman" w:cs="Times New Roman"/>
          <w:bCs/>
          <w:color w:val="000000" w:themeColor="text1"/>
          <w:kern w:val="28"/>
          <w:szCs w:val="32"/>
        </w:rPr>
        <w:lastRenderedPageBreak/>
        <w:t>压减一般性支出的决策部署，在保障人员经费、运行经费和事业发展必需的项目经费前提下，压减非重点、非刚性支出，保持</w:t>
      </w:r>
      <w:r w:rsidRPr="00383832">
        <w:rPr>
          <w:rFonts w:ascii="Times New Roman" w:eastAsia="仿宋_GB2312" w:hAnsi="Times New Roman" w:cs="Times New Roman"/>
          <w:bCs/>
          <w:color w:val="000000" w:themeColor="text1"/>
          <w:kern w:val="28"/>
          <w:szCs w:val="32"/>
        </w:rPr>
        <w:t>“</w:t>
      </w:r>
      <w:r w:rsidRPr="00383832">
        <w:rPr>
          <w:rFonts w:ascii="Times New Roman" w:eastAsia="仿宋_GB2312" w:hAnsi="Times New Roman" w:cs="Times New Roman"/>
          <w:bCs/>
          <w:color w:val="000000" w:themeColor="text1"/>
          <w:kern w:val="28"/>
          <w:szCs w:val="32"/>
        </w:rPr>
        <w:t>三公</w:t>
      </w:r>
      <w:r w:rsidRPr="00383832">
        <w:rPr>
          <w:rFonts w:ascii="Times New Roman" w:eastAsia="仿宋_GB2312" w:hAnsi="Times New Roman" w:cs="Times New Roman"/>
          <w:bCs/>
          <w:color w:val="000000" w:themeColor="text1"/>
          <w:kern w:val="28"/>
          <w:szCs w:val="32"/>
        </w:rPr>
        <w:t>”</w:t>
      </w:r>
      <w:r w:rsidRPr="00383832">
        <w:rPr>
          <w:rFonts w:ascii="Times New Roman" w:eastAsia="仿宋_GB2312" w:hAnsi="Times New Roman" w:cs="Times New Roman"/>
          <w:bCs/>
          <w:color w:val="000000" w:themeColor="text1"/>
          <w:kern w:val="28"/>
          <w:szCs w:val="32"/>
        </w:rPr>
        <w:t>经费只减不增</w:t>
      </w:r>
      <w:r w:rsidRPr="00383832">
        <w:rPr>
          <w:rFonts w:ascii="Times New Roman" w:eastAsia="仿宋_GB2312" w:hAnsi="Times New Roman" w:cs="Times New Roman"/>
          <w:color w:val="000000" w:themeColor="text1"/>
        </w:rPr>
        <w:t>。</w:t>
      </w:r>
    </w:p>
    <w:p w:rsidR="009F12AA" w:rsidRPr="00383832" w:rsidRDefault="00843AA0">
      <w:pPr>
        <w:pStyle w:val="4"/>
        <w:spacing w:before="0" w:after="0" w:line="600" w:lineRule="exact"/>
        <w:ind w:firstLineChars="200" w:firstLine="640"/>
        <w:rPr>
          <w:rFonts w:ascii="仿宋_GB2312" w:eastAsia="仿宋_GB2312" w:hAnsi="Times New Roman" w:cs="Times New Roman"/>
          <w:color w:val="000000" w:themeColor="text1"/>
        </w:rPr>
      </w:pPr>
      <w:bookmarkStart w:id="114" w:name="_Toc6845"/>
      <w:r w:rsidRPr="00383832">
        <w:rPr>
          <w:rFonts w:ascii="仿宋_GB2312" w:eastAsia="仿宋_GB2312" w:hAnsi="Times New Roman" w:cs="Times New Roman"/>
          <w:color w:val="000000" w:themeColor="text1"/>
        </w:rPr>
        <w:t>（1）机关运行</w:t>
      </w:r>
      <w:bookmarkEnd w:id="114"/>
      <w:r w:rsidRPr="00383832">
        <w:rPr>
          <w:rFonts w:ascii="仿宋_GB2312" w:eastAsia="仿宋_GB2312" w:hAnsi="Times New Roman" w:cs="Times New Roman"/>
          <w:color w:val="000000" w:themeColor="text1"/>
        </w:rPr>
        <w:t>情况</w:t>
      </w:r>
    </w:p>
    <w:p w:rsidR="009F12AA" w:rsidRPr="00383832" w:rsidRDefault="00843AA0">
      <w:pPr>
        <w:spacing w:line="600" w:lineRule="exact"/>
        <w:ind w:firstLineChars="200" w:firstLine="640"/>
        <w:rPr>
          <w:rFonts w:ascii="Times New Roman" w:eastAsia="仿宋_GB2312" w:hAnsi="Times New Roman" w:cs="Times New Roman"/>
          <w:bCs/>
          <w:color w:val="000000" w:themeColor="text1"/>
          <w:kern w:val="28"/>
          <w:szCs w:val="32"/>
        </w:rPr>
      </w:pPr>
      <w:r w:rsidRPr="00383832">
        <w:rPr>
          <w:rFonts w:ascii="Times New Roman" w:eastAsia="仿宋_GB2312" w:hAnsi="Times New Roman" w:cs="Times New Roman"/>
          <w:bCs/>
          <w:color w:val="000000" w:themeColor="text1"/>
          <w:kern w:val="28"/>
          <w:szCs w:val="32"/>
        </w:rPr>
        <w:t>2020</w:t>
      </w:r>
      <w:r w:rsidRPr="00383832">
        <w:rPr>
          <w:rFonts w:ascii="Times New Roman" w:eastAsia="仿宋_GB2312" w:hAnsi="Times New Roman" w:cs="Times New Roman"/>
          <w:bCs/>
          <w:color w:val="000000" w:themeColor="text1"/>
          <w:kern w:val="28"/>
          <w:szCs w:val="32"/>
        </w:rPr>
        <w:t>年省机构编制主管部门核定我厅本级及所属单位人员编制</w:t>
      </w:r>
      <w:r w:rsidRPr="00383832">
        <w:rPr>
          <w:rFonts w:ascii="Times New Roman" w:eastAsia="仿宋_GB2312" w:hAnsi="Times New Roman" w:cs="Times New Roman"/>
          <w:bCs/>
          <w:color w:val="000000" w:themeColor="text1"/>
          <w:kern w:val="28"/>
          <w:szCs w:val="32"/>
        </w:rPr>
        <w:t>2,445</w:t>
      </w:r>
      <w:r w:rsidRPr="00383832">
        <w:rPr>
          <w:rFonts w:ascii="Times New Roman" w:eastAsia="仿宋_GB2312" w:hAnsi="Times New Roman" w:cs="Times New Roman"/>
          <w:bCs/>
          <w:color w:val="000000" w:themeColor="text1"/>
          <w:kern w:val="28"/>
          <w:szCs w:val="32"/>
        </w:rPr>
        <w:t>人，实际在职人数</w:t>
      </w:r>
      <w:r w:rsidRPr="00383832">
        <w:rPr>
          <w:rFonts w:ascii="Times New Roman" w:eastAsia="仿宋_GB2312" w:hAnsi="Times New Roman" w:cs="Times New Roman"/>
          <w:bCs/>
          <w:color w:val="000000" w:themeColor="text1"/>
          <w:kern w:val="28"/>
          <w:szCs w:val="32"/>
        </w:rPr>
        <w:t>2,223</w:t>
      </w:r>
      <w:r w:rsidRPr="00383832">
        <w:rPr>
          <w:rFonts w:ascii="Times New Roman" w:eastAsia="仿宋_GB2312" w:hAnsi="Times New Roman" w:cs="Times New Roman"/>
          <w:bCs/>
          <w:color w:val="000000" w:themeColor="text1"/>
          <w:kern w:val="28"/>
          <w:szCs w:val="32"/>
        </w:rPr>
        <w:t>人，占编制数的</w:t>
      </w:r>
      <w:r w:rsidRPr="00383832">
        <w:rPr>
          <w:rFonts w:ascii="Times New Roman" w:eastAsia="仿宋_GB2312" w:hAnsi="Times New Roman" w:cs="Times New Roman"/>
          <w:bCs/>
          <w:color w:val="000000" w:themeColor="text1"/>
          <w:kern w:val="28"/>
          <w:szCs w:val="32"/>
        </w:rPr>
        <w:t>90.92%</w:t>
      </w:r>
      <w:r w:rsidRPr="00383832">
        <w:rPr>
          <w:rFonts w:ascii="Times New Roman" w:eastAsia="仿宋_GB2312" w:hAnsi="Times New Roman" w:cs="Times New Roman"/>
          <w:bCs/>
          <w:color w:val="000000" w:themeColor="text1"/>
          <w:kern w:val="28"/>
          <w:szCs w:val="32"/>
        </w:rPr>
        <w:t>。</w:t>
      </w:r>
      <w:r w:rsidRPr="00383832">
        <w:rPr>
          <w:rFonts w:ascii="Times New Roman" w:eastAsia="仿宋_GB2312" w:hAnsi="Times New Roman" w:cs="Times New Roman"/>
          <w:bCs/>
          <w:color w:val="000000" w:themeColor="text1"/>
          <w:kern w:val="28"/>
          <w:szCs w:val="32"/>
        </w:rPr>
        <w:t>2020</w:t>
      </w:r>
      <w:r w:rsidRPr="00383832">
        <w:rPr>
          <w:rFonts w:ascii="Times New Roman" w:eastAsia="仿宋_GB2312" w:hAnsi="Times New Roman" w:cs="Times New Roman"/>
          <w:bCs/>
          <w:color w:val="000000" w:themeColor="text1"/>
          <w:kern w:val="28"/>
          <w:szCs w:val="32"/>
        </w:rPr>
        <w:t>年公用经费预算金额为</w:t>
      </w:r>
      <w:r w:rsidRPr="00383832">
        <w:rPr>
          <w:rFonts w:ascii="Times New Roman" w:eastAsia="仿宋_GB2312" w:hAnsi="Times New Roman" w:cs="Times New Roman"/>
          <w:bCs/>
          <w:color w:val="000000" w:themeColor="text1"/>
          <w:kern w:val="28"/>
          <w:szCs w:val="32"/>
        </w:rPr>
        <w:t>6,285.97</w:t>
      </w:r>
      <w:r w:rsidRPr="00383832">
        <w:rPr>
          <w:rFonts w:ascii="Times New Roman" w:eastAsia="仿宋_GB2312" w:hAnsi="Times New Roman" w:cs="Times New Roman"/>
          <w:bCs/>
          <w:color w:val="000000" w:themeColor="text1"/>
          <w:kern w:val="28"/>
          <w:szCs w:val="32"/>
        </w:rPr>
        <w:t>万元</w:t>
      </w:r>
      <w:r w:rsidRPr="00383832">
        <w:rPr>
          <w:rFonts w:ascii="Times New Roman" w:eastAsia="仿宋_GB2312" w:hAnsi="Times New Roman" w:cs="Times New Roman" w:hint="eastAsia"/>
          <w:bCs/>
          <w:color w:val="000000" w:themeColor="text1"/>
          <w:kern w:val="28"/>
          <w:szCs w:val="32"/>
        </w:rPr>
        <w:t>（省财政年初批复部门预算金额为</w:t>
      </w:r>
      <w:r w:rsidRPr="00383832">
        <w:rPr>
          <w:rFonts w:ascii="Times New Roman" w:eastAsia="仿宋_GB2312" w:hAnsi="Times New Roman" w:cs="Times New Roman" w:hint="eastAsia"/>
          <w:bCs/>
          <w:color w:val="000000" w:themeColor="text1"/>
          <w:kern w:val="28"/>
          <w:szCs w:val="32"/>
        </w:rPr>
        <w:t>6,768.52</w:t>
      </w:r>
      <w:r w:rsidRPr="00383832">
        <w:rPr>
          <w:rFonts w:ascii="Times New Roman" w:eastAsia="仿宋_GB2312" w:hAnsi="Times New Roman" w:cs="Times New Roman" w:hint="eastAsia"/>
          <w:bCs/>
          <w:color w:val="000000" w:themeColor="text1"/>
          <w:kern w:val="28"/>
          <w:szCs w:val="32"/>
        </w:rPr>
        <w:t>万元，年中压减</w:t>
      </w:r>
      <w:r w:rsidRPr="00383832">
        <w:rPr>
          <w:rFonts w:ascii="Times New Roman" w:eastAsia="仿宋_GB2312" w:hAnsi="Times New Roman" w:cs="Times New Roman" w:hint="eastAsia"/>
          <w:bCs/>
          <w:color w:val="000000" w:themeColor="text1"/>
          <w:kern w:val="28"/>
          <w:szCs w:val="32"/>
        </w:rPr>
        <w:t>482.55</w:t>
      </w:r>
      <w:r w:rsidRPr="00383832">
        <w:rPr>
          <w:rFonts w:ascii="Times New Roman" w:eastAsia="仿宋_GB2312" w:hAnsi="Times New Roman" w:cs="Times New Roman" w:hint="eastAsia"/>
          <w:bCs/>
          <w:color w:val="000000" w:themeColor="text1"/>
          <w:kern w:val="28"/>
          <w:szCs w:val="32"/>
        </w:rPr>
        <w:t>万元）</w:t>
      </w:r>
      <w:r w:rsidRPr="00383832">
        <w:rPr>
          <w:rFonts w:ascii="Times New Roman" w:eastAsia="仿宋_GB2312" w:hAnsi="Times New Roman" w:cs="Times New Roman"/>
          <w:bCs/>
          <w:color w:val="000000" w:themeColor="text1"/>
          <w:kern w:val="28"/>
          <w:szCs w:val="32"/>
        </w:rPr>
        <w:t>，与</w:t>
      </w:r>
      <w:r w:rsidRPr="00383832">
        <w:rPr>
          <w:rFonts w:ascii="Times New Roman" w:eastAsia="仿宋_GB2312" w:hAnsi="Times New Roman" w:cs="Times New Roman"/>
          <w:bCs/>
          <w:color w:val="000000" w:themeColor="text1"/>
          <w:kern w:val="28"/>
          <w:szCs w:val="32"/>
        </w:rPr>
        <w:t>2019</w:t>
      </w:r>
      <w:r w:rsidRPr="00383832">
        <w:rPr>
          <w:rFonts w:ascii="Times New Roman" w:eastAsia="仿宋_GB2312" w:hAnsi="Times New Roman" w:cs="Times New Roman"/>
          <w:bCs/>
          <w:color w:val="000000" w:themeColor="text1"/>
          <w:kern w:val="28"/>
          <w:szCs w:val="32"/>
        </w:rPr>
        <w:t>年</w:t>
      </w:r>
      <w:r w:rsidRPr="00383832">
        <w:rPr>
          <w:rFonts w:ascii="Times New Roman" w:eastAsia="仿宋_GB2312" w:hAnsi="Times New Roman" w:cs="Times New Roman"/>
          <w:bCs/>
          <w:color w:val="000000" w:themeColor="text1"/>
          <w:kern w:val="28"/>
          <w:szCs w:val="32"/>
        </w:rPr>
        <w:t>7,0</w:t>
      </w:r>
      <w:r w:rsidRPr="00383832">
        <w:rPr>
          <w:rFonts w:ascii="Times New Roman" w:eastAsia="仿宋_GB2312" w:hAnsi="Times New Roman" w:cs="Times New Roman" w:hint="eastAsia"/>
          <w:bCs/>
          <w:color w:val="000000" w:themeColor="text1"/>
          <w:kern w:val="28"/>
          <w:szCs w:val="32"/>
        </w:rPr>
        <w:t>00</w:t>
      </w:r>
      <w:r w:rsidRPr="00383832">
        <w:rPr>
          <w:rFonts w:ascii="Times New Roman" w:eastAsia="仿宋_GB2312" w:hAnsi="Times New Roman" w:cs="Times New Roman"/>
          <w:bCs/>
          <w:color w:val="000000" w:themeColor="text1"/>
          <w:kern w:val="28"/>
          <w:szCs w:val="32"/>
        </w:rPr>
        <w:t>.</w:t>
      </w:r>
      <w:r w:rsidRPr="00383832">
        <w:rPr>
          <w:rFonts w:ascii="Times New Roman" w:eastAsia="仿宋_GB2312" w:hAnsi="Times New Roman" w:cs="Times New Roman" w:hint="eastAsia"/>
          <w:bCs/>
          <w:color w:val="000000" w:themeColor="text1"/>
          <w:kern w:val="28"/>
          <w:szCs w:val="32"/>
        </w:rPr>
        <w:t>74</w:t>
      </w:r>
      <w:r w:rsidRPr="00383832">
        <w:rPr>
          <w:rFonts w:ascii="Times New Roman" w:eastAsia="仿宋_GB2312" w:hAnsi="Times New Roman" w:cs="Times New Roman"/>
          <w:bCs/>
          <w:color w:val="000000" w:themeColor="text1"/>
          <w:kern w:val="28"/>
          <w:szCs w:val="32"/>
        </w:rPr>
        <w:t>万元相比，减少</w:t>
      </w:r>
      <w:r w:rsidRPr="00383832">
        <w:rPr>
          <w:rFonts w:ascii="Times New Roman" w:eastAsia="仿宋_GB2312" w:hAnsi="Times New Roman" w:cs="Times New Roman"/>
          <w:bCs/>
          <w:color w:val="000000" w:themeColor="text1"/>
          <w:kern w:val="28"/>
          <w:szCs w:val="32"/>
        </w:rPr>
        <w:t>7</w:t>
      </w:r>
      <w:r w:rsidRPr="00383832">
        <w:rPr>
          <w:rFonts w:ascii="Times New Roman" w:eastAsia="仿宋_GB2312" w:hAnsi="Times New Roman" w:cs="Times New Roman" w:hint="eastAsia"/>
          <w:bCs/>
          <w:color w:val="000000" w:themeColor="text1"/>
          <w:kern w:val="28"/>
          <w:szCs w:val="32"/>
        </w:rPr>
        <w:t>14.77</w:t>
      </w:r>
      <w:r w:rsidRPr="00383832">
        <w:rPr>
          <w:rFonts w:ascii="Times New Roman" w:eastAsia="仿宋_GB2312" w:hAnsi="Times New Roman" w:cs="Times New Roman"/>
          <w:bCs/>
          <w:color w:val="000000" w:themeColor="text1"/>
          <w:kern w:val="28"/>
          <w:szCs w:val="32"/>
        </w:rPr>
        <w:t>万元，下降比例为</w:t>
      </w:r>
      <w:r w:rsidRPr="00383832">
        <w:rPr>
          <w:rFonts w:ascii="Times New Roman" w:eastAsia="仿宋_GB2312" w:hAnsi="Times New Roman" w:cs="Times New Roman" w:hint="eastAsia"/>
          <w:bCs/>
          <w:color w:val="000000" w:themeColor="text1"/>
          <w:kern w:val="28"/>
          <w:szCs w:val="32"/>
        </w:rPr>
        <w:t>10.21%</w:t>
      </w:r>
      <w:r w:rsidRPr="00383832">
        <w:rPr>
          <w:rFonts w:ascii="Times New Roman" w:eastAsia="仿宋_GB2312" w:hAnsi="Times New Roman" w:cs="Times New Roman"/>
          <w:bCs/>
          <w:color w:val="000000" w:themeColor="text1"/>
          <w:kern w:val="28"/>
          <w:szCs w:val="32"/>
        </w:rPr>
        <w:t>；实际支出</w:t>
      </w:r>
      <w:r w:rsidRPr="00383832">
        <w:rPr>
          <w:rFonts w:ascii="Times New Roman" w:eastAsia="仿宋_GB2312" w:hAnsi="Times New Roman" w:cs="Times New Roman"/>
          <w:bCs/>
          <w:color w:val="000000" w:themeColor="text1"/>
          <w:kern w:val="28"/>
          <w:szCs w:val="32"/>
        </w:rPr>
        <w:t>6,036.37</w:t>
      </w:r>
      <w:r w:rsidRPr="00383832">
        <w:rPr>
          <w:rFonts w:ascii="Times New Roman" w:eastAsia="仿宋_GB2312" w:hAnsi="Times New Roman" w:cs="Times New Roman"/>
          <w:bCs/>
          <w:color w:val="000000" w:themeColor="text1"/>
          <w:kern w:val="28"/>
          <w:szCs w:val="32"/>
        </w:rPr>
        <w:t>万元，与</w:t>
      </w:r>
      <w:r w:rsidRPr="00383832">
        <w:rPr>
          <w:rFonts w:ascii="Times New Roman" w:eastAsia="仿宋_GB2312" w:hAnsi="Times New Roman" w:cs="Times New Roman"/>
          <w:bCs/>
          <w:color w:val="000000" w:themeColor="text1"/>
          <w:kern w:val="28"/>
          <w:szCs w:val="32"/>
        </w:rPr>
        <w:t>2019</w:t>
      </w:r>
      <w:r w:rsidRPr="00383832">
        <w:rPr>
          <w:rFonts w:ascii="Times New Roman" w:eastAsia="仿宋_GB2312" w:hAnsi="Times New Roman" w:cs="Times New Roman"/>
          <w:bCs/>
          <w:color w:val="000000" w:themeColor="text1"/>
          <w:kern w:val="28"/>
          <w:szCs w:val="32"/>
        </w:rPr>
        <w:t>年</w:t>
      </w:r>
      <w:r w:rsidRPr="00383832">
        <w:rPr>
          <w:rFonts w:ascii="Times New Roman" w:eastAsia="仿宋_GB2312" w:hAnsi="Times New Roman" w:cs="Times New Roman" w:hint="eastAsia"/>
          <w:bCs/>
          <w:color w:val="000000" w:themeColor="text1"/>
          <w:kern w:val="28"/>
          <w:szCs w:val="32"/>
        </w:rPr>
        <w:t>6,468.70</w:t>
      </w:r>
      <w:r w:rsidRPr="00383832">
        <w:rPr>
          <w:rFonts w:ascii="Times New Roman" w:eastAsia="仿宋_GB2312" w:hAnsi="Times New Roman" w:cs="Times New Roman"/>
          <w:bCs/>
          <w:color w:val="000000" w:themeColor="text1"/>
          <w:kern w:val="28"/>
          <w:szCs w:val="32"/>
        </w:rPr>
        <w:t>万元相比，减少</w:t>
      </w:r>
      <w:r w:rsidRPr="00383832">
        <w:rPr>
          <w:rFonts w:ascii="Times New Roman" w:eastAsia="仿宋_GB2312" w:hAnsi="Times New Roman" w:cs="Times New Roman" w:hint="eastAsia"/>
          <w:bCs/>
          <w:color w:val="000000" w:themeColor="text1"/>
          <w:kern w:val="28"/>
          <w:szCs w:val="32"/>
        </w:rPr>
        <w:t>432.33</w:t>
      </w:r>
      <w:r w:rsidRPr="00383832">
        <w:rPr>
          <w:rFonts w:ascii="Times New Roman" w:eastAsia="仿宋_GB2312" w:hAnsi="Times New Roman" w:cs="Times New Roman"/>
          <w:bCs/>
          <w:color w:val="000000" w:themeColor="text1"/>
          <w:kern w:val="28"/>
          <w:szCs w:val="32"/>
        </w:rPr>
        <w:t>万元，下降比例为</w:t>
      </w:r>
      <w:r w:rsidRPr="00383832">
        <w:rPr>
          <w:rFonts w:ascii="Times New Roman" w:eastAsia="仿宋_GB2312" w:hAnsi="Times New Roman" w:cs="Times New Roman" w:hint="eastAsia"/>
          <w:bCs/>
          <w:color w:val="000000" w:themeColor="text1"/>
          <w:kern w:val="28"/>
          <w:szCs w:val="32"/>
        </w:rPr>
        <w:t>6.68</w:t>
      </w:r>
      <w:r w:rsidRPr="00383832">
        <w:rPr>
          <w:rFonts w:ascii="Times New Roman" w:eastAsia="仿宋_GB2312" w:hAnsi="Times New Roman" w:cs="Times New Roman"/>
          <w:bCs/>
          <w:color w:val="000000" w:themeColor="text1"/>
          <w:kern w:val="28"/>
          <w:szCs w:val="32"/>
        </w:rPr>
        <w:t>%</w:t>
      </w:r>
      <w:r w:rsidRPr="00383832">
        <w:rPr>
          <w:rFonts w:ascii="Times New Roman" w:eastAsia="仿宋_GB2312" w:hAnsi="Times New Roman" w:cs="Times New Roman"/>
          <w:bCs/>
          <w:color w:val="000000" w:themeColor="text1"/>
          <w:kern w:val="28"/>
          <w:szCs w:val="32"/>
        </w:rPr>
        <w:t>；公用经费执行率为</w:t>
      </w:r>
      <w:r w:rsidRPr="00383832">
        <w:rPr>
          <w:rFonts w:ascii="Times New Roman" w:eastAsia="仿宋_GB2312" w:hAnsi="Times New Roman" w:cs="Times New Roman"/>
          <w:bCs/>
          <w:color w:val="000000" w:themeColor="text1"/>
          <w:kern w:val="28"/>
          <w:szCs w:val="32"/>
        </w:rPr>
        <w:t>96.03%</w:t>
      </w:r>
      <w:r w:rsidRPr="00383832">
        <w:rPr>
          <w:rFonts w:ascii="Times New Roman" w:eastAsia="仿宋_GB2312" w:hAnsi="Times New Roman" w:cs="Times New Roman"/>
          <w:bCs/>
          <w:color w:val="000000" w:themeColor="text1"/>
          <w:kern w:val="28"/>
          <w:szCs w:val="32"/>
        </w:rPr>
        <w:t>，主要原因是贯彻落实</w:t>
      </w:r>
      <w:r w:rsidRPr="00383832">
        <w:rPr>
          <w:rFonts w:ascii="Times New Roman" w:eastAsia="仿宋_GB2312" w:hAnsi="Times New Roman" w:cs="Times New Roman"/>
          <w:bCs/>
          <w:color w:val="000000" w:themeColor="text1"/>
          <w:kern w:val="28"/>
          <w:szCs w:val="32"/>
        </w:rPr>
        <w:t>“</w:t>
      </w:r>
      <w:r w:rsidRPr="00383832">
        <w:rPr>
          <w:rFonts w:ascii="Times New Roman" w:eastAsia="仿宋_GB2312" w:hAnsi="Times New Roman" w:cs="Times New Roman"/>
          <w:bCs/>
          <w:color w:val="000000" w:themeColor="text1"/>
          <w:kern w:val="28"/>
          <w:szCs w:val="32"/>
        </w:rPr>
        <w:t>过紧日子</w:t>
      </w:r>
      <w:r w:rsidRPr="00383832">
        <w:rPr>
          <w:rFonts w:ascii="Times New Roman" w:eastAsia="仿宋_GB2312" w:hAnsi="Times New Roman" w:cs="Times New Roman"/>
          <w:bCs/>
          <w:color w:val="000000" w:themeColor="text1"/>
          <w:kern w:val="28"/>
          <w:szCs w:val="32"/>
        </w:rPr>
        <w:t>”</w:t>
      </w:r>
      <w:r w:rsidRPr="00383832">
        <w:rPr>
          <w:rFonts w:ascii="Times New Roman" w:eastAsia="仿宋_GB2312" w:hAnsi="Times New Roman" w:cs="Times New Roman"/>
          <w:bCs/>
          <w:color w:val="000000" w:themeColor="text1"/>
          <w:kern w:val="28"/>
          <w:szCs w:val="32"/>
        </w:rPr>
        <w:t>要求，压减了公用经费支出，同时受疫情影响，会议费及培训费等支出</w:t>
      </w:r>
      <w:r w:rsidRPr="00383832">
        <w:rPr>
          <w:rFonts w:ascii="Times New Roman" w:eastAsia="仿宋_GB2312" w:hAnsi="Times New Roman" w:cs="Times New Roman" w:hint="eastAsia"/>
          <w:bCs/>
          <w:color w:val="000000" w:themeColor="text1"/>
          <w:kern w:val="28"/>
          <w:szCs w:val="32"/>
        </w:rPr>
        <w:t>减少</w:t>
      </w:r>
      <w:r w:rsidRPr="00383832">
        <w:rPr>
          <w:rFonts w:ascii="Times New Roman" w:eastAsia="仿宋_GB2312" w:hAnsi="Times New Roman" w:cs="Times New Roman"/>
          <w:bCs/>
          <w:color w:val="000000" w:themeColor="text1"/>
          <w:kern w:val="28"/>
          <w:szCs w:val="32"/>
        </w:rPr>
        <w:t>。</w:t>
      </w:r>
      <w:r w:rsidRPr="00383832">
        <w:rPr>
          <w:rFonts w:ascii="Times New Roman" w:eastAsia="仿宋_GB2312" w:hAnsi="Times New Roman" w:cs="Times New Roman"/>
          <w:bCs/>
          <w:color w:val="000000" w:themeColor="text1"/>
          <w:kern w:val="28"/>
          <w:szCs w:val="32"/>
        </w:rPr>
        <w:t>2020</w:t>
      </w:r>
      <w:r w:rsidRPr="00383832">
        <w:rPr>
          <w:rFonts w:ascii="Times New Roman" w:eastAsia="仿宋_GB2312" w:hAnsi="Times New Roman" w:cs="Times New Roman"/>
          <w:bCs/>
          <w:color w:val="000000" w:themeColor="text1"/>
          <w:kern w:val="28"/>
          <w:szCs w:val="32"/>
        </w:rPr>
        <w:t>年度我厅无新建楼堂馆所项目。</w:t>
      </w:r>
    </w:p>
    <w:p w:rsidR="009F12AA" w:rsidRPr="00383832" w:rsidRDefault="00843AA0">
      <w:pPr>
        <w:pStyle w:val="4"/>
        <w:spacing w:before="0" w:after="0" w:line="600" w:lineRule="exact"/>
        <w:ind w:firstLineChars="200" w:firstLine="640"/>
        <w:rPr>
          <w:rFonts w:ascii="仿宋_GB2312" w:eastAsia="仿宋_GB2312" w:hAnsi="Times New Roman" w:cs="Times New Roman"/>
          <w:color w:val="000000" w:themeColor="text1"/>
        </w:rPr>
      </w:pPr>
      <w:bookmarkStart w:id="115" w:name="_Toc15255"/>
      <w:r w:rsidRPr="00383832">
        <w:rPr>
          <w:rFonts w:ascii="仿宋_GB2312" w:eastAsia="仿宋_GB2312" w:hAnsi="Times New Roman" w:cs="Times New Roman"/>
          <w:color w:val="000000" w:themeColor="text1"/>
        </w:rPr>
        <w:t>（2）</w:t>
      </w:r>
      <w:r w:rsidRPr="00383832">
        <w:rPr>
          <w:rFonts w:ascii="仿宋_GB2312" w:eastAsia="仿宋_GB2312" w:hAnsi="Times New Roman" w:cs="Times New Roman"/>
          <w:color w:val="000000" w:themeColor="text1"/>
        </w:rPr>
        <w:t>“</w:t>
      </w:r>
      <w:r w:rsidRPr="00383832">
        <w:rPr>
          <w:rFonts w:ascii="仿宋_GB2312" w:eastAsia="仿宋_GB2312" w:hAnsi="Times New Roman" w:cs="Times New Roman"/>
          <w:color w:val="000000" w:themeColor="text1"/>
        </w:rPr>
        <w:t>三公经费</w:t>
      </w:r>
      <w:r w:rsidRPr="00383832">
        <w:rPr>
          <w:rFonts w:ascii="仿宋_GB2312" w:eastAsia="仿宋_GB2312" w:hAnsi="Times New Roman" w:cs="Times New Roman"/>
          <w:color w:val="000000" w:themeColor="text1"/>
        </w:rPr>
        <w:t>”</w:t>
      </w:r>
      <w:r w:rsidRPr="00383832">
        <w:rPr>
          <w:rFonts w:ascii="仿宋_GB2312" w:eastAsia="仿宋_GB2312" w:hAnsi="Times New Roman" w:cs="Times New Roman"/>
          <w:color w:val="000000" w:themeColor="text1"/>
        </w:rPr>
        <w:t>预算</w:t>
      </w:r>
      <w:bookmarkEnd w:id="115"/>
      <w:r w:rsidRPr="00383832">
        <w:rPr>
          <w:rFonts w:ascii="仿宋_GB2312" w:eastAsia="仿宋_GB2312" w:hAnsi="Times New Roman" w:cs="Times New Roman"/>
          <w:color w:val="000000" w:themeColor="text1"/>
        </w:rPr>
        <w:t>情况</w:t>
      </w:r>
    </w:p>
    <w:p w:rsidR="009F12AA" w:rsidRPr="00383832" w:rsidRDefault="00843AA0">
      <w:pPr>
        <w:spacing w:line="600" w:lineRule="exact"/>
        <w:ind w:firstLineChars="200" w:firstLine="640"/>
        <w:rPr>
          <w:rFonts w:ascii="Times New Roman" w:eastAsia="仿宋_GB2312" w:hAnsi="Times New Roman" w:cs="Times New Roman"/>
          <w:bCs/>
          <w:color w:val="000000" w:themeColor="text1"/>
          <w:kern w:val="28"/>
          <w:szCs w:val="32"/>
        </w:rPr>
      </w:pPr>
      <w:r w:rsidRPr="00383832">
        <w:rPr>
          <w:rFonts w:ascii="Times New Roman" w:eastAsia="仿宋_GB2312" w:hAnsi="Times New Roman" w:cs="Times New Roman"/>
          <w:bCs/>
          <w:color w:val="000000" w:themeColor="text1"/>
          <w:kern w:val="28"/>
          <w:szCs w:val="32"/>
        </w:rPr>
        <w:t>2020</w:t>
      </w:r>
      <w:r w:rsidRPr="00383832">
        <w:rPr>
          <w:rFonts w:ascii="Times New Roman" w:eastAsia="仿宋_GB2312" w:hAnsi="Times New Roman" w:cs="Times New Roman"/>
          <w:bCs/>
          <w:color w:val="000000" w:themeColor="text1"/>
          <w:kern w:val="28"/>
          <w:szCs w:val="32"/>
        </w:rPr>
        <w:t>年我厅</w:t>
      </w:r>
      <w:r w:rsidRPr="00383832">
        <w:rPr>
          <w:rFonts w:ascii="Times New Roman" w:eastAsia="仿宋_GB2312" w:hAnsi="Times New Roman" w:cs="Times New Roman"/>
          <w:bCs/>
          <w:color w:val="000000" w:themeColor="text1"/>
          <w:kern w:val="28"/>
          <w:szCs w:val="32"/>
        </w:rPr>
        <w:t>“</w:t>
      </w:r>
      <w:r w:rsidRPr="00383832">
        <w:rPr>
          <w:rFonts w:ascii="Times New Roman" w:eastAsia="仿宋_GB2312" w:hAnsi="Times New Roman" w:cs="Times New Roman"/>
          <w:bCs/>
          <w:color w:val="000000" w:themeColor="text1"/>
          <w:kern w:val="28"/>
          <w:szCs w:val="32"/>
        </w:rPr>
        <w:t>三公经费</w:t>
      </w:r>
      <w:r w:rsidRPr="00383832">
        <w:rPr>
          <w:rFonts w:ascii="Times New Roman" w:eastAsia="仿宋_GB2312" w:hAnsi="Times New Roman" w:cs="Times New Roman"/>
          <w:bCs/>
          <w:color w:val="000000" w:themeColor="text1"/>
          <w:kern w:val="28"/>
          <w:szCs w:val="32"/>
        </w:rPr>
        <w:t>”</w:t>
      </w:r>
      <w:r w:rsidRPr="00383832">
        <w:rPr>
          <w:rFonts w:ascii="Times New Roman" w:eastAsia="仿宋_GB2312" w:hAnsi="Times New Roman" w:cs="Times New Roman"/>
          <w:bCs/>
          <w:color w:val="000000" w:themeColor="text1"/>
          <w:kern w:val="28"/>
          <w:szCs w:val="32"/>
        </w:rPr>
        <w:t>预算金额为</w:t>
      </w:r>
      <w:r w:rsidRPr="00383832">
        <w:rPr>
          <w:rFonts w:ascii="Times New Roman" w:eastAsia="仿宋_GB2312" w:hAnsi="Times New Roman" w:cs="Times New Roman"/>
          <w:bCs/>
          <w:color w:val="000000" w:themeColor="text1"/>
          <w:kern w:val="28"/>
          <w:szCs w:val="32"/>
        </w:rPr>
        <w:t>663.36</w:t>
      </w:r>
      <w:r w:rsidRPr="00383832">
        <w:rPr>
          <w:rFonts w:ascii="Times New Roman" w:eastAsia="仿宋_GB2312" w:hAnsi="Times New Roman" w:cs="Times New Roman"/>
          <w:bCs/>
          <w:color w:val="000000" w:themeColor="text1"/>
          <w:kern w:val="28"/>
          <w:szCs w:val="32"/>
        </w:rPr>
        <w:t>万元</w:t>
      </w:r>
      <w:r w:rsidRPr="00383832">
        <w:rPr>
          <w:rFonts w:ascii="Times New Roman" w:eastAsia="仿宋_GB2312" w:hAnsi="Times New Roman" w:cs="Times New Roman" w:hint="eastAsia"/>
          <w:bCs/>
          <w:color w:val="000000" w:themeColor="text1"/>
          <w:kern w:val="28"/>
          <w:szCs w:val="32"/>
        </w:rPr>
        <w:t>（省财政年初批复部门预算金额为</w:t>
      </w:r>
      <w:r w:rsidRPr="00383832">
        <w:rPr>
          <w:rFonts w:ascii="Times New Roman" w:eastAsia="仿宋_GB2312" w:hAnsi="Times New Roman" w:cs="Times New Roman" w:hint="eastAsia"/>
          <w:bCs/>
          <w:color w:val="000000" w:themeColor="text1"/>
          <w:kern w:val="28"/>
          <w:szCs w:val="32"/>
        </w:rPr>
        <w:t>728.86</w:t>
      </w:r>
      <w:r w:rsidRPr="00383832">
        <w:rPr>
          <w:rFonts w:ascii="Times New Roman" w:eastAsia="仿宋_GB2312" w:hAnsi="Times New Roman" w:cs="Times New Roman" w:hint="eastAsia"/>
          <w:bCs/>
          <w:color w:val="000000" w:themeColor="text1"/>
          <w:kern w:val="28"/>
          <w:szCs w:val="32"/>
        </w:rPr>
        <w:t>万元，年中压减</w:t>
      </w:r>
      <w:r w:rsidRPr="00383832">
        <w:rPr>
          <w:rFonts w:ascii="Times New Roman" w:eastAsia="仿宋_GB2312" w:hAnsi="Times New Roman" w:cs="Times New Roman" w:hint="eastAsia"/>
          <w:bCs/>
          <w:color w:val="000000" w:themeColor="text1"/>
          <w:kern w:val="28"/>
          <w:szCs w:val="32"/>
        </w:rPr>
        <w:t>65.50</w:t>
      </w:r>
      <w:r w:rsidRPr="00383832">
        <w:rPr>
          <w:rFonts w:ascii="Times New Roman" w:eastAsia="仿宋_GB2312" w:hAnsi="Times New Roman" w:cs="Times New Roman" w:hint="eastAsia"/>
          <w:bCs/>
          <w:color w:val="000000" w:themeColor="text1"/>
          <w:kern w:val="28"/>
          <w:szCs w:val="32"/>
        </w:rPr>
        <w:t>万元）</w:t>
      </w:r>
      <w:r w:rsidRPr="00383832">
        <w:rPr>
          <w:rFonts w:ascii="Times New Roman" w:eastAsia="仿宋_GB2312" w:hAnsi="Times New Roman" w:cs="Times New Roman"/>
          <w:bCs/>
          <w:color w:val="000000" w:themeColor="text1"/>
          <w:kern w:val="28"/>
          <w:szCs w:val="32"/>
        </w:rPr>
        <w:t>，与</w:t>
      </w:r>
      <w:r w:rsidRPr="00383832">
        <w:rPr>
          <w:rFonts w:ascii="Times New Roman" w:eastAsia="仿宋_GB2312" w:hAnsi="Times New Roman" w:cs="Times New Roman"/>
          <w:bCs/>
          <w:color w:val="000000" w:themeColor="text1"/>
          <w:kern w:val="28"/>
          <w:szCs w:val="32"/>
        </w:rPr>
        <w:t>2019</w:t>
      </w:r>
      <w:r w:rsidRPr="00383832">
        <w:rPr>
          <w:rFonts w:ascii="Times New Roman" w:eastAsia="仿宋_GB2312" w:hAnsi="Times New Roman" w:cs="Times New Roman"/>
          <w:bCs/>
          <w:color w:val="000000" w:themeColor="text1"/>
          <w:kern w:val="28"/>
          <w:szCs w:val="32"/>
        </w:rPr>
        <w:t>年</w:t>
      </w:r>
      <w:r w:rsidRPr="00383832">
        <w:rPr>
          <w:rFonts w:ascii="Times New Roman" w:eastAsia="仿宋_GB2312" w:hAnsi="Times New Roman" w:cs="Times New Roman" w:hint="eastAsia"/>
          <w:bCs/>
          <w:color w:val="000000" w:themeColor="text1"/>
          <w:kern w:val="28"/>
          <w:szCs w:val="32"/>
        </w:rPr>
        <w:t>730.79</w:t>
      </w:r>
      <w:r w:rsidRPr="00383832">
        <w:rPr>
          <w:rFonts w:ascii="Times New Roman" w:eastAsia="仿宋_GB2312" w:hAnsi="Times New Roman" w:cs="Times New Roman"/>
          <w:bCs/>
          <w:color w:val="000000" w:themeColor="text1"/>
          <w:kern w:val="28"/>
          <w:szCs w:val="32"/>
        </w:rPr>
        <w:t>万元相比，减少</w:t>
      </w:r>
      <w:r w:rsidRPr="00383832">
        <w:rPr>
          <w:rFonts w:ascii="Times New Roman" w:eastAsia="仿宋_GB2312" w:hAnsi="Times New Roman" w:cs="Times New Roman" w:hint="eastAsia"/>
          <w:bCs/>
          <w:color w:val="000000" w:themeColor="text1"/>
          <w:kern w:val="28"/>
          <w:szCs w:val="32"/>
        </w:rPr>
        <w:t>67.43</w:t>
      </w:r>
      <w:r w:rsidRPr="00383832">
        <w:rPr>
          <w:rFonts w:ascii="Times New Roman" w:eastAsia="仿宋_GB2312" w:hAnsi="Times New Roman" w:cs="Times New Roman"/>
          <w:bCs/>
          <w:color w:val="000000" w:themeColor="text1"/>
          <w:kern w:val="28"/>
          <w:szCs w:val="32"/>
        </w:rPr>
        <w:t>万元，下降比例为</w:t>
      </w:r>
      <w:r w:rsidRPr="00383832">
        <w:rPr>
          <w:rFonts w:ascii="Times New Roman" w:eastAsia="仿宋_GB2312" w:hAnsi="Times New Roman" w:cs="Times New Roman" w:hint="eastAsia"/>
          <w:bCs/>
          <w:color w:val="000000" w:themeColor="text1"/>
          <w:kern w:val="28"/>
          <w:szCs w:val="32"/>
        </w:rPr>
        <w:t>9.23</w:t>
      </w:r>
      <w:r w:rsidRPr="00383832">
        <w:rPr>
          <w:rFonts w:ascii="Times New Roman" w:eastAsia="仿宋_GB2312" w:hAnsi="Times New Roman" w:cs="Times New Roman"/>
          <w:bCs/>
          <w:color w:val="000000" w:themeColor="text1"/>
          <w:kern w:val="28"/>
          <w:szCs w:val="32"/>
        </w:rPr>
        <w:t>%</w:t>
      </w:r>
      <w:r w:rsidRPr="00383832">
        <w:rPr>
          <w:rFonts w:ascii="Times New Roman" w:eastAsia="仿宋_GB2312" w:hAnsi="Times New Roman" w:cs="Times New Roman"/>
          <w:bCs/>
          <w:color w:val="000000" w:themeColor="text1"/>
          <w:kern w:val="28"/>
          <w:szCs w:val="32"/>
        </w:rPr>
        <w:t>；实际支出</w:t>
      </w:r>
      <w:r w:rsidRPr="00383832">
        <w:rPr>
          <w:rFonts w:ascii="Times New Roman" w:eastAsia="仿宋_GB2312" w:hAnsi="Times New Roman" w:cs="Times New Roman" w:hint="eastAsia"/>
          <w:bCs/>
          <w:color w:val="000000" w:themeColor="text1"/>
          <w:kern w:val="28"/>
          <w:szCs w:val="32"/>
        </w:rPr>
        <w:t>509.65</w:t>
      </w:r>
      <w:r w:rsidRPr="00383832">
        <w:rPr>
          <w:rFonts w:ascii="Times New Roman" w:eastAsia="仿宋_GB2312" w:hAnsi="Times New Roman" w:cs="Times New Roman"/>
          <w:bCs/>
          <w:color w:val="000000" w:themeColor="text1"/>
          <w:kern w:val="28"/>
          <w:szCs w:val="32"/>
        </w:rPr>
        <w:t>万元，与</w:t>
      </w:r>
      <w:r w:rsidRPr="00383832">
        <w:rPr>
          <w:rFonts w:ascii="Times New Roman" w:eastAsia="仿宋_GB2312" w:hAnsi="Times New Roman" w:cs="Times New Roman"/>
          <w:bCs/>
          <w:color w:val="000000" w:themeColor="text1"/>
          <w:kern w:val="28"/>
          <w:szCs w:val="32"/>
        </w:rPr>
        <w:t>2019</w:t>
      </w:r>
      <w:r w:rsidRPr="00383832">
        <w:rPr>
          <w:rFonts w:ascii="Times New Roman" w:eastAsia="仿宋_GB2312" w:hAnsi="Times New Roman" w:cs="Times New Roman"/>
          <w:bCs/>
          <w:color w:val="000000" w:themeColor="text1"/>
          <w:kern w:val="28"/>
          <w:szCs w:val="32"/>
        </w:rPr>
        <w:t>年</w:t>
      </w:r>
      <w:r w:rsidRPr="00383832">
        <w:rPr>
          <w:rFonts w:ascii="Times New Roman" w:eastAsia="仿宋_GB2312" w:hAnsi="Times New Roman" w:cs="Times New Roman" w:hint="eastAsia"/>
          <w:bCs/>
          <w:color w:val="000000" w:themeColor="text1"/>
          <w:kern w:val="28"/>
          <w:szCs w:val="32"/>
        </w:rPr>
        <w:t>596.93</w:t>
      </w:r>
      <w:r w:rsidRPr="00383832">
        <w:rPr>
          <w:rFonts w:ascii="Times New Roman" w:eastAsia="仿宋_GB2312" w:hAnsi="Times New Roman" w:cs="Times New Roman"/>
          <w:bCs/>
          <w:color w:val="000000" w:themeColor="text1"/>
          <w:kern w:val="28"/>
          <w:szCs w:val="32"/>
        </w:rPr>
        <w:t>万元相比，</w:t>
      </w:r>
      <w:r w:rsidRPr="00383832">
        <w:rPr>
          <w:rFonts w:ascii="Times New Roman" w:eastAsia="仿宋_GB2312" w:hAnsi="Times New Roman" w:cs="Times New Roman" w:hint="eastAsia"/>
          <w:bCs/>
          <w:color w:val="000000" w:themeColor="text1"/>
          <w:kern w:val="28"/>
          <w:szCs w:val="32"/>
        </w:rPr>
        <w:t>减少</w:t>
      </w:r>
      <w:r w:rsidRPr="00383832">
        <w:rPr>
          <w:rFonts w:ascii="Times New Roman" w:eastAsia="仿宋_GB2312" w:hAnsi="Times New Roman" w:cs="Times New Roman" w:hint="eastAsia"/>
          <w:bCs/>
          <w:color w:val="000000" w:themeColor="text1"/>
          <w:kern w:val="28"/>
          <w:szCs w:val="32"/>
        </w:rPr>
        <w:t>87.28</w:t>
      </w:r>
      <w:r w:rsidRPr="00383832">
        <w:rPr>
          <w:rFonts w:ascii="Times New Roman" w:eastAsia="仿宋_GB2312" w:hAnsi="Times New Roman" w:cs="Times New Roman"/>
          <w:bCs/>
          <w:color w:val="000000" w:themeColor="text1"/>
          <w:kern w:val="28"/>
          <w:szCs w:val="32"/>
        </w:rPr>
        <w:t>万元，</w:t>
      </w:r>
      <w:r w:rsidRPr="00383832">
        <w:rPr>
          <w:rFonts w:ascii="Times New Roman" w:eastAsia="仿宋_GB2312" w:hAnsi="Times New Roman" w:cs="Times New Roman" w:hint="eastAsia"/>
          <w:bCs/>
          <w:color w:val="000000" w:themeColor="text1"/>
          <w:kern w:val="28"/>
          <w:szCs w:val="32"/>
        </w:rPr>
        <w:t>下降</w:t>
      </w:r>
      <w:r w:rsidRPr="00383832">
        <w:rPr>
          <w:rFonts w:ascii="Times New Roman" w:eastAsia="仿宋_GB2312" w:hAnsi="Times New Roman" w:cs="Times New Roman"/>
          <w:bCs/>
          <w:color w:val="000000" w:themeColor="text1"/>
          <w:kern w:val="28"/>
          <w:szCs w:val="32"/>
        </w:rPr>
        <w:t>比例为</w:t>
      </w:r>
      <w:r w:rsidRPr="00383832">
        <w:rPr>
          <w:rFonts w:ascii="Times New Roman" w:eastAsia="仿宋_GB2312" w:hAnsi="Times New Roman" w:cs="Times New Roman" w:hint="eastAsia"/>
          <w:bCs/>
          <w:color w:val="000000" w:themeColor="text1"/>
          <w:kern w:val="28"/>
          <w:szCs w:val="32"/>
        </w:rPr>
        <w:t>14.62</w:t>
      </w:r>
      <w:r w:rsidRPr="00383832">
        <w:rPr>
          <w:rFonts w:ascii="Times New Roman" w:eastAsia="仿宋_GB2312" w:hAnsi="Times New Roman" w:cs="Times New Roman"/>
          <w:bCs/>
          <w:color w:val="000000" w:themeColor="text1"/>
          <w:kern w:val="28"/>
          <w:szCs w:val="32"/>
        </w:rPr>
        <w:t>%</w:t>
      </w:r>
      <w:r w:rsidRPr="00383832">
        <w:rPr>
          <w:rFonts w:ascii="Times New Roman" w:eastAsia="仿宋_GB2312" w:hAnsi="Times New Roman" w:cs="Times New Roman"/>
          <w:bCs/>
          <w:color w:val="000000" w:themeColor="text1"/>
          <w:kern w:val="28"/>
          <w:szCs w:val="32"/>
        </w:rPr>
        <w:t>；</w:t>
      </w:r>
      <w:r w:rsidRPr="00383832">
        <w:rPr>
          <w:rFonts w:ascii="Times New Roman" w:eastAsia="仿宋_GB2312" w:hAnsi="Times New Roman" w:cs="Times New Roman"/>
          <w:bCs/>
          <w:color w:val="000000" w:themeColor="text1"/>
          <w:kern w:val="28"/>
          <w:szCs w:val="32"/>
        </w:rPr>
        <w:t>“</w:t>
      </w:r>
      <w:r w:rsidRPr="00383832">
        <w:rPr>
          <w:rFonts w:ascii="Times New Roman" w:eastAsia="仿宋_GB2312" w:hAnsi="Times New Roman" w:cs="Times New Roman"/>
          <w:bCs/>
          <w:color w:val="000000" w:themeColor="text1"/>
          <w:kern w:val="28"/>
          <w:szCs w:val="32"/>
        </w:rPr>
        <w:t>三公经费</w:t>
      </w:r>
      <w:r w:rsidRPr="00383832">
        <w:rPr>
          <w:rFonts w:ascii="Times New Roman" w:eastAsia="仿宋_GB2312" w:hAnsi="Times New Roman" w:cs="Times New Roman"/>
          <w:bCs/>
          <w:color w:val="000000" w:themeColor="text1"/>
          <w:kern w:val="28"/>
          <w:szCs w:val="32"/>
        </w:rPr>
        <w:t>”</w:t>
      </w:r>
      <w:r w:rsidRPr="00383832">
        <w:rPr>
          <w:rFonts w:ascii="Times New Roman" w:eastAsia="仿宋_GB2312" w:hAnsi="Times New Roman" w:cs="Times New Roman"/>
          <w:bCs/>
          <w:color w:val="000000" w:themeColor="text1"/>
          <w:kern w:val="28"/>
          <w:szCs w:val="32"/>
        </w:rPr>
        <w:t>执行率为</w:t>
      </w:r>
      <w:r w:rsidRPr="00383832">
        <w:rPr>
          <w:rFonts w:ascii="Times New Roman" w:eastAsia="仿宋_GB2312" w:hAnsi="Times New Roman" w:cs="Times New Roman"/>
          <w:bCs/>
          <w:color w:val="000000" w:themeColor="text1"/>
          <w:kern w:val="28"/>
          <w:szCs w:val="32"/>
        </w:rPr>
        <w:t>7</w:t>
      </w:r>
      <w:r w:rsidRPr="00383832">
        <w:rPr>
          <w:rFonts w:ascii="Times New Roman" w:eastAsia="仿宋_GB2312" w:hAnsi="Times New Roman" w:cs="Times New Roman" w:hint="eastAsia"/>
          <w:bCs/>
          <w:color w:val="000000" w:themeColor="text1"/>
          <w:kern w:val="28"/>
          <w:szCs w:val="32"/>
        </w:rPr>
        <w:t>6.83</w:t>
      </w:r>
      <w:r w:rsidRPr="00383832">
        <w:rPr>
          <w:rFonts w:ascii="Times New Roman" w:eastAsia="仿宋_GB2312" w:hAnsi="Times New Roman" w:cs="Times New Roman"/>
          <w:bCs/>
          <w:color w:val="000000" w:themeColor="text1"/>
          <w:kern w:val="28"/>
          <w:szCs w:val="32"/>
        </w:rPr>
        <w:t>%</w:t>
      </w:r>
      <w:r w:rsidRPr="00383832">
        <w:rPr>
          <w:rFonts w:ascii="Times New Roman" w:eastAsia="仿宋_GB2312" w:hAnsi="Times New Roman" w:cs="Times New Roman"/>
          <w:bCs/>
          <w:color w:val="000000" w:themeColor="text1"/>
          <w:kern w:val="28"/>
          <w:szCs w:val="32"/>
        </w:rPr>
        <w:t>，主要原因是受疫情影响，因公出国（境）费用及公务接待费</w:t>
      </w:r>
      <w:r w:rsidRPr="00383832">
        <w:rPr>
          <w:rFonts w:ascii="Times New Roman" w:eastAsia="仿宋_GB2312" w:hAnsi="Times New Roman" w:cs="Times New Roman" w:hint="eastAsia"/>
          <w:bCs/>
          <w:color w:val="000000" w:themeColor="text1"/>
          <w:kern w:val="28"/>
          <w:szCs w:val="32"/>
        </w:rPr>
        <w:t>等支出</w:t>
      </w:r>
      <w:r w:rsidRPr="00383832">
        <w:rPr>
          <w:rFonts w:ascii="Times New Roman" w:eastAsia="仿宋_GB2312" w:hAnsi="Times New Roman" w:cs="Times New Roman"/>
          <w:bCs/>
          <w:color w:val="000000" w:themeColor="text1"/>
          <w:kern w:val="28"/>
          <w:szCs w:val="32"/>
        </w:rPr>
        <w:t>减少。</w:t>
      </w:r>
    </w:p>
    <w:p w:rsidR="009F12AA" w:rsidRPr="00383832" w:rsidRDefault="00843AA0">
      <w:pPr>
        <w:pStyle w:val="3"/>
        <w:spacing w:line="600" w:lineRule="exact"/>
        <w:ind w:firstLineChars="200" w:firstLine="643"/>
        <w:rPr>
          <w:rFonts w:ascii="仿宋_GB2312" w:hint="default"/>
          <w:bCs/>
          <w:color w:val="000000" w:themeColor="text1"/>
        </w:rPr>
      </w:pPr>
      <w:bookmarkStart w:id="116" w:name="_Toc3493"/>
      <w:bookmarkStart w:id="117" w:name="_Toc15692"/>
      <w:r w:rsidRPr="00383832">
        <w:rPr>
          <w:rFonts w:ascii="仿宋_GB2312"/>
          <w:bCs/>
          <w:color w:val="000000" w:themeColor="text1"/>
        </w:rPr>
        <w:t>2</w:t>
      </w:r>
      <w:r w:rsidRPr="00383832">
        <w:rPr>
          <w:rFonts w:ascii="仿宋_GB2312" w:hint="default"/>
          <w:bCs/>
          <w:color w:val="000000" w:themeColor="text1"/>
        </w:rPr>
        <w:t>.强化预算执行约束，预算执行率大幅提高。</w:t>
      </w:r>
      <w:bookmarkEnd w:id="116"/>
      <w:bookmarkEnd w:id="117"/>
    </w:p>
    <w:p w:rsidR="009F12AA" w:rsidRPr="00383832" w:rsidRDefault="00843AA0">
      <w:pPr>
        <w:spacing w:line="600" w:lineRule="exact"/>
        <w:ind w:firstLineChars="200" w:firstLine="643"/>
        <w:rPr>
          <w:rFonts w:ascii="Times New Roman" w:eastAsia="仿宋_GB2312" w:hAnsi="Times New Roman" w:cs="Times New Roman"/>
          <w:bCs/>
          <w:color w:val="000000" w:themeColor="text1"/>
          <w:kern w:val="28"/>
          <w:szCs w:val="32"/>
        </w:rPr>
      </w:pPr>
      <w:r w:rsidRPr="00383832">
        <w:rPr>
          <w:rFonts w:ascii="Times New Roman" w:eastAsia="仿宋_GB2312" w:hAnsi="Times New Roman" w:cs="Times New Roman"/>
          <w:b/>
          <w:color w:val="000000" w:themeColor="text1"/>
        </w:rPr>
        <w:t>一是严格落实</w:t>
      </w:r>
      <w:r w:rsidRPr="00383832">
        <w:rPr>
          <w:rFonts w:ascii="Times New Roman" w:eastAsia="仿宋_GB2312" w:hAnsi="Times New Roman" w:cs="Times New Roman"/>
          <w:b/>
          <w:color w:val="000000" w:themeColor="text1"/>
        </w:rPr>
        <w:t>“</w:t>
      </w:r>
      <w:r w:rsidRPr="00383832">
        <w:rPr>
          <w:rFonts w:ascii="Times New Roman" w:eastAsia="仿宋_GB2312" w:hAnsi="Times New Roman" w:cs="Times New Roman"/>
          <w:b/>
          <w:color w:val="000000" w:themeColor="text1"/>
        </w:rPr>
        <w:t>月通报</w:t>
      </w:r>
      <w:r w:rsidRPr="00383832">
        <w:rPr>
          <w:rFonts w:ascii="Times New Roman" w:eastAsia="仿宋_GB2312" w:hAnsi="Times New Roman" w:cs="Times New Roman"/>
          <w:b/>
          <w:color w:val="000000" w:themeColor="text1"/>
        </w:rPr>
        <w:t>”</w:t>
      </w:r>
      <w:r w:rsidRPr="00383832">
        <w:rPr>
          <w:rFonts w:ascii="Times New Roman" w:eastAsia="仿宋_GB2312" w:hAnsi="Times New Roman" w:cs="Times New Roman"/>
          <w:b/>
          <w:color w:val="000000" w:themeColor="text1"/>
        </w:rPr>
        <w:t>、</w:t>
      </w:r>
      <w:r w:rsidRPr="00383832">
        <w:rPr>
          <w:rFonts w:ascii="Times New Roman" w:eastAsia="仿宋_GB2312" w:hAnsi="Times New Roman" w:cs="Times New Roman"/>
          <w:b/>
          <w:color w:val="000000" w:themeColor="text1"/>
        </w:rPr>
        <w:t>“</w:t>
      </w:r>
      <w:r w:rsidRPr="00383832">
        <w:rPr>
          <w:rFonts w:ascii="Times New Roman" w:eastAsia="仿宋_GB2312" w:hAnsi="Times New Roman" w:cs="Times New Roman"/>
          <w:b/>
          <w:color w:val="000000" w:themeColor="text1"/>
        </w:rPr>
        <w:t>季调度</w:t>
      </w:r>
      <w:r w:rsidRPr="00383832">
        <w:rPr>
          <w:rFonts w:ascii="Times New Roman" w:eastAsia="仿宋_GB2312" w:hAnsi="Times New Roman" w:cs="Times New Roman"/>
          <w:b/>
          <w:color w:val="000000" w:themeColor="text1"/>
        </w:rPr>
        <w:t>”</w:t>
      </w:r>
      <w:r w:rsidRPr="00383832">
        <w:rPr>
          <w:rFonts w:ascii="Times New Roman" w:eastAsia="仿宋_GB2312" w:hAnsi="Times New Roman" w:cs="Times New Roman"/>
          <w:b/>
          <w:color w:val="000000" w:themeColor="text1"/>
        </w:rPr>
        <w:t>制度。</w:t>
      </w:r>
      <w:r w:rsidRPr="00383832">
        <w:rPr>
          <w:rFonts w:ascii="Times New Roman" w:eastAsia="仿宋_GB2312" w:hAnsi="Times New Roman" w:cs="Times New Roman"/>
          <w:bCs/>
          <w:color w:val="000000" w:themeColor="text1"/>
          <w:kern w:val="28"/>
          <w:szCs w:val="32"/>
        </w:rPr>
        <w:t>每月对厅直系统预算执行进度进行通报，分管厅领导多次组织召开预算执行专题研</w:t>
      </w:r>
      <w:r w:rsidRPr="00383832">
        <w:rPr>
          <w:rFonts w:ascii="Times New Roman" w:eastAsia="仿宋_GB2312" w:hAnsi="Times New Roman" w:cs="Times New Roman"/>
          <w:bCs/>
          <w:color w:val="000000" w:themeColor="text1"/>
          <w:kern w:val="28"/>
          <w:szCs w:val="32"/>
        </w:rPr>
        <w:lastRenderedPageBreak/>
        <w:t>究分析会议，督促预算执行进度，同时建立部门预算执行季调度分析制度，要求厅直各单位、厅机关各处室每季度对项目支出情况进行调度。</w:t>
      </w:r>
      <w:r w:rsidRPr="00383832">
        <w:rPr>
          <w:rFonts w:ascii="Times New Roman" w:eastAsia="仿宋_GB2312" w:hAnsi="Times New Roman" w:cs="Times New Roman"/>
          <w:b/>
          <w:bCs/>
          <w:color w:val="000000" w:themeColor="text1"/>
          <w:kern w:val="28"/>
          <w:szCs w:val="32"/>
        </w:rPr>
        <w:t>二是坚决执行预算执行与预算资金安排及绩效考核挂钩制度。</w:t>
      </w:r>
      <w:r w:rsidRPr="00383832">
        <w:rPr>
          <w:rFonts w:ascii="Times New Roman" w:eastAsia="仿宋_GB2312" w:hAnsi="Times New Roman" w:cs="Times New Roman"/>
          <w:bCs/>
          <w:color w:val="000000" w:themeColor="text1"/>
          <w:kern w:val="28"/>
          <w:szCs w:val="32"/>
        </w:rPr>
        <w:t>对整体预算执行进度低于</w:t>
      </w:r>
      <w:r w:rsidRPr="00383832">
        <w:rPr>
          <w:rFonts w:ascii="Times New Roman" w:eastAsia="仿宋_GB2312" w:hAnsi="Times New Roman" w:cs="Times New Roman"/>
          <w:bCs/>
          <w:color w:val="000000" w:themeColor="text1"/>
          <w:kern w:val="28"/>
          <w:szCs w:val="32"/>
        </w:rPr>
        <w:t>90%</w:t>
      </w:r>
      <w:r w:rsidRPr="00383832">
        <w:rPr>
          <w:rFonts w:ascii="Times New Roman" w:eastAsia="仿宋_GB2312" w:hAnsi="Times New Roman" w:cs="Times New Roman"/>
          <w:bCs/>
          <w:color w:val="000000" w:themeColor="text1"/>
          <w:kern w:val="28"/>
          <w:szCs w:val="32"/>
        </w:rPr>
        <w:t>的单位和处室，年度绩效考核取消评定为优秀等次资格，整体预算执行进度低于</w:t>
      </w:r>
      <w:r w:rsidRPr="00383832">
        <w:rPr>
          <w:rFonts w:ascii="Times New Roman" w:eastAsia="仿宋_GB2312" w:hAnsi="Times New Roman" w:cs="Times New Roman"/>
          <w:bCs/>
          <w:color w:val="000000" w:themeColor="text1"/>
          <w:kern w:val="28"/>
          <w:szCs w:val="32"/>
        </w:rPr>
        <w:t>85%</w:t>
      </w:r>
      <w:r w:rsidRPr="00383832">
        <w:rPr>
          <w:rFonts w:ascii="Times New Roman" w:eastAsia="仿宋_GB2312" w:hAnsi="Times New Roman" w:cs="Times New Roman"/>
          <w:bCs/>
          <w:color w:val="000000" w:themeColor="text1"/>
          <w:kern w:val="28"/>
          <w:szCs w:val="32"/>
        </w:rPr>
        <w:t>的，年度绩效考核取消评定为良好等次资格。</w:t>
      </w:r>
      <w:r w:rsidRPr="00383832">
        <w:rPr>
          <w:rFonts w:ascii="Times New Roman" w:eastAsia="仿宋_GB2312" w:hAnsi="Times New Roman" w:cs="Times New Roman"/>
          <w:b/>
          <w:bCs/>
          <w:color w:val="000000" w:themeColor="text1"/>
          <w:kern w:val="28"/>
          <w:szCs w:val="32"/>
        </w:rPr>
        <w:t>三是建立绩效评价结果与预算资金安排挂钩机制。</w:t>
      </w:r>
      <w:r w:rsidRPr="00383832">
        <w:rPr>
          <w:rFonts w:ascii="Times New Roman" w:eastAsia="仿宋_GB2312" w:hAnsi="Times New Roman" w:cs="Times New Roman"/>
          <w:bCs/>
          <w:color w:val="000000" w:themeColor="text1"/>
          <w:kern w:val="28"/>
          <w:szCs w:val="32"/>
        </w:rPr>
        <w:t>坚持</w:t>
      </w:r>
      <w:r w:rsidRPr="00383832">
        <w:rPr>
          <w:rFonts w:ascii="Times New Roman" w:eastAsia="仿宋_GB2312" w:hAnsi="Times New Roman" w:cs="Times New Roman"/>
          <w:bCs/>
          <w:color w:val="000000" w:themeColor="text1"/>
          <w:kern w:val="28"/>
          <w:szCs w:val="32"/>
        </w:rPr>
        <w:t>“</w:t>
      </w:r>
      <w:r w:rsidRPr="00383832">
        <w:rPr>
          <w:rFonts w:ascii="Times New Roman" w:eastAsia="仿宋_GB2312" w:hAnsi="Times New Roman" w:cs="Times New Roman"/>
          <w:bCs/>
          <w:color w:val="000000" w:themeColor="text1"/>
          <w:kern w:val="28"/>
          <w:szCs w:val="32"/>
        </w:rPr>
        <w:t>花钱必问效、无效必问责</w:t>
      </w:r>
      <w:r w:rsidRPr="00383832">
        <w:rPr>
          <w:rFonts w:ascii="Times New Roman" w:eastAsia="仿宋_GB2312" w:hAnsi="Times New Roman" w:cs="Times New Roman"/>
          <w:bCs/>
          <w:color w:val="000000" w:themeColor="text1"/>
          <w:kern w:val="28"/>
          <w:szCs w:val="32"/>
        </w:rPr>
        <w:t>”</w:t>
      </w:r>
      <w:r w:rsidRPr="00383832">
        <w:rPr>
          <w:rFonts w:ascii="Times New Roman" w:eastAsia="仿宋_GB2312" w:hAnsi="Times New Roman" w:cs="Times New Roman"/>
          <w:bCs/>
          <w:color w:val="000000" w:themeColor="text1"/>
          <w:kern w:val="28"/>
          <w:szCs w:val="32"/>
        </w:rPr>
        <w:t>原则，将绩效评价结果作为预算资金安排的重要参考依据。</w:t>
      </w:r>
    </w:p>
    <w:p w:rsidR="009F12AA" w:rsidRPr="00383832" w:rsidRDefault="00843AA0">
      <w:pPr>
        <w:spacing w:line="600" w:lineRule="exact"/>
        <w:ind w:firstLineChars="200" w:firstLine="640"/>
        <w:rPr>
          <w:rFonts w:ascii="Times New Roman" w:eastAsia="仿宋_GB2312" w:hAnsi="Times New Roman" w:cs="Times New Roman"/>
          <w:color w:val="000000" w:themeColor="text1"/>
        </w:rPr>
      </w:pPr>
      <w:r w:rsidRPr="00383832">
        <w:rPr>
          <w:rFonts w:ascii="Times New Roman" w:eastAsia="仿宋_GB2312" w:hAnsi="Times New Roman" w:cs="Times New Roman"/>
          <w:color w:val="000000" w:themeColor="text1"/>
        </w:rPr>
        <w:t>除纳入专户管理的预算指标外，</w:t>
      </w:r>
      <w:r w:rsidRPr="00383832">
        <w:rPr>
          <w:rFonts w:ascii="Times New Roman" w:eastAsia="仿宋_GB2312" w:hAnsi="Times New Roman" w:cs="Times New Roman"/>
          <w:color w:val="000000" w:themeColor="text1"/>
        </w:rPr>
        <w:t>2020</w:t>
      </w:r>
      <w:r w:rsidRPr="00383832">
        <w:rPr>
          <w:rFonts w:ascii="Times New Roman" w:eastAsia="仿宋_GB2312" w:hAnsi="Times New Roman" w:cs="Times New Roman"/>
          <w:color w:val="000000" w:themeColor="text1"/>
        </w:rPr>
        <w:t>年省财政共下达我厅部门预算指标</w:t>
      </w:r>
      <w:r w:rsidRPr="00383832">
        <w:rPr>
          <w:rFonts w:ascii="Times New Roman" w:eastAsia="仿宋_GB2312" w:hAnsi="Times New Roman" w:cs="Times New Roman" w:hint="eastAsia"/>
          <w:color w:val="000000" w:themeColor="text1"/>
        </w:rPr>
        <w:t>144,244.86</w:t>
      </w:r>
      <w:r w:rsidRPr="00383832">
        <w:rPr>
          <w:rFonts w:ascii="Times New Roman" w:eastAsia="仿宋_GB2312" w:hAnsi="Times New Roman" w:cs="Times New Roman"/>
          <w:color w:val="000000" w:themeColor="text1"/>
        </w:rPr>
        <w:t>万元。全年支出预算指标</w:t>
      </w:r>
      <w:r w:rsidRPr="00383832">
        <w:rPr>
          <w:rFonts w:ascii="Times New Roman" w:eastAsia="仿宋_GB2312" w:hAnsi="Times New Roman" w:cs="Times New Roman" w:hint="eastAsia"/>
          <w:color w:val="000000" w:themeColor="text1"/>
        </w:rPr>
        <w:t>139,416.02</w:t>
      </w:r>
      <w:r w:rsidRPr="00383832">
        <w:rPr>
          <w:rFonts w:ascii="Times New Roman" w:eastAsia="仿宋_GB2312" w:hAnsi="Times New Roman" w:cs="Times New Roman"/>
          <w:color w:val="000000" w:themeColor="text1"/>
        </w:rPr>
        <w:t>万元，其中基本支出</w:t>
      </w:r>
      <w:r w:rsidRPr="00383832">
        <w:rPr>
          <w:rFonts w:ascii="Times New Roman" w:eastAsia="仿宋_GB2312" w:hAnsi="Times New Roman" w:cs="Times New Roman"/>
          <w:color w:val="000000" w:themeColor="text1"/>
        </w:rPr>
        <w:t>51,768.2</w:t>
      </w:r>
      <w:r w:rsidRPr="00383832">
        <w:rPr>
          <w:rFonts w:ascii="Times New Roman" w:eastAsia="仿宋_GB2312" w:hAnsi="Times New Roman" w:cs="Times New Roman" w:hint="eastAsia"/>
          <w:color w:val="000000" w:themeColor="text1"/>
        </w:rPr>
        <w:t>6</w:t>
      </w:r>
      <w:r w:rsidRPr="00383832">
        <w:rPr>
          <w:rFonts w:ascii="Times New Roman" w:eastAsia="仿宋_GB2312" w:hAnsi="Times New Roman" w:cs="Times New Roman"/>
          <w:color w:val="000000" w:themeColor="text1"/>
        </w:rPr>
        <w:t>万元，项目支出</w:t>
      </w:r>
      <w:r w:rsidRPr="00383832">
        <w:rPr>
          <w:rFonts w:ascii="Times New Roman" w:eastAsia="仿宋_GB2312" w:hAnsi="Times New Roman" w:cs="Times New Roman" w:hint="eastAsia"/>
          <w:color w:val="000000" w:themeColor="text1"/>
        </w:rPr>
        <w:t>87,647.76</w:t>
      </w:r>
      <w:r w:rsidRPr="00383832">
        <w:rPr>
          <w:rFonts w:ascii="Times New Roman" w:eastAsia="仿宋_GB2312" w:hAnsi="Times New Roman" w:cs="Times New Roman"/>
          <w:color w:val="000000" w:themeColor="text1"/>
        </w:rPr>
        <w:t>万元，年末结转结余指标</w:t>
      </w:r>
      <w:r w:rsidRPr="00383832">
        <w:rPr>
          <w:rFonts w:ascii="Times New Roman" w:eastAsia="仿宋_GB2312" w:hAnsi="Times New Roman" w:cs="Times New Roman" w:hint="eastAsia"/>
          <w:color w:val="000000" w:themeColor="text1"/>
        </w:rPr>
        <w:t>4,828.84</w:t>
      </w:r>
      <w:r w:rsidRPr="00383832">
        <w:rPr>
          <w:rFonts w:ascii="Times New Roman" w:eastAsia="仿宋_GB2312" w:hAnsi="Times New Roman" w:cs="Times New Roman"/>
          <w:color w:val="000000" w:themeColor="text1"/>
        </w:rPr>
        <w:t>万元，</w:t>
      </w:r>
      <w:proofErr w:type="gramStart"/>
      <w:r w:rsidRPr="00383832">
        <w:rPr>
          <w:rFonts w:ascii="Times New Roman" w:eastAsia="仿宋_GB2312" w:hAnsi="Times New Roman" w:cs="Times New Roman"/>
          <w:color w:val="000000" w:themeColor="text1"/>
        </w:rPr>
        <w:t>剔除因</w:t>
      </w:r>
      <w:proofErr w:type="gramEnd"/>
      <w:r w:rsidRPr="00383832">
        <w:rPr>
          <w:rFonts w:ascii="Times New Roman" w:eastAsia="仿宋_GB2312" w:hAnsi="Times New Roman" w:cs="Times New Roman"/>
          <w:color w:val="000000" w:themeColor="text1"/>
        </w:rPr>
        <w:t>年终下达指标无法形成支付等客观因素影响后（如</w:t>
      </w:r>
      <w:r w:rsidRPr="00383832">
        <w:rPr>
          <w:rFonts w:ascii="Times New Roman" w:eastAsia="仿宋_GB2312" w:hAnsi="Times New Roman" w:cs="Times New Roman"/>
          <w:color w:val="000000" w:themeColor="text1"/>
        </w:rPr>
        <w:t>12</w:t>
      </w:r>
      <w:r w:rsidRPr="00383832">
        <w:rPr>
          <w:rFonts w:ascii="Times New Roman" w:eastAsia="仿宋_GB2312" w:hAnsi="Times New Roman" w:cs="Times New Roman"/>
          <w:color w:val="000000" w:themeColor="text1"/>
        </w:rPr>
        <w:t>月</w:t>
      </w:r>
      <w:r w:rsidRPr="00383832">
        <w:rPr>
          <w:rFonts w:ascii="Times New Roman" w:eastAsia="仿宋_GB2312" w:hAnsi="Times New Roman" w:cs="Times New Roman"/>
          <w:color w:val="000000" w:themeColor="text1"/>
        </w:rPr>
        <w:t>28</w:t>
      </w:r>
      <w:r w:rsidRPr="00383832">
        <w:rPr>
          <w:rFonts w:ascii="Times New Roman" w:eastAsia="仿宋_GB2312" w:hAnsi="Times New Roman" w:cs="Times New Roman"/>
          <w:color w:val="000000" w:themeColor="text1"/>
        </w:rPr>
        <w:t>日省财政追加下达的清算</w:t>
      </w:r>
      <w:r w:rsidRPr="00383832">
        <w:rPr>
          <w:rFonts w:ascii="Times New Roman" w:eastAsia="仿宋_GB2312" w:hAnsi="Times New Roman" w:cs="Times New Roman"/>
          <w:color w:val="000000" w:themeColor="text1"/>
        </w:rPr>
        <w:t>2019</w:t>
      </w:r>
      <w:r w:rsidRPr="00383832">
        <w:rPr>
          <w:rFonts w:ascii="Times New Roman" w:eastAsia="仿宋_GB2312" w:hAnsi="Times New Roman" w:cs="Times New Roman"/>
          <w:color w:val="000000" w:themeColor="text1"/>
        </w:rPr>
        <w:t>年</w:t>
      </w:r>
      <w:proofErr w:type="gramStart"/>
      <w:r w:rsidRPr="00383832">
        <w:rPr>
          <w:rFonts w:ascii="Times New Roman" w:eastAsia="仿宋_GB2312" w:hAnsi="Times New Roman" w:cs="Times New Roman"/>
          <w:color w:val="000000" w:themeColor="text1"/>
        </w:rPr>
        <w:t>综治奖和</w:t>
      </w:r>
      <w:proofErr w:type="gramEnd"/>
      <w:r w:rsidRPr="00383832">
        <w:rPr>
          <w:rFonts w:ascii="Times New Roman" w:eastAsia="仿宋_GB2312" w:hAnsi="Times New Roman" w:cs="Times New Roman"/>
          <w:color w:val="000000" w:themeColor="text1"/>
        </w:rPr>
        <w:t>预发</w:t>
      </w:r>
      <w:r w:rsidRPr="00383832">
        <w:rPr>
          <w:rFonts w:ascii="Times New Roman" w:eastAsia="仿宋_GB2312" w:hAnsi="Times New Roman" w:cs="Times New Roman"/>
          <w:color w:val="000000" w:themeColor="text1"/>
        </w:rPr>
        <w:t>2020</w:t>
      </w:r>
      <w:r w:rsidRPr="00383832">
        <w:rPr>
          <w:rFonts w:ascii="Times New Roman" w:eastAsia="仿宋_GB2312" w:hAnsi="Times New Roman" w:cs="Times New Roman"/>
          <w:color w:val="000000" w:themeColor="text1"/>
        </w:rPr>
        <w:t>年省直部门</w:t>
      </w:r>
      <w:proofErr w:type="gramStart"/>
      <w:r w:rsidRPr="00383832">
        <w:rPr>
          <w:rFonts w:ascii="Times New Roman" w:eastAsia="仿宋_GB2312" w:hAnsi="Times New Roman" w:cs="Times New Roman"/>
          <w:color w:val="000000" w:themeColor="text1"/>
        </w:rPr>
        <w:t>绩效奖</w:t>
      </w:r>
      <w:proofErr w:type="gramEnd"/>
      <w:r w:rsidRPr="00383832">
        <w:rPr>
          <w:rFonts w:ascii="Times New Roman" w:eastAsia="仿宋_GB2312" w:hAnsi="Times New Roman" w:cs="Times New Roman"/>
          <w:color w:val="000000" w:themeColor="text1"/>
        </w:rPr>
        <w:t>和</w:t>
      </w:r>
      <w:proofErr w:type="gramStart"/>
      <w:r w:rsidRPr="00383832">
        <w:rPr>
          <w:rFonts w:ascii="Times New Roman" w:eastAsia="仿宋_GB2312" w:hAnsi="Times New Roman" w:cs="Times New Roman"/>
          <w:color w:val="000000" w:themeColor="text1"/>
        </w:rPr>
        <w:t>综治奖指标</w:t>
      </w:r>
      <w:proofErr w:type="gramEnd"/>
      <w:r w:rsidRPr="00383832">
        <w:rPr>
          <w:rFonts w:ascii="Times New Roman" w:eastAsia="仿宋_GB2312" w:hAnsi="Times New Roman" w:cs="Times New Roman"/>
          <w:color w:val="000000" w:themeColor="text1"/>
        </w:rPr>
        <w:t>468.41</w:t>
      </w:r>
      <w:r w:rsidRPr="00383832">
        <w:rPr>
          <w:rFonts w:ascii="Times New Roman" w:eastAsia="仿宋_GB2312" w:hAnsi="Times New Roman" w:cs="Times New Roman"/>
          <w:color w:val="000000" w:themeColor="text1"/>
        </w:rPr>
        <w:t>万元，不能及时支付），全年整体预算执行率为</w:t>
      </w:r>
      <w:r w:rsidRPr="00383832">
        <w:rPr>
          <w:rFonts w:ascii="Times New Roman" w:eastAsia="仿宋_GB2312" w:hAnsi="Times New Roman" w:cs="Times New Roman"/>
          <w:color w:val="000000" w:themeColor="text1"/>
        </w:rPr>
        <w:t>97.</w:t>
      </w:r>
      <w:r w:rsidRPr="00383832">
        <w:rPr>
          <w:rFonts w:ascii="Times New Roman" w:eastAsia="仿宋_GB2312" w:hAnsi="Times New Roman" w:cs="Times New Roman" w:hint="eastAsia"/>
          <w:color w:val="000000" w:themeColor="text1"/>
        </w:rPr>
        <w:t>01</w:t>
      </w:r>
      <w:r w:rsidRPr="00383832">
        <w:rPr>
          <w:rFonts w:ascii="Times New Roman" w:eastAsia="仿宋_GB2312" w:hAnsi="Times New Roman" w:cs="Times New Roman"/>
          <w:color w:val="000000" w:themeColor="text1"/>
        </w:rPr>
        <w:t>%</w:t>
      </w:r>
      <w:r w:rsidRPr="00383832">
        <w:rPr>
          <w:rFonts w:ascii="Times New Roman" w:eastAsia="仿宋_GB2312" w:hAnsi="Times New Roman" w:cs="Times New Roman"/>
          <w:color w:val="000000" w:themeColor="text1"/>
        </w:rPr>
        <w:t>，与</w:t>
      </w:r>
      <w:r w:rsidRPr="00383832">
        <w:rPr>
          <w:rFonts w:ascii="Times New Roman" w:eastAsia="仿宋_GB2312" w:hAnsi="Times New Roman" w:cs="Times New Roman"/>
          <w:color w:val="000000" w:themeColor="text1"/>
        </w:rPr>
        <w:t>2019</w:t>
      </w:r>
      <w:r w:rsidRPr="00383832">
        <w:rPr>
          <w:rFonts w:ascii="Times New Roman" w:eastAsia="仿宋_GB2312" w:hAnsi="Times New Roman" w:cs="Times New Roman"/>
          <w:color w:val="000000" w:themeColor="text1"/>
        </w:rPr>
        <w:t>年同口径预算执行率</w:t>
      </w:r>
      <w:r w:rsidRPr="00383832">
        <w:rPr>
          <w:rFonts w:ascii="Times New Roman" w:eastAsia="仿宋_GB2312" w:hAnsi="Times New Roman" w:cs="Times New Roman"/>
          <w:color w:val="000000" w:themeColor="text1"/>
        </w:rPr>
        <w:t>95.30%</w:t>
      </w:r>
      <w:r w:rsidRPr="00383832">
        <w:rPr>
          <w:rFonts w:ascii="Times New Roman" w:eastAsia="仿宋_GB2312" w:hAnsi="Times New Roman" w:cs="Times New Roman"/>
          <w:color w:val="000000" w:themeColor="text1"/>
        </w:rPr>
        <w:t>相比，增长</w:t>
      </w:r>
      <w:r w:rsidRPr="00383832">
        <w:rPr>
          <w:rFonts w:ascii="Times New Roman" w:eastAsia="仿宋_GB2312" w:hAnsi="Times New Roman" w:cs="Times New Roman" w:hint="eastAsia"/>
          <w:color w:val="000000" w:themeColor="text1"/>
        </w:rPr>
        <w:t>1.71</w:t>
      </w:r>
      <w:r w:rsidRPr="00383832">
        <w:rPr>
          <w:rFonts w:ascii="Times New Roman" w:eastAsia="仿宋_GB2312" w:hAnsi="Times New Roman" w:cs="Times New Roman"/>
          <w:color w:val="000000" w:themeColor="text1"/>
        </w:rPr>
        <w:t>%</w:t>
      </w:r>
      <w:r w:rsidRPr="00383832">
        <w:rPr>
          <w:rFonts w:ascii="Times New Roman" w:eastAsia="仿宋_GB2312" w:hAnsi="Times New Roman" w:cs="Times New Roman"/>
          <w:color w:val="000000" w:themeColor="text1"/>
        </w:rPr>
        <w:t>。</w:t>
      </w:r>
    </w:p>
    <w:p w:rsidR="009F12AA" w:rsidRPr="00383832" w:rsidRDefault="00843AA0">
      <w:pPr>
        <w:pStyle w:val="1"/>
        <w:spacing w:before="0" w:beforeAutospacing="0" w:after="0" w:afterAutospacing="0" w:line="600" w:lineRule="exact"/>
        <w:ind w:firstLine="640"/>
        <w:rPr>
          <w:rFonts w:ascii="黑体" w:hAnsi="黑体" w:cs="Times New Roman"/>
          <w:color w:val="000000" w:themeColor="text1"/>
        </w:rPr>
      </w:pPr>
      <w:bookmarkStart w:id="118" w:name="_Toc22812"/>
      <w:bookmarkStart w:id="119" w:name="_Toc31816"/>
      <w:bookmarkStart w:id="120" w:name="_Toc23165"/>
      <w:bookmarkStart w:id="121" w:name="_Toc14704"/>
      <w:r w:rsidRPr="00383832">
        <w:rPr>
          <w:rFonts w:ascii="黑体" w:hAnsi="黑体" w:cs="Times New Roman"/>
          <w:color w:val="000000" w:themeColor="text1"/>
        </w:rPr>
        <w:t>六、部门整体支出绩效情况</w:t>
      </w:r>
      <w:bookmarkEnd w:id="118"/>
      <w:bookmarkEnd w:id="119"/>
      <w:bookmarkEnd w:id="120"/>
      <w:bookmarkEnd w:id="121"/>
    </w:p>
    <w:p w:rsidR="009F12AA" w:rsidRPr="00383832" w:rsidRDefault="00843AA0">
      <w:pPr>
        <w:topLinePunct/>
        <w:adjustRightInd w:val="0"/>
        <w:snapToGrid w:val="0"/>
        <w:spacing w:line="574" w:lineRule="exact"/>
        <w:ind w:firstLineChars="200" w:firstLine="640"/>
        <w:rPr>
          <w:rFonts w:ascii="Times New Roman" w:eastAsia="仿宋_GB2312" w:hAnsi="Times New Roman" w:cs="Times New Roman"/>
          <w:color w:val="000000" w:themeColor="text1"/>
          <w:szCs w:val="32"/>
        </w:rPr>
      </w:pPr>
      <w:r w:rsidRPr="00383832">
        <w:rPr>
          <w:rFonts w:ascii="Times New Roman" w:eastAsia="仿宋_GB2312" w:hAnsi="Times New Roman" w:cs="Times New Roman" w:hint="eastAsia"/>
          <w:color w:val="000000" w:themeColor="text1"/>
          <w:szCs w:val="32"/>
        </w:rPr>
        <w:t>2020</w:t>
      </w:r>
      <w:r w:rsidRPr="00383832">
        <w:rPr>
          <w:rFonts w:ascii="Times New Roman" w:eastAsia="仿宋_GB2312" w:hAnsi="Times New Roman" w:cs="Times New Roman" w:hint="eastAsia"/>
          <w:color w:val="000000" w:themeColor="text1"/>
          <w:szCs w:val="32"/>
        </w:rPr>
        <w:t>年是极不平凡的一年。面对严峻复杂的发展环境、艰巨繁重的发展任务，特别是新冠疫情的严重冲击，在省委省政府、交通运输部的坚强领导下，厅党组准确判断形势、抢抓发展先机、精心谋划部署，认真履行职责，团结带领全系统广大干部职工圆满完成年度任务。根据部门整体支出绩效自评评分，得分</w:t>
      </w:r>
      <w:r w:rsidRPr="00383832">
        <w:rPr>
          <w:rFonts w:ascii="Times New Roman" w:eastAsia="仿宋_GB2312" w:hAnsi="Times New Roman" w:cs="Times New Roman" w:hint="eastAsia"/>
          <w:color w:val="000000" w:themeColor="text1"/>
          <w:szCs w:val="32"/>
        </w:rPr>
        <w:t>99.37</w:t>
      </w:r>
      <w:r w:rsidRPr="00383832">
        <w:rPr>
          <w:rFonts w:ascii="Times New Roman" w:eastAsia="仿宋_GB2312" w:hAnsi="Times New Roman" w:cs="Times New Roman" w:hint="eastAsia"/>
          <w:color w:val="000000" w:themeColor="text1"/>
          <w:szCs w:val="32"/>
        </w:rPr>
        <w:t>分，部门整体支出绩效为“优”，主要绩效如下：</w:t>
      </w:r>
    </w:p>
    <w:p w:rsidR="009F12AA" w:rsidRPr="00383832" w:rsidRDefault="00843AA0">
      <w:pPr>
        <w:topLinePunct/>
        <w:adjustRightInd w:val="0"/>
        <w:snapToGrid w:val="0"/>
        <w:spacing w:line="574" w:lineRule="exact"/>
        <w:ind w:firstLineChars="200" w:firstLine="643"/>
        <w:rPr>
          <w:rFonts w:ascii="Times New Roman" w:eastAsia="仿宋_GB2312" w:hAnsi="Times New Roman" w:cs="Times New Roman"/>
          <w:color w:val="000000" w:themeColor="text1"/>
          <w:szCs w:val="32"/>
        </w:rPr>
      </w:pPr>
      <w:bookmarkStart w:id="122" w:name="_Toc10401"/>
      <w:bookmarkStart w:id="123" w:name="_Toc12233"/>
      <w:bookmarkStart w:id="124" w:name="_Toc105"/>
      <w:bookmarkStart w:id="125" w:name="_Toc171"/>
      <w:r w:rsidRPr="00383832">
        <w:rPr>
          <w:rStyle w:val="2Char"/>
          <w:rFonts w:hint="eastAsia"/>
          <w:color w:val="000000" w:themeColor="text1"/>
        </w:rPr>
        <w:lastRenderedPageBreak/>
        <w:t>（一）</w:t>
      </w:r>
      <w:r w:rsidRPr="00383832">
        <w:rPr>
          <w:rStyle w:val="2Char"/>
          <w:color w:val="000000" w:themeColor="text1"/>
        </w:rPr>
        <w:t>“</w:t>
      </w:r>
      <w:r w:rsidRPr="00383832">
        <w:rPr>
          <w:rStyle w:val="2Char"/>
          <w:color w:val="000000" w:themeColor="text1"/>
        </w:rPr>
        <w:t>十三五规划</w:t>
      </w:r>
      <w:r w:rsidRPr="00383832">
        <w:rPr>
          <w:rStyle w:val="2Char"/>
          <w:color w:val="000000" w:themeColor="text1"/>
        </w:rPr>
        <w:t>”</w:t>
      </w:r>
      <w:r w:rsidRPr="00383832">
        <w:rPr>
          <w:rStyle w:val="2Char"/>
          <w:color w:val="000000" w:themeColor="text1"/>
        </w:rPr>
        <w:t>圆满收官</w:t>
      </w:r>
      <w:r w:rsidRPr="00383832">
        <w:rPr>
          <w:rStyle w:val="2Char"/>
          <w:rFonts w:ascii="Times New Roman" w:eastAsia="仿宋_GB2312" w:hAnsi="Times New Roman" w:cs="Times New Roman"/>
          <w:color w:val="000000" w:themeColor="text1"/>
        </w:rPr>
        <w:t>。</w:t>
      </w:r>
      <w:bookmarkEnd w:id="122"/>
      <w:bookmarkEnd w:id="123"/>
      <w:bookmarkEnd w:id="124"/>
      <w:bookmarkEnd w:id="125"/>
      <w:r w:rsidRPr="00383832">
        <w:rPr>
          <w:rFonts w:ascii="Times New Roman" w:eastAsia="仿宋_GB2312" w:hAnsi="Times New Roman" w:cs="Times New Roman"/>
          <w:color w:val="000000" w:themeColor="text1"/>
          <w:szCs w:val="32"/>
        </w:rPr>
        <w:t>2020</w:t>
      </w:r>
      <w:r w:rsidRPr="00383832">
        <w:rPr>
          <w:rFonts w:ascii="Times New Roman" w:eastAsia="仿宋_GB2312" w:hAnsi="Times New Roman" w:cs="Times New Roman"/>
          <w:color w:val="000000" w:themeColor="text1"/>
          <w:szCs w:val="32"/>
        </w:rPr>
        <w:t>年是</w:t>
      </w:r>
      <w:r w:rsidRPr="00383832">
        <w:rPr>
          <w:rFonts w:ascii="Times New Roman" w:eastAsia="仿宋_GB2312" w:hAnsi="Times New Roman" w:cs="Times New Roman"/>
          <w:color w:val="000000" w:themeColor="text1"/>
          <w:szCs w:val="32"/>
        </w:rPr>
        <w:t>“</w:t>
      </w:r>
      <w:r w:rsidRPr="00383832">
        <w:rPr>
          <w:rFonts w:ascii="Times New Roman" w:eastAsia="仿宋_GB2312" w:hAnsi="Times New Roman" w:cs="Times New Roman"/>
          <w:color w:val="000000" w:themeColor="text1"/>
          <w:szCs w:val="32"/>
        </w:rPr>
        <w:t>十三五</w:t>
      </w:r>
      <w:r w:rsidRPr="00383832">
        <w:rPr>
          <w:rFonts w:ascii="Times New Roman" w:eastAsia="仿宋_GB2312" w:hAnsi="Times New Roman" w:cs="Times New Roman"/>
          <w:color w:val="000000" w:themeColor="text1"/>
          <w:szCs w:val="32"/>
        </w:rPr>
        <w:t>”</w:t>
      </w:r>
      <w:r w:rsidRPr="00383832">
        <w:rPr>
          <w:rFonts w:ascii="Times New Roman" w:eastAsia="仿宋_GB2312" w:hAnsi="Times New Roman" w:cs="Times New Roman"/>
          <w:color w:val="000000" w:themeColor="text1"/>
          <w:szCs w:val="32"/>
        </w:rPr>
        <w:t>收官之年。五年来，全系统坚持以习近平新时代中国特色社会主义思想为指导，坚决落实省委、省政府和交通运输</w:t>
      </w:r>
      <w:proofErr w:type="gramStart"/>
      <w:r w:rsidRPr="00383832">
        <w:rPr>
          <w:rFonts w:ascii="Times New Roman" w:eastAsia="仿宋_GB2312" w:hAnsi="Times New Roman" w:cs="Times New Roman"/>
          <w:color w:val="000000" w:themeColor="text1"/>
          <w:szCs w:val="32"/>
        </w:rPr>
        <w:t>部各项</w:t>
      </w:r>
      <w:proofErr w:type="gramEnd"/>
      <w:r w:rsidRPr="00383832">
        <w:rPr>
          <w:rFonts w:ascii="Times New Roman" w:eastAsia="仿宋_GB2312" w:hAnsi="Times New Roman" w:cs="Times New Roman"/>
          <w:color w:val="000000" w:themeColor="text1"/>
          <w:szCs w:val="32"/>
        </w:rPr>
        <w:t>决策部署，圆满完成了</w:t>
      </w:r>
      <w:r w:rsidRPr="00383832">
        <w:rPr>
          <w:rFonts w:ascii="Times New Roman" w:eastAsia="仿宋_GB2312" w:hAnsi="Times New Roman" w:cs="Times New Roman"/>
          <w:color w:val="000000" w:themeColor="text1"/>
          <w:szCs w:val="32"/>
        </w:rPr>
        <w:t>“</w:t>
      </w:r>
      <w:r w:rsidRPr="00383832">
        <w:rPr>
          <w:rFonts w:ascii="Times New Roman" w:eastAsia="仿宋_GB2312" w:hAnsi="Times New Roman" w:cs="Times New Roman"/>
          <w:color w:val="000000" w:themeColor="text1"/>
          <w:szCs w:val="32"/>
        </w:rPr>
        <w:t>十三五</w:t>
      </w:r>
      <w:r w:rsidRPr="00383832">
        <w:rPr>
          <w:rFonts w:ascii="Times New Roman" w:eastAsia="仿宋_GB2312" w:hAnsi="Times New Roman" w:cs="Times New Roman"/>
          <w:color w:val="000000" w:themeColor="text1"/>
          <w:szCs w:val="32"/>
        </w:rPr>
        <w:t>”</w:t>
      </w:r>
      <w:r w:rsidRPr="00383832">
        <w:rPr>
          <w:rFonts w:ascii="Times New Roman" w:eastAsia="仿宋_GB2312" w:hAnsi="Times New Roman" w:cs="Times New Roman"/>
          <w:color w:val="000000" w:themeColor="text1"/>
          <w:szCs w:val="32"/>
        </w:rPr>
        <w:t>规划目标任务，取得了显著成就。五年累计完成交通投资</w:t>
      </w:r>
      <w:r w:rsidRPr="00383832">
        <w:rPr>
          <w:rFonts w:ascii="Times New Roman" w:eastAsia="仿宋_GB2312" w:hAnsi="Times New Roman" w:cs="Times New Roman"/>
          <w:color w:val="000000" w:themeColor="text1"/>
          <w:szCs w:val="32"/>
        </w:rPr>
        <w:t>3</w:t>
      </w:r>
      <w:r w:rsidRPr="00383832">
        <w:rPr>
          <w:rFonts w:ascii="Times New Roman" w:eastAsia="仿宋_GB2312" w:hAnsi="Times New Roman" w:cs="Times New Roman" w:hint="eastAsia"/>
          <w:color w:val="000000" w:themeColor="text1"/>
          <w:szCs w:val="32"/>
        </w:rPr>
        <w:t>,</w:t>
      </w:r>
      <w:r w:rsidRPr="00383832">
        <w:rPr>
          <w:rFonts w:ascii="Times New Roman" w:eastAsia="仿宋_GB2312" w:hAnsi="Times New Roman" w:cs="Times New Roman"/>
          <w:color w:val="000000" w:themeColor="text1"/>
          <w:szCs w:val="32"/>
        </w:rPr>
        <w:t>492</w:t>
      </w:r>
      <w:r w:rsidRPr="00383832">
        <w:rPr>
          <w:rFonts w:ascii="Times New Roman" w:eastAsia="仿宋_GB2312" w:hAnsi="Times New Roman" w:cs="Times New Roman"/>
          <w:color w:val="000000" w:themeColor="text1"/>
          <w:szCs w:val="32"/>
        </w:rPr>
        <w:t>亿元，全省公路总里程达到</w:t>
      </w:r>
      <w:r w:rsidRPr="00383832">
        <w:rPr>
          <w:rFonts w:ascii="Times New Roman" w:eastAsia="仿宋_GB2312" w:hAnsi="Times New Roman" w:cs="Times New Roman"/>
          <w:color w:val="000000" w:themeColor="text1"/>
          <w:szCs w:val="32"/>
        </w:rPr>
        <w:t>24.1</w:t>
      </w:r>
      <w:r w:rsidRPr="00383832">
        <w:rPr>
          <w:rFonts w:ascii="Times New Roman" w:eastAsia="仿宋_GB2312" w:hAnsi="Times New Roman" w:cs="Times New Roman"/>
          <w:color w:val="000000" w:themeColor="text1"/>
          <w:szCs w:val="32"/>
        </w:rPr>
        <w:t>万公里，建成高速公路</w:t>
      </w:r>
      <w:r w:rsidRPr="00383832">
        <w:rPr>
          <w:rFonts w:ascii="Times New Roman" w:eastAsia="仿宋_GB2312" w:hAnsi="Times New Roman" w:cs="Times New Roman"/>
          <w:color w:val="000000" w:themeColor="text1"/>
          <w:szCs w:val="32"/>
        </w:rPr>
        <w:t>1</w:t>
      </w:r>
      <w:r w:rsidRPr="00383832">
        <w:rPr>
          <w:rFonts w:ascii="Times New Roman" w:eastAsia="仿宋_GB2312" w:hAnsi="Times New Roman" w:cs="Times New Roman" w:hint="eastAsia"/>
          <w:color w:val="000000" w:themeColor="text1"/>
          <w:szCs w:val="32"/>
        </w:rPr>
        <w:t>,</w:t>
      </w:r>
      <w:r w:rsidRPr="00383832">
        <w:rPr>
          <w:rFonts w:ascii="Times New Roman" w:eastAsia="仿宋_GB2312" w:hAnsi="Times New Roman" w:cs="Times New Roman"/>
          <w:color w:val="000000" w:themeColor="text1"/>
          <w:szCs w:val="32"/>
        </w:rPr>
        <w:t>298</w:t>
      </w:r>
      <w:r w:rsidRPr="00383832">
        <w:rPr>
          <w:rFonts w:ascii="Times New Roman" w:eastAsia="仿宋_GB2312" w:hAnsi="Times New Roman" w:cs="Times New Roman"/>
          <w:color w:val="000000" w:themeColor="text1"/>
          <w:szCs w:val="32"/>
        </w:rPr>
        <w:t>公里、通车总里程近</w:t>
      </w:r>
      <w:r w:rsidRPr="00383832">
        <w:rPr>
          <w:rFonts w:ascii="Times New Roman" w:eastAsia="仿宋_GB2312" w:hAnsi="Times New Roman" w:cs="Times New Roman"/>
          <w:color w:val="000000" w:themeColor="text1"/>
          <w:szCs w:val="32"/>
        </w:rPr>
        <w:t>7</w:t>
      </w:r>
      <w:r w:rsidRPr="00383832">
        <w:rPr>
          <w:rFonts w:ascii="Times New Roman" w:eastAsia="仿宋_GB2312" w:hAnsi="Times New Roman" w:cs="Times New Roman" w:hint="eastAsia"/>
          <w:color w:val="000000" w:themeColor="text1"/>
          <w:szCs w:val="32"/>
        </w:rPr>
        <w:t>,</w:t>
      </w:r>
      <w:r w:rsidRPr="00383832">
        <w:rPr>
          <w:rFonts w:ascii="Times New Roman" w:eastAsia="仿宋_GB2312" w:hAnsi="Times New Roman" w:cs="Times New Roman"/>
          <w:color w:val="000000" w:themeColor="text1"/>
          <w:szCs w:val="32"/>
        </w:rPr>
        <w:t>000</w:t>
      </w:r>
      <w:r w:rsidRPr="00383832">
        <w:rPr>
          <w:rFonts w:ascii="Times New Roman" w:eastAsia="仿宋_GB2312" w:hAnsi="Times New Roman" w:cs="Times New Roman"/>
          <w:color w:val="000000" w:themeColor="text1"/>
          <w:szCs w:val="32"/>
        </w:rPr>
        <w:t>公里，新改建干线公路</w:t>
      </w:r>
      <w:r w:rsidRPr="00383832">
        <w:rPr>
          <w:rFonts w:ascii="Times New Roman" w:eastAsia="仿宋_GB2312" w:hAnsi="Times New Roman" w:cs="Times New Roman"/>
          <w:color w:val="000000" w:themeColor="text1"/>
          <w:szCs w:val="32"/>
        </w:rPr>
        <w:t>4</w:t>
      </w:r>
      <w:r w:rsidRPr="00383832">
        <w:rPr>
          <w:rFonts w:ascii="Times New Roman" w:eastAsia="仿宋_GB2312" w:hAnsi="Times New Roman" w:cs="Times New Roman" w:hint="eastAsia"/>
          <w:color w:val="000000" w:themeColor="text1"/>
          <w:szCs w:val="32"/>
        </w:rPr>
        <w:t>,</w:t>
      </w:r>
      <w:r w:rsidRPr="00383832">
        <w:rPr>
          <w:rFonts w:ascii="Times New Roman" w:eastAsia="仿宋_GB2312" w:hAnsi="Times New Roman" w:cs="Times New Roman"/>
          <w:color w:val="000000" w:themeColor="text1"/>
          <w:szCs w:val="32"/>
        </w:rPr>
        <w:t>728</w:t>
      </w:r>
      <w:r w:rsidRPr="00383832">
        <w:rPr>
          <w:rFonts w:ascii="Times New Roman" w:eastAsia="仿宋_GB2312" w:hAnsi="Times New Roman" w:cs="Times New Roman"/>
          <w:color w:val="000000" w:themeColor="text1"/>
          <w:szCs w:val="32"/>
        </w:rPr>
        <w:t>公里、农村公路</w:t>
      </w:r>
      <w:r w:rsidRPr="00383832">
        <w:rPr>
          <w:rFonts w:ascii="Times New Roman" w:eastAsia="仿宋_GB2312" w:hAnsi="Times New Roman" w:cs="Times New Roman"/>
          <w:color w:val="000000" w:themeColor="text1"/>
          <w:szCs w:val="32"/>
        </w:rPr>
        <w:t>10.5</w:t>
      </w:r>
      <w:r w:rsidRPr="00383832">
        <w:rPr>
          <w:rFonts w:ascii="Times New Roman" w:eastAsia="仿宋_GB2312" w:hAnsi="Times New Roman" w:cs="Times New Roman"/>
          <w:color w:val="000000" w:themeColor="text1"/>
          <w:szCs w:val="32"/>
        </w:rPr>
        <w:t>万公里；新增</w:t>
      </w:r>
      <w:r w:rsidRPr="00383832">
        <w:rPr>
          <w:rFonts w:ascii="Times New Roman" w:eastAsia="仿宋_GB2312" w:hAnsi="Times New Roman" w:cs="Times New Roman"/>
          <w:color w:val="000000" w:themeColor="text1"/>
          <w:szCs w:val="32"/>
        </w:rPr>
        <w:t>1</w:t>
      </w:r>
      <w:r w:rsidRPr="00383832">
        <w:rPr>
          <w:rFonts w:ascii="Times New Roman" w:eastAsia="仿宋_GB2312" w:hAnsi="Times New Roman" w:cs="Times New Roman" w:hint="eastAsia"/>
          <w:color w:val="000000" w:themeColor="text1"/>
          <w:szCs w:val="32"/>
        </w:rPr>
        <w:t>,</w:t>
      </w:r>
      <w:r w:rsidRPr="00383832">
        <w:rPr>
          <w:rFonts w:ascii="Times New Roman" w:eastAsia="仿宋_GB2312" w:hAnsi="Times New Roman" w:cs="Times New Roman"/>
          <w:color w:val="000000" w:themeColor="text1"/>
          <w:szCs w:val="32"/>
        </w:rPr>
        <w:t>000</w:t>
      </w:r>
      <w:r w:rsidRPr="00383832">
        <w:rPr>
          <w:rFonts w:ascii="Times New Roman" w:eastAsia="仿宋_GB2312" w:hAnsi="Times New Roman" w:cs="Times New Roman"/>
          <w:color w:val="000000" w:themeColor="text1"/>
          <w:szCs w:val="32"/>
        </w:rPr>
        <w:t>吨级及以上航道</w:t>
      </w:r>
      <w:r w:rsidRPr="00383832">
        <w:rPr>
          <w:rFonts w:ascii="Times New Roman" w:eastAsia="仿宋_GB2312" w:hAnsi="Times New Roman" w:cs="Times New Roman"/>
          <w:color w:val="000000" w:themeColor="text1"/>
          <w:szCs w:val="32"/>
        </w:rPr>
        <w:t>509</w:t>
      </w:r>
      <w:r w:rsidRPr="00383832">
        <w:rPr>
          <w:rFonts w:ascii="Times New Roman" w:eastAsia="仿宋_GB2312" w:hAnsi="Times New Roman" w:cs="Times New Roman"/>
          <w:color w:val="000000" w:themeColor="text1"/>
          <w:szCs w:val="32"/>
        </w:rPr>
        <w:t>公里、泊位</w:t>
      </w:r>
      <w:r w:rsidRPr="00383832">
        <w:rPr>
          <w:rFonts w:ascii="Times New Roman" w:eastAsia="仿宋_GB2312" w:hAnsi="Times New Roman" w:cs="Times New Roman"/>
          <w:color w:val="000000" w:themeColor="text1"/>
          <w:szCs w:val="32"/>
        </w:rPr>
        <w:t>31</w:t>
      </w:r>
      <w:r w:rsidRPr="00383832">
        <w:rPr>
          <w:rFonts w:ascii="Times New Roman" w:eastAsia="仿宋_GB2312" w:hAnsi="Times New Roman" w:cs="Times New Roman"/>
          <w:color w:val="000000" w:themeColor="text1"/>
          <w:szCs w:val="32"/>
        </w:rPr>
        <w:t>个；</w:t>
      </w:r>
      <w:r w:rsidRPr="00383832">
        <w:rPr>
          <w:rFonts w:ascii="Times New Roman" w:eastAsia="仿宋_GB2312" w:hAnsi="Times New Roman" w:cs="Times New Roman"/>
          <w:color w:val="000000" w:themeColor="text1"/>
          <w:szCs w:val="32"/>
        </w:rPr>
        <w:t>100%</w:t>
      </w:r>
      <w:r w:rsidRPr="00383832">
        <w:rPr>
          <w:rFonts w:ascii="Times New Roman" w:eastAsia="仿宋_GB2312" w:hAnsi="Times New Roman" w:cs="Times New Roman"/>
          <w:color w:val="000000" w:themeColor="text1"/>
          <w:szCs w:val="32"/>
        </w:rPr>
        <w:t>的乡镇和具备条件的建制村通客车全面实现。</w:t>
      </w:r>
      <w:r w:rsidRPr="00383832">
        <w:rPr>
          <w:rFonts w:ascii="宋体" w:eastAsia="仿宋_GB2312" w:hAnsi="宋体" w:hint="eastAsia"/>
          <w:snapToGrid w:val="0"/>
          <w:color w:val="000000" w:themeColor="text1"/>
          <w:kern w:val="0"/>
          <w:szCs w:val="32"/>
        </w:rPr>
        <w:t>政事政企分开、放管服、高速公路体制、承担行政职能事业单位、取消高速公路省界收费站等重大改革圆满完成；</w:t>
      </w:r>
      <w:proofErr w:type="gramStart"/>
      <w:r w:rsidRPr="00383832">
        <w:rPr>
          <w:rFonts w:ascii="宋体" w:eastAsia="仿宋_GB2312" w:hAnsi="宋体" w:hint="eastAsia"/>
          <w:snapToGrid w:val="0"/>
          <w:color w:val="000000" w:themeColor="text1"/>
          <w:kern w:val="0"/>
          <w:szCs w:val="32"/>
        </w:rPr>
        <w:t>公路治</w:t>
      </w:r>
      <w:proofErr w:type="gramEnd"/>
      <w:r w:rsidRPr="00383832">
        <w:rPr>
          <w:rFonts w:ascii="宋体" w:eastAsia="仿宋_GB2312" w:hAnsi="宋体" w:hint="eastAsia"/>
          <w:snapToGrid w:val="0"/>
          <w:color w:val="000000" w:themeColor="text1"/>
          <w:kern w:val="0"/>
          <w:szCs w:val="32"/>
        </w:rPr>
        <w:t>超、隐患清零、“两客”智能监管、铁路安全整治屡获部省表扬，形成湖南经验；“两学一做”学习教育、“不忘初心、牢记使命”主题教育高质量开展。</w:t>
      </w:r>
    </w:p>
    <w:p w:rsidR="009F12AA" w:rsidRPr="00383832" w:rsidRDefault="00843AA0">
      <w:pPr>
        <w:topLinePunct/>
        <w:adjustRightInd w:val="0"/>
        <w:snapToGrid w:val="0"/>
        <w:spacing w:line="600" w:lineRule="exact"/>
        <w:ind w:firstLineChars="200" w:firstLine="643"/>
        <w:rPr>
          <w:rFonts w:ascii="仿宋_GB2312" w:eastAsia="仿宋_GB2312" w:hAnsi="仿宋_GB2312" w:cs="仿宋_GB2312"/>
          <w:color w:val="000000" w:themeColor="text1"/>
          <w:kern w:val="0"/>
          <w:szCs w:val="32"/>
        </w:rPr>
      </w:pPr>
      <w:bookmarkStart w:id="126" w:name="_Toc15517"/>
      <w:bookmarkStart w:id="127" w:name="_Toc27524"/>
      <w:bookmarkStart w:id="128" w:name="_Toc10171"/>
      <w:bookmarkStart w:id="129" w:name="_Toc6776"/>
      <w:r w:rsidRPr="00383832">
        <w:rPr>
          <w:rStyle w:val="2Char"/>
          <w:rFonts w:ascii="Times New Roman" w:eastAsia="仿宋_GB2312" w:hAnsi="Times New Roman" w:cs="Times New Roman"/>
          <w:color w:val="000000" w:themeColor="text1"/>
        </w:rPr>
        <w:t>（</w:t>
      </w:r>
      <w:r w:rsidRPr="00383832">
        <w:rPr>
          <w:rStyle w:val="2Char"/>
          <w:rFonts w:ascii="Times New Roman" w:eastAsia="仿宋_GB2312" w:hAnsi="Times New Roman" w:cs="Times New Roman" w:hint="eastAsia"/>
          <w:color w:val="000000" w:themeColor="text1"/>
        </w:rPr>
        <w:t>二</w:t>
      </w:r>
      <w:r w:rsidRPr="00383832">
        <w:rPr>
          <w:rStyle w:val="2Char"/>
          <w:rFonts w:ascii="Times New Roman" w:eastAsia="仿宋_GB2312" w:hAnsi="Times New Roman" w:cs="Times New Roman"/>
          <w:color w:val="000000" w:themeColor="text1"/>
        </w:rPr>
        <w:t>）三大攻坚战取得阶段性成就。</w:t>
      </w:r>
      <w:bookmarkStart w:id="130" w:name="_Toc7164"/>
      <w:bookmarkStart w:id="131" w:name="_Toc7375"/>
      <w:bookmarkEnd w:id="126"/>
      <w:bookmarkEnd w:id="127"/>
      <w:bookmarkEnd w:id="128"/>
      <w:bookmarkEnd w:id="129"/>
      <w:r w:rsidRPr="00383832">
        <w:rPr>
          <w:rFonts w:ascii="仿宋_GB2312" w:eastAsia="仿宋_GB2312" w:hAnsi="仿宋_GB2312" w:cs="仿宋_GB2312" w:hint="eastAsia"/>
          <w:color w:val="000000" w:themeColor="text1"/>
          <w:kern w:val="0"/>
          <w:szCs w:val="32"/>
        </w:rPr>
        <w:t>扛</w:t>
      </w:r>
      <w:proofErr w:type="gramStart"/>
      <w:r w:rsidRPr="00383832">
        <w:rPr>
          <w:rFonts w:ascii="仿宋_GB2312" w:eastAsia="仿宋_GB2312" w:hAnsi="仿宋_GB2312" w:cs="仿宋_GB2312" w:hint="eastAsia"/>
          <w:color w:val="000000" w:themeColor="text1"/>
          <w:kern w:val="0"/>
          <w:szCs w:val="32"/>
        </w:rPr>
        <w:t>牢政治</w:t>
      </w:r>
      <w:proofErr w:type="gramEnd"/>
      <w:r w:rsidRPr="00383832">
        <w:rPr>
          <w:rFonts w:ascii="仿宋_GB2312" w:eastAsia="仿宋_GB2312" w:hAnsi="仿宋_GB2312" w:cs="仿宋_GB2312" w:hint="eastAsia"/>
          <w:color w:val="000000" w:themeColor="text1"/>
          <w:kern w:val="0"/>
          <w:szCs w:val="32"/>
        </w:rPr>
        <w:t>责任，保持战略定力，</w:t>
      </w:r>
      <w:proofErr w:type="gramStart"/>
      <w:r w:rsidRPr="00383832">
        <w:rPr>
          <w:rFonts w:ascii="仿宋_GB2312" w:eastAsia="仿宋_GB2312" w:hAnsi="仿宋_GB2312" w:cs="仿宋_GB2312" w:hint="eastAsia"/>
          <w:color w:val="000000" w:themeColor="text1"/>
          <w:kern w:val="0"/>
          <w:szCs w:val="32"/>
        </w:rPr>
        <w:t>乘势连</w:t>
      </w:r>
      <w:proofErr w:type="gramEnd"/>
      <w:r w:rsidRPr="00383832">
        <w:rPr>
          <w:rFonts w:ascii="仿宋_GB2312" w:eastAsia="仿宋_GB2312" w:hAnsi="仿宋_GB2312" w:cs="仿宋_GB2312" w:hint="eastAsia"/>
          <w:color w:val="000000" w:themeColor="text1"/>
          <w:kern w:val="0"/>
          <w:szCs w:val="32"/>
        </w:rPr>
        <w:t>战连捷，为全省打赢打好三大攻坚战提供了强力支撑。</w:t>
      </w:r>
      <w:r w:rsidRPr="00383832">
        <w:rPr>
          <w:rFonts w:ascii="仿宋_GB2312" w:eastAsia="仿宋_GB2312" w:hAnsi="仿宋_GB2312" w:cs="仿宋_GB2312" w:hint="eastAsia"/>
          <w:b/>
          <w:color w:val="000000" w:themeColor="text1"/>
          <w:kern w:val="0"/>
          <w:szCs w:val="32"/>
        </w:rPr>
        <w:t>交通扶贫成果丰硕。</w:t>
      </w:r>
      <w:r w:rsidRPr="00383832">
        <w:rPr>
          <w:rFonts w:ascii="Times New Roman" w:eastAsia="仿宋_GB2312" w:hAnsi="Times New Roman" w:cs="Times New Roman" w:hint="eastAsia"/>
          <w:color w:val="000000" w:themeColor="text1"/>
          <w:szCs w:val="32"/>
        </w:rPr>
        <w:t>51</w:t>
      </w:r>
      <w:r w:rsidRPr="00383832">
        <w:rPr>
          <w:rFonts w:ascii="仿宋_GB2312" w:eastAsia="仿宋_GB2312" w:hAnsi="仿宋_GB2312" w:cs="仿宋_GB2312" w:hint="eastAsia"/>
          <w:color w:val="000000" w:themeColor="text1"/>
          <w:kern w:val="0"/>
          <w:szCs w:val="32"/>
        </w:rPr>
        <w:t>个脱贫县完成交通投资</w:t>
      </w:r>
      <w:r w:rsidRPr="00383832">
        <w:rPr>
          <w:rFonts w:ascii="Times New Roman" w:eastAsia="仿宋_GB2312" w:hAnsi="Times New Roman" w:cs="Times New Roman" w:hint="eastAsia"/>
          <w:color w:val="000000" w:themeColor="text1"/>
          <w:szCs w:val="32"/>
        </w:rPr>
        <w:t>324</w:t>
      </w:r>
      <w:r w:rsidRPr="00383832">
        <w:rPr>
          <w:rFonts w:ascii="仿宋_GB2312" w:eastAsia="仿宋_GB2312" w:hAnsi="仿宋_GB2312" w:cs="仿宋_GB2312" w:hint="eastAsia"/>
          <w:color w:val="000000" w:themeColor="text1"/>
          <w:kern w:val="0"/>
          <w:szCs w:val="32"/>
        </w:rPr>
        <w:t>亿元，为年度计划</w:t>
      </w:r>
      <w:r w:rsidRPr="00383832">
        <w:rPr>
          <w:rFonts w:ascii="Times New Roman" w:eastAsia="仿宋_GB2312" w:hAnsi="Times New Roman" w:cs="Times New Roman" w:hint="eastAsia"/>
          <w:color w:val="000000" w:themeColor="text1"/>
          <w:szCs w:val="32"/>
        </w:rPr>
        <w:t>124.5</w:t>
      </w:r>
      <w:r w:rsidRPr="00383832">
        <w:rPr>
          <w:rFonts w:ascii="仿宋_GB2312" w:eastAsia="仿宋_GB2312" w:hAnsi="仿宋_GB2312" w:cs="仿宋_GB2312" w:hint="eastAsia"/>
          <w:color w:val="000000" w:themeColor="text1"/>
          <w:kern w:val="0"/>
          <w:szCs w:val="32"/>
        </w:rPr>
        <w:t>%，新开工桑龙、</w:t>
      </w:r>
      <w:proofErr w:type="gramStart"/>
      <w:r w:rsidRPr="00383832">
        <w:rPr>
          <w:rFonts w:ascii="仿宋_GB2312" w:eastAsia="仿宋_GB2312" w:hAnsi="仿宋_GB2312" w:cs="仿宋_GB2312" w:hint="eastAsia"/>
          <w:color w:val="000000" w:themeColor="text1"/>
          <w:kern w:val="0"/>
          <w:szCs w:val="32"/>
        </w:rPr>
        <w:t>炉慈等</w:t>
      </w:r>
      <w:proofErr w:type="gramEnd"/>
      <w:r w:rsidRPr="00383832">
        <w:rPr>
          <w:rFonts w:ascii="Times New Roman" w:eastAsia="仿宋_GB2312" w:hAnsi="Times New Roman" w:cs="Times New Roman" w:hint="eastAsia"/>
          <w:color w:val="000000" w:themeColor="text1"/>
          <w:szCs w:val="32"/>
        </w:rPr>
        <w:t>6</w:t>
      </w:r>
      <w:r w:rsidRPr="00383832">
        <w:rPr>
          <w:rFonts w:ascii="仿宋_GB2312" w:eastAsia="仿宋_GB2312" w:hAnsi="仿宋_GB2312" w:cs="仿宋_GB2312" w:hint="eastAsia"/>
          <w:color w:val="000000" w:themeColor="text1"/>
          <w:kern w:val="0"/>
          <w:szCs w:val="32"/>
        </w:rPr>
        <w:t>条</w:t>
      </w:r>
      <w:r w:rsidRPr="00383832">
        <w:rPr>
          <w:rFonts w:ascii="Times New Roman" w:eastAsia="仿宋_GB2312" w:hAnsi="Times New Roman" w:cs="Times New Roman" w:hint="eastAsia"/>
          <w:color w:val="000000" w:themeColor="text1"/>
          <w:szCs w:val="32"/>
        </w:rPr>
        <w:t>350</w:t>
      </w:r>
      <w:r w:rsidRPr="00383832">
        <w:rPr>
          <w:rFonts w:ascii="仿宋_GB2312" w:eastAsia="仿宋_GB2312" w:hAnsi="仿宋_GB2312" w:cs="仿宋_GB2312" w:hint="eastAsia"/>
          <w:color w:val="000000" w:themeColor="text1"/>
          <w:kern w:val="0"/>
          <w:szCs w:val="32"/>
        </w:rPr>
        <w:t>公里高速公路，完成自然村通水泥（沥青）路建设</w:t>
      </w:r>
      <w:r w:rsidRPr="00383832">
        <w:rPr>
          <w:rFonts w:ascii="Times New Roman" w:eastAsia="仿宋_GB2312" w:hAnsi="Times New Roman" w:cs="Times New Roman" w:hint="eastAsia"/>
          <w:color w:val="000000" w:themeColor="text1"/>
          <w:szCs w:val="32"/>
        </w:rPr>
        <w:t>2,338</w:t>
      </w:r>
      <w:r w:rsidRPr="00383832">
        <w:rPr>
          <w:rFonts w:ascii="仿宋_GB2312" w:eastAsia="仿宋_GB2312" w:hAnsi="仿宋_GB2312" w:cs="仿宋_GB2312" w:hint="eastAsia"/>
          <w:color w:val="000000" w:themeColor="text1"/>
          <w:kern w:val="0"/>
          <w:szCs w:val="32"/>
        </w:rPr>
        <w:t>公里，贫困地区交通面貌焕然一新。海员就业培训、汽修技能扶贫、农村</w:t>
      </w:r>
      <w:proofErr w:type="gramStart"/>
      <w:r w:rsidRPr="00383832">
        <w:rPr>
          <w:rFonts w:ascii="仿宋_GB2312" w:eastAsia="仿宋_GB2312" w:hAnsi="仿宋_GB2312" w:cs="仿宋_GB2312" w:hint="eastAsia"/>
          <w:color w:val="000000" w:themeColor="text1"/>
          <w:kern w:val="0"/>
          <w:szCs w:val="32"/>
        </w:rPr>
        <w:t>公路公益岗位等扶</w:t>
      </w:r>
      <w:proofErr w:type="gramEnd"/>
      <w:r w:rsidRPr="00383832">
        <w:rPr>
          <w:rFonts w:ascii="仿宋_GB2312" w:eastAsia="仿宋_GB2312" w:hAnsi="仿宋_GB2312" w:cs="仿宋_GB2312" w:hint="eastAsia"/>
          <w:color w:val="000000" w:themeColor="text1"/>
          <w:kern w:val="0"/>
          <w:szCs w:val="32"/>
        </w:rPr>
        <w:t>智又扶志，探索了行业扶贫新路子。对口帮扶和联点督查工作全力助推我省决胜脱贫攻坚。</w:t>
      </w:r>
      <w:r w:rsidRPr="00383832">
        <w:rPr>
          <w:rFonts w:ascii="仿宋_GB2312" w:eastAsia="仿宋_GB2312" w:hAnsi="仿宋_GB2312" w:cs="仿宋_GB2312" w:hint="eastAsia"/>
          <w:b/>
          <w:color w:val="000000" w:themeColor="text1"/>
          <w:kern w:val="0"/>
          <w:szCs w:val="32"/>
        </w:rPr>
        <w:t>污染防治强力推进。</w:t>
      </w:r>
      <w:r w:rsidRPr="00383832">
        <w:rPr>
          <w:rFonts w:ascii="仿宋_GB2312" w:eastAsia="仿宋_GB2312" w:hAnsi="仿宋_GB2312" w:cs="仿宋_GB2312" w:hint="eastAsia"/>
          <w:color w:val="000000" w:themeColor="text1"/>
          <w:kern w:val="0"/>
          <w:szCs w:val="32"/>
        </w:rPr>
        <w:t>《岳阳港总体规划》正式批复。长江湖南段</w:t>
      </w:r>
      <w:r w:rsidRPr="00383832">
        <w:rPr>
          <w:rFonts w:ascii="Times New Roman" w:eastAsia="仿宋_GB2312" w:hAnsi="Times New Roman" w:cs="Times New Roman" w:hint="eastAsia"/>
          <w:color w:val="000000" w:themeColor="text1"/>
          <w:szCs w:val="32"/>
        </w:rPr>
        <w:t>34</w:t>
      </w:r>
      <w:r w:rsidRPr="00383832">
        <w:rPr>
          <w:rFonts w:ascii="仿宋_GB2312" w:eastAsia="仿宋_GB2312" w:hAnsi="仿宋_GB2312" w:cs="仿宋_GB2312" w:hint="eastAsia"/>
          <w:color w:val="000000" w:themeColor="text1"/>
          <w:kern w:val="0"/>
          <w:szCs w:val="32"/>
        </w:rPr>
        <w:t>个码头泊位完成提质改造。“一湖四水”</w:t>
      </w:r>
      <w:r w:rsidRPr="00383832">
        <w:rPr>
          <w:rFonts w:ascii="Times New Roman" w:eastAsia="仿宋_GB2312" w:hAnsi="Times New Roman" w:cs="Times New Roman" w:hint="eastAsia"/>
          <w:color w:val="000000" w:themeColor="text1"/>
          <w:szCs w:val="32"/>
        </w:rPr>
        <w:t>391</w:t>
      </w:r>
      <w:r w:rsidRPr="00383832">
        <w:rPr>
          <w:rFonts w:ascii="仿宋_GB2312" w:eastAsia="仿宋_GB2312" w:hAnsi="仿宋_GB2312" w:cs="仿宋_GB2312" w:hint="eastAsia"/>
          <w:color w:val="000000" w:themeColor="text1"/>
          <w:kern w:val="0"/>
          <w:szCs w:val="32"/>
        </w:rPr>
        <w:t>处非法码头彻底拆除，</w:t>
      </w:r>
      <w:r w:rsidRPr="00383832">
        <w:rPr>
          <w:rFonts w:ascii="Times New Roman" w:eastAsia="仿宋_GB2312" w:hAnsi="Times New Roman" w:cs="Times New Roman" w:hint="eastAsia"/>
          <w:color w:val="000000" w:themeColor="text1"/>
          <w:szCs w:val="32"/>
        </w:rPr>
        <w:t>102</w:t>
      </w:r>
      <w:r w:rsidRPr="00383832">
        <w:rPr>
          <w:rFonts w:ascii="仿宋_GB2312" w:eastAsia="仿宋_GB2312" w:hAnsi="仿宋_GB2312" w:cs="仿宋_GB2312" w:hint="eastAsia"/>
          <w:color w:val="000000" w:themeColor="text1"/>
          <w:kern w:val="0"/>
          <w:szCs w:val="32"/>
        </w:rPr>
        <w:t>公里岸线全面复绿。全省</w:t>
      </w:r>
      <w:r w:rsidRPr="00383832">
        <w:rPr>
          <w:rFonts w:ascii="仿宋_GB2312" w:eastAsia="仿宋_GB2312" w:hAnsi="仿宋_GB2312" w:cs="仿宋_GB2312" w:hint="eastAsia"/>
          <w:color w:val="000000" w:themeColor="text1"/>
          <w:kern w:val="0"/>
          <w:szCs w:val="32"/>
        </w:rPr>
        <w:lastRenderedPageBreak/>
        <w:t>所有船舶垃圾实现免费接收。岳阳港化学品洗舱站建成投运。</w:t>
      </w:r>
      <w:r w:rsidRPr="00383832">
        <w:rPr>
          <w:rFonts w:ascii="仿宋_GB2312" w:eastAsia="仿宋_GB2312" w:hAnsi="仿宋_GB2312" w:cs="仿宋_GB2312" w:hint="eastAsia"/>
          <w:b/>
          <w:color w:val="000000" w:themeColor="text1"/>
          <w:kern w:val="0"/>
          <w:szCs w:val="32"/>
        </w:rPr>
        <w:t>风险防控实效突出。</w:t>
      </w:r>
      <w:r w:rsidRPr="00383832">
        <w:rPr>
          <w:rFonts w:ascii="仿宋_GB2312" w:eastAsia="仿宋_GB2312" w:hAnsi="仿宋_GB2312" w:cs="仿宋_GB2312" w:hint="eastAsia"/>
          <w:color w:val="000000" w:themeColor="text1"/>
          <w:kern w:val="0"/>
          <w:szCs w:val="32"/>
        </w:rPr>
        <w:t>创新高速公路建设模式，</w:t>
      </w:r>
      <w:r w:rsidRPr="00383832">
        <w:rPr>
          <w:rFonts w:ascii="Times New Roman" w:eastAsia="仿宋_GB2312" w:hAnsi="Times New Roman" w:cs="Times New Roman" w:hint="eastAsia"/>
          <w:color w:val="000000" w:themeColor="text1"/>
          <w:szCs w:val="32"/>
        </w:rPr>
        <w:t>13</w:t>
      </w:r>
      <w:r w:rsidRPr="00383832">
        <w:rPr>
          <w:rFonts w:ascii="仿宋_GB2312" w:eastAsia="仿宋_GB2312" w:hAnsi="仿宋_GB2312" w:cs="仿宋_GB2312" w:hint="eastAsia"/>
          <w:color w:val="000000" w:themeColor="text1"/>
          <w:kern w:val="0"/>
          <w:szCs w:val="32"/>
        </w:rPr>
        <w:t>个新开工项目中</w:t>
      </w:r>
      <w:r w:rsidRPr="00383832">
        <w:rPr>
          <w:rFonts w:ascii="Times New Roman" w:eastAsia="仿宋_GB2312" w:hAnsi="Times New Roman" w:cs="Times New Roman" w:hint="eastAsia"/>
          <w:color w:val="000000" w:themeColor="text1"/>
          <w:szCs w:val="32"/>
        </w:rPr>
        <w:t>12</w:t>
      </w:r>
      <w:r w:rsidRPr="00383832">
        <w:rPr>
          <w:rFonts w:ascii="仿宋_GB2312" w:eastAsia="仿宋_GB2312" w:hAnsi="仿宋_GB2312" w:cs="仿宋_GB2312" w:hint="eastAsia"/>
          <w:color w:val="000000" w:themeColor="text1"/>
          <w:kern w:val="0"/>
          <w:szCs w:val="32"/>
        </w:rPr>
        <w:t>个为社会资本投资建设，筹资达</w:t>
      </w:r>
      <w:r w:rsidRPr="00383832">
        <w:rPr>
          <w:rFonts w:ascii="Times New Roman" w:eastAsia="仿宋_GB2312" w:hAnsi="Times New Roman" w:cs="Times New Roman" w:hint="eastAsia"/>
          <w:color w:val="000000" w:themeColor="text1"/>
          <w:szCs w:val="32"/>
        </w:rPr>
        <w:t>1,272</w:t>
      </w:r>
      <w:r w:rsidRPr="00383832">
        <w:rPr>
          <w:rFonts w:ascii="仿宋_GB2312" w:eastAsia="仿宋_GB2312" w:hAnsi="仿宋_GB2312" w:cs="仿宋_GB2312" w:hint="eastAsia"/>
          <w:color w:val="000000" w:themeColor="text1"/>
          <w:kern w:val="0"/>
          <w:szCs w:val="32"/>
        </w:rPr>
        <w:t>亿元，困扰多年的高速公路建设筹资难题有效破解。综治工作获</w:t>
      </w:r>
      <w:proofErr w:type="gramStart"/>
      <w:r w:rsidRPr="00383832">
        <w:rPr>
          <w:rFonts w:ascii="仿宋_GB2312" w:eastAsia="仿宋_GB2312" w:hAnsi="仿宋_GB2312" w:cs="仿宋_GB2312" w:hint="eastAsia"/>
          <w:color w:val="000000" w:themeColor="text1"/>
          <w:kern w:val="0"/>
          <w:szCs w:val="32"/>
        </w:rPr>
        <w:t>评全省</w:t>
      </w:r>
      <w:proofErr w:type="gramEnd"/>
      <w:r w:rsidRPr="00383832">
        <w:rPr>
          <w:rFonts w:ascii="仿宋_GB2312" w:eastAsia="仿宋_GB2312" w:hAnsi="仿宋_GB2312" w:cs="仿宋_GB2312" w:hint="eastAsia"/>
          <w:color w:val="000000" w:themeColor="text1"/>
          <w:kern w:val="0"/>
          <w:szCs w:val="32"/>
        </w:rPr>
        <w:t>先进。</w:t>
      </w:r>
      <w:proofErr w:type="gramStart"/>
      <w:r w:rsidRPr="00383832">
        <w:rPr>
          <w:rFonts w:ascii="仿宋_GB2312" w:eastAsia="仿宋_GB2312" w:hAnsi="仿宋_GB2312" w:cs="仿宋_GB2312" w:hint="eastAsia"/>
          <w:color w:val="000000" w:themeColor="text1"/>
          <w:kern w:val="0"/>
          <w:szCs w:val="32"/>
        </w:rPr>
        <w:t>信访维稳扎实</w:t>
      </w:r>
      <w:proofErr w:type="gramEnd"/>
      <w:r w:rsidRPr="00383832">
        <w:rPr>
          <w:rFonts w:ascii="仿宋_GB2312" w:eastAsia="仿宋_GB2312" w:hAnsi="仿宋_GB2312" w:cs="仿宋_GB2312" w:hint="eastAsia"/>
          <w:color w:val="000000" w:themeColor="text1"/>
          <w:kern w:val="0"/>
          <w:szCs w:val="32"/>
        </w:rPr>
        <w:t>开展。高速公路遗留问题逐步化解。</w:t>
      </w:r>
    </w:p>
    <w:p w:rsidR="009F12AA" w:rsidRPr="00383832" w:rsidRDefault="00843AA0">
      <w:pPr>
        <w:topLinePunct/>
        <w:adjustRightInd w:val="0"/>
        <w:snapToGrid w:val="0"/>
        <w:spacing w:line="600" w:lineRule="exact"/>
        <w:ind w:firstLineChars="200" w:firstLine="643"/>
        <w:rPr>
          <w:rFonts w:ascii="宋体" w:eastAsia="仿宋_GB2312" w:hAnsi="宋体" w:cs="宋体"/>
          <w:color w:val="000000" w:themeColor="text1"/>
          <w:kern w:val="0"/>
          <w:szCs w:val="32"/>
        </w:rPr>
      </w:pPr>
      <w:bookmarkStart w:id="132" w:name="_Toc28517"/>
      <w:bookmarkStart w:id="133" w:name="_Toc22341"/>
      <w:r w:rsidRPr="00383832">
        <w:rPr>
          <w:rStyle w:val="2Char"/>
          <w:rFonts w:ascii="Times New Roman" w:eastAsia="仿宋_GB2312" w:hAnsi="Times New Roman" w:cs="Times New Roman"/>
          <w:color w:val="000000" w:themeColor="text1"/>
        </w:rPr>
        <w:t>（</w:t>
      </w:r>
      <w:r w:rsidRPr="00383832">
        <w:rPr>
          <w:rStyle w:val="2Char"/>
          <w:rFonts w:ascii="Times New Roman" w:eastAsia="仿宋_GB2312" w:hAnsi="Times New Roman" w:cs="Times New Roman" w:hint="eastAsia"/>
          <w:color w:val="000000" w:themeColor="text1"/>
        </w:rPr>
        <w:t>三</w:t>
      </w:r>
      <w:r w:rsidRPr="00383832">
        <w:rPr>
          <w:rStyle w:val="2Char"/>
          <w:rFonts w:ascii="Times New Roman" w:eastAsia="仿宋_GB2312" w:hAnsi="Times New Roman" w:cs="Times New Roman"/>
          <w:color w:val="000000" w:themeColor="text1"/>
        </w:rPr>
        <w:t>）交通规划编制获得重大成果。</w:t>
      </w:r>
      <w:bookmarkStart w:id="134" w:name="_Toc26654"/>
      <w:bookmarkStart w:id="135" w:name="_Toc6132"/>
      <w:bookmarkEnd w:id="130"/>
      <w:bookmarkEnd w:id="131"/>
      <w:bookmarkEnd w:id="132"/>
      <w:bookmarkEnd w:id="133"/>
      <w:r w:rsidRPr="00383832">
        <w:rPr>
          <w:rFonts w:ascii="仿宋_GB2312" w:eastAsia="仿宋_GB2312" w:hAnsi="仿宋_GB2312" w:cs="仿宋_GB2312" w:hint="eastAsia"/>
          <w:color w:val="000000" w:themeColor="text1"/>
          <w:kern w:val="0"/>
          <w:szCs w:val="32"/>
        </w:rPr>
        <w:t>坚持顶层设计与开门</w:t>
      </w:r>
      <w:proofErr w:type="gramStart"/>
      <w:r w:rsidRPr="00383832">
        <w:rPr>
          <w:rFonts w:ascii="仿宋_GB2312" w:eastAsia="仿宋_GB2312" w:hAnsi="仿宋_GB2312" w:cs="仿宋_GB2312" w:hint="eastAsia"/>
          <w:color w:val="000000" w:themeColor="text1"/>
          <w:kern w:val="0"/>
          <w:szCs w:val="32"/>
        </w:rPr>
        <w:t>求策相结合</w:t>
      </w:r>
      <w:proofErr w:type="gramEnd"/>
      <w:r w:rsidRPr="00383832">
        <w:rPr>
          <w:rFonts w:ascii="仿宋_GB2312" w:eastAsia="仿宋_GB2312" w:hAnsi="仿宋_GB2312" w:cs="仿宋_GB2312" w:hint="eastAsia"/>
          <w:color w:val="000000" w:themeColor="text1"/>
          <w:kern w:val="0"/>
          <w:szCs w:val="32"/>
        </w:rPr>
        <w:t>，高位推动规划编制工作，绘就了湖南交通运输发展新蓝图。</w:t>
      </w:r>
      <w:r w:rsidRPr="00383832">
        <w:rPr>
          <w:rFonts w:ascii="仿宋_GB2312" w:eastAsia="仿宋_GB2312" w:hAnsi="仿宋_GB2312" w:cs="仿宋_GB2312" w:hint="eastAsia"/>
          <w:b/>
          <w:color w:val="000000" w:themeColor="text1"/>
          <w:kern w:val="0"/>
          <w:szCs w:val="32"/>
        </w:rPr>
        <w:t>全面完成交通运输中长期发展规划。</w:t>
      </w:r>
      <w:r w:rsidRPr="00383832">
        <w:rPr>
          <w:rFonts w:ascii="仿宋_GB2312" w:eastAsia="仿宋_GB2312" w:hAnsi="仿宋_GB2312" w:cs="仿宋_GB2312" w:hint="eastAsia"/>
          <w:color w:val="000000" w:themeColor="text1"/>
          <w:kern w:val="0"/>
          <w:szCs w:val="32"/>
        </w:rPr>
        <w:t>高起点、高水平编制“</w:t>
      </w:r>
      <w:r w:rsidRPr="00383832">
        <w:rPr>
          <w:rFonts w:ascii="Times New Roman" w:eastAsia="仿宋_GB2312" w:hAnsi="Times New Roman" w:cs="Times New Roman" w:hint="eastAsia"/>
          <w:color w:val="000000" w:themeColor="text1"/>
          <w:szCs w:val="32"/>
        </w:rPr>
        <w:t>114</w:t>
      </w:r>
      <w:r w:rsidRPr="00383832">
        <w:rPr>
          <w:rFonts w:ascii="仿宋_GB2312" w:eastAsia="仿宋_GB2312" w:hAnsi="仿宋_GB2312" w:cs="仿宋_GB2312" w:hint="eastAsia"/>
          <w:color w:val="000000" w:themeColor="text1"/>
          <w:kern w:val="0"/>
          <w:szCs w:val="32"/>
        </w:rPr>
        <w:t>”水运规划（</w:t>
      </w:r>
      <w:r w:rsidRPr="00383832">
        <w:rPr>
          <w:rFonts w:ascii="Times New Roman" w:eastAsia="仿宋_GB2312" w:hAnsi="Times New Roman" w:cs="Times New Roman" w:hint="eastAsia"/>
          <w:color w:val="000000" w:themeColor="text1"/>
          <w:szCs w:val="32"/>
        </w:rPr>
        <w:t>2021</w:t>
      </w:r>
      <w:r w:rsidRPr="00383832">
        <w:rPr>
          <w:rFonts w:ascii="Times New Roman" w:eastAsia="仿宋_GB2312" w:hAnsi="Times New Roman" w:cs="Times New Roman" w:hint="eastAsia"/>
          <w:color w:val="000000" w:themeColor="text1"/>
          <w:szCs w:val="32"/>
        </w:rPr>
        <w:t>—</w:t>
      </w:r>
      <w:r w:rsidRPr="00383832">
        <w:rPr>
          <w:rFonts w:ascii="Times New Roman" w:eastAsia="仿宋_GB2312" w:hAnsi="Times New Roman" w:cs="Times New Roman" w:hint="eastAsia"/>
          <w:color w:val="000000" w:themeColor="text1"/>
          <w:szCs w:val="32"/>
        </w:rPr>
        <w:t>2050</w:t>
      </w:r>
      <w:r w:rsidRPr="00383832">
        <w:rPr>
          <w:rFonts w:ascii="仿宋_GB2312" w:eastAsia="仿宋_GB2312" w:hAnsi="仿宋_GB2312" w:cs="仿宋_GB2312" w:hint="eastAsia"/>
          <w:color w:val="000000" w:themeColor="text1"/>
          <w:kern w:val="0"/>
          <w:szCs w:val="32"/>
        </w:rPr>
        <w:t>）和公路网布局规划（</w:t>
      </w:r>
      <w:r w:rsidRPr="00383832">
        <w:rPr>
          <w:rFonts w:ascii="Times New Roman" w:eastAsia="仿宋_GB2312" w:hAnsi="Times New Roman" w:cs="Times New Roman" w:hint="eastAsia"/>
          <w:color w:val="000000" w:themeColor="text1"/>
          <w:szCs w:val="32"/>
        </w:rPr>
        <w:t>2021</w:t>
      </w:r>
      <w:r w:rsidRPr="00383832">
        <w:rPr>
          <w:rFonts w:ascii="Times New Roman" w:eastAsia="仿宋_GB2312" w:hAnsi="Times New Roman" w:cs="Times New Roman" w:hint="eastAsia"/>
          <w:color w:val="000000" w:themeColor="text1"/>
          <w:szCs w:val="32"/>
        </w:rPr>
        <w:t>—</w:t>
      </w:r>
      <w:r w:rsidRPr="00383832">
        <w:rPr>
          <w:rFonts w:ascii="Times New Roman" w:eastAsia="仿宋_GB2312" w:hAnsi="Times New Roman" w:cs="Times New Roman" w:hint="eastAsia"/>
          <w:color w:val="000000" w:themeColor="text1"/>
          <w:szCs w:val="32"/>
        </w:rPr>
        <w:t>2050</w:t>
      </w:r>
      <w:r w:rsidRPr="00383832">
        <w:rPr>
          <w:rFonts w:ascii="仿宋_GB2312" w:eastAsia="仿宋_GB2312" w:hAnsi="仿宋_GB2312" w:cs="仿宋_GB2312" w:hint="eastAsia"/>
          <w:color w:val="000000" w:themeColor="text1"/>
          <w:kern w:val="0"/>
          <w:szCs w:val="32"/>
        </w:rPr>
        <w:t>）。到</w:t>
      </w:r>
      <w:r w:rsidRPr="00383832">
        <w:rPr>
          <w:rFonts w:ascii="Times New Roman" w:eastAsia="仿宋_GB2312" w:hAnsi="Times New Roman" w:cs="Times New Roman" w:hint="eastAsia"/>
          <w:color w:val="000000" w:themeColor="text1"/>
          <w:szCs w:val="32"/>
        </w:rPr>
        <w:t>2050</w:t>
      </w:r>
      <w:r w:rsidRPr="00383832">
        <w:rPr>
          <w:rFonts w:ascii="仿宋_GB2312" w:eastAsia="仿宋_GB2312" w:hAnsi="仿宋_GB2312" w:cs="仿宋_GB2312" w:hint="eastAsia"/>
          <w:color w:val="000000" w:themeColor="text1"/>
          <w:kern w:val="0"/>
          <w:szCs w:val="32"/>
        </w:rPr>
        <w:t>年，将全面构建起以“一江一湖四水”为骨干的全省航道网布局和“</w:t>
      </w:r>
      <w:proofErr w:type="gramStart"/>
      <w:r w:rsidRPr="00383832">
        <w:rPr>
          <w:rFonts w:ascii="仿宋_GB2312" w:eastAsia="仿宋_GB2312" w:hAnsi="仿宋_GB2312" w:cs="仿宋_GB2312" w:hint="eastAsia"/>
          <w:color w:val="000000" w:themeColor="text1"/>
          <w:kern w:val="0"/>
          <w:szCs w:val="32"/>
        </w:rPr>
        <w:t>一</w:t>
      </w:r>
      <w:proofErr w:type="gramEnd"/>
      <w:r w:rsidRPr="00383832">
        <w:rPr>
          <w:rFonts w:ascii="仿宋_GB2312" w:eastAsia="仿宋_GB2312" w:hAnsi="仿宋_GB2312" w:cs="仿宋_GB2312" w:hint="eastAsia"/>
          <w:color w:val="000000" w:themeColor="text1"/>
          <w:kern w:val="0"/>
          <w:szCs w:val="32"/>
        </w:rPr>
        <w:t>枢纽、多重点、广延伸”的港口体系总体布局；构建形成规模适度、</w:t>
      </w:r>
      <w:proofErr w:type="gramStart"/>
      <w:r w:rsidRPr="00383832">
        <w:rPr>
          <w:rFonts w:ascii="仿宋_GB2312" w:eastAsia="仿宋_GB2312" w:hAnsi="仿宋_GB2312" w:cs="仿宋_GB2312" w:hint="eastAsia"/>
          <w:color w:val="000000" w:themeColor="text1"/>
          <w:kern w:val="0"/>
          <w:szCs w:val="32"/>
        </w:rPr>
        <w:t>内畅外联</w:t>
      </w:r>
      <w:proofErr w:type="gramEnd"/>
      <w:r w:rsidRPr="00383832">
        <w:rPr>
          <w:rFonts w:ascii="仿宋_GB2312" w:eastAsia="仿宋_GB2312" w:hAnsi="仿宋_GB2312" w:cs="仿宋_GB2312" w:hint="eastAsia"/>
          <w:color w:val="000000" w:themeColor="text1"/>
          <w:kern w:val="0"/>
          <w:szCs w:val="32"/>
        </w:rPr>
        <w:t>的高速公路网，基本形成结构合理、衔接高效的普通国省道网，打造形成覆盖广泛、便民惠民的农村公路网。目前，两个规划均已通过省政府常务会议审议、即将发布。</w:t>
      </w:r>
      <w:r w:rsidRPr="00383832">
        <w:rPr>
          <w:rFonts w:ascii="仿宋_GB2312" w:eastAsia="仿宋_GB2312" w:hAnsi="仿宋_GB2312" w:cs="仿宋_GB2312" w:hint="eastAsia"/>
          <w:b/>
          <w:color w:val="000000" w:themeColor="text1"/>
          <w:kern w:val="0"/>
          <w:szCs w:val="32"/>
        </w:rPr>
        <w:t>高质量编制“十四五”规划。</w:t>
      </w:r>
      <w:r w:rsidRPr="00383832">
        <w:rPr>
          <w:rFonts w:ascii="仿宋_GB2312" w:eastAsia="仿宋_GB2312" w:hAnsi="仿宋_GB2312" w:cs="仿宋_GB2312" w:hint="eastAsia"/>
          <w:color w:val="000000" w:themeColor="text1"/>
          <w:kern w:val="0"/>
          <w:szCs w:val="32"/>
        </w:rPr>
        <w:t>注重远近结合、集思广益，突出前瞻性、操作性，深入开展调查研究，广泛征求各方意见，率先开发和推广应用基于地理信息平台的规划编制与管理系统，创新应用公路网需求分析技术，“1+2+7”规划体系基本形成。</w:t>
      </w:r>
    </w:p>
    <w:p w:rsidR="009F12AA" w:rsidRPr="00383832" w:rsidRDefault="00843AA0">
      <w:pPr>
        <w:topLinePunct/>
        <w:adjustRightInd w:val="0"/>
        <w:snapToGrid w:val="0"/>
        <w:spacing w:line="600" w:lineRule="exact"/>
        <w:ind w:firstLineChars="200" w:firstLine="643"/>
        <w:rPr>
          <w:rFonts w:ascii="仿宋_GB2312" w:eastAsia="仿宋_GB2312" w:hAnsi="仿宋_GB2312" w:cs="仿宋_GB2312"/>
          <w:color w:val="000000" w:themeColor="text1"/>
          <w:kern w:val="0"/>
          <w:szCs w:val="32"/>
        </w:rPr>
      </w:pPr>
      <w:bookmarkStart w:id="136" w:name="_Toc3312"/>
      <w:bookmarkStart w:id="137" w:name="_Toc14383"/>
      <w:r w:rsidRPr="00383832">
        <w:rPr>
          <w:rStyle w:val="2Char"/>
          <w:rFonts w:ascii="Times New Roman" w:eastAsia="仿宋_GB2312" w:hAnsi="Times New Roman" w:cs="Times New Roman"/>
          <w:color w:val="000000" w:themeColor="text1"/>
        </w:rPr>
        <w:t>（</w:t>
      </w:r>
      <w:r w:rsidRPr="00383832">
        <w:rPr>
          <w:rStyle w:val="2Char"/>
          <w:rFonts w:ascii="Times New Roman" w:eastAsia="仿宋_GB2312" w:hAnsi="Times New Roman" w:cs="Times New Roman" w:hint="eastAsia"/>
          <w:color w:val="000000" w:themeColor="text1"/>
        </w:rPr>
        <w:t>四</w:t>
      </w:r>
      <w:r w:rsidRPr="00383832">
        <w:rPr>
          <w:rStyle w:val="2Char"/>
          <w:rFonts w:ascii="Times New Roman" w:eastAsia="仿宋_GB2312" w:hAnsi="Times New Roman" w:cs="Times New Roman"/>
          <w:color w:val="000000" w:themeColor="text1"/>
        </w:rPr>
        <w:t>）交通项目建设实现历史突破。</w:t>
      </w:r>
      <w:bookmarkStart w:id="138" w:name="_Toc20714"/>
      <w:bookmarkStart w:id="139" w:name="_Toc29420"/>
      <w:bookmarkEnd w:id="134"/>
      <w:bookmarkEnd w:id="135"/>
      <w:bookmarkEnd w:id="136"/>
      <w:bookmarkEnd w:id="137"/>
      <w:r w:rsidRPr="00383832">
        <w:rPr>
          <w:rFonts w:ascii="仿宋_GB2312" w:eastAsia="仿宋_GB2312" w:hAnsi="仿宋_GB2312" w:cs="仿宋_GB2312" w:hint="eastAsia"/>
          <w:color w:val="000000" w:themeColor="text1"/>
          <w:kern w:val="0"/>
          <w:szCs w:val="32"/>
        </w:rPr>
        <w:t>全年完成交通投资</w:t>
      </w:r>
      <w:r w:rsidRPr="00383832">
        <w:rPr>
          <w:rFonts w:ascii="Times New Roman" w:eastAsia="仿宋_GB2312" w:hAnsi="Times New Roman" w:cs="Times New Roman" w:hint="eastAsia"/>
          <w:color w:val="000000" w:themeColor="text1"/>
          <w:szCs w:val="32"/>
        </w:rPr>
        <w:t>734.4</w:t>
      </w:r>
      <w:r w:rsidRPr="00383832">
        <w:rPr>
          <w:rFonts w:ascii="仿宋_GB2312" w:eastAsia="仿宋_GB2312" w:hAnsi="仿宋_GB2312" w:cs="仿宋_GB2312" w:hint="eastAsia"/>
          <w:color w:val="000000" w:themeColor="text1"/>
          <w:kern w:val="0"/>
          <w:szCs w:val="32"/>
        </w:rPr>
        <w:t>亿元，同比增长</w:t>
      </w:r>
      <w:r w:rsidRPr="00383832">
        <w:rPr>
          <w:rFonts w:ascii="Times New Roman" w:eastAsia="仿宋_GB2312" w:hAnsi="Times New Roman" w:cs="Times New Roman" w:hint="eastAsia"/>
          <w:color w:val="000000" w:themeColor="text1"/>
          <w:szCs w:val="32"/>
        </w:rPr>
        <w:t>32.5</w:t>
      </w:r>
      <w:r w:rsidRPr="00383832">
        <w:rPr>
          <w:rFonts w:ascii="仿宋_GB2312" w:eastAsia="仿宋_GB2312" w:hAnsi="仿宋_GB2312" w:cs="仿宋_GB2312" w:hint="eastAsia"/>
          <w:color w:val="000000" w:themeColor="text1"/>
          <w:kern w:val="0"/>
          <w:szCs w:val="32"/>
        </w:rPr>
        <w:t>%，为年度目标</w:t>
      </w:r>
      <w:r w:rsidRPr="00383832">
        <w:rPr>
          <w:rFonts w:ascii="Times New Roman" w:eastAsia="仿宋_GB2312" w:hAnsi="Times New Roman" w:cs="Times New Roman" w:hint="eastAsia"/>
          <w:color w:val="000000" w:themeColor="text1"/>
          <w:szCs w:val="32"/>
        </w:rPr>
        <w:t>146.9</w:t>
      </w:r>
      <w:r w:rsidRPr="00383832">
        <w:rPr>
          <w:rFonts w:ascii="仿宋_GB2312" w:eastAsia="仿宋_GB2312" w:hAnsi="仿宋_GB2312" w:cs="仿宋_GB2312" w:hint="eastAsia"/>
          <w:color w:val="000000" w:themeColor="text1"/>
          <w:kern w:val="0"/>
          <w:szCs w:val="32"/>
        </w:rPr>
        <w:t>%，完成比例创历史新高，为全省“六稳”“六保”注入了强劲动力。</w:t>
      </w:r>
      <w:r w:rsidRPr="00383832">
        <w:rPr>
          <w:rFonts w:ascii="仿宋_GB2312" w:eastAsia="仿宋_GB2312" w:hAnsi="仿宋_GB2312" w:cs="仿宋_GB2312" w:hint="eastAsia"/>
          <w:b/>
          <w:color w:val="000000" w:themeColor="text1"/>
          <w:kern w:val="0"/>
          <w:szCs w:val="32"/>
        </w:rPr>
        <w:t>高速公路建设迎来里程碑。</w:t>
      </w:r>
      <w:r w:rsidRPr="00383832">
        <w:rPr>
          <w:rFonts w:ascii="仿宋_GB2312" w:eastAsia="仿宋_GB2312" w:hAnsi="仿宋_GB2312" w:cs="仿宋_GB2312" w:hint="eastAsia"/>
          <w:color w:val="000000" w:themeColor="text1"/>
          <w:kern w:val="0"/>
          <w:szCs w:val="32"/>
        </w:rPr>
        <w:t>长益扩容、石门至慈利等</w:t>
      </w:r>
      <w:r w:rsidRPr="00383832">
        <w:rPr>
          <w:rFonts w:ascii="Times New Roman" w:eastAsia="仿宋_GB2312" w:hAnsi="Times New Roman" w:cs="Times New Roman" w:hint="eastAsia"/>
          <w:color w:val="000000" w:themeColor="text1"/>
          <w:szCs w:val="32"/>
        </w:rPr>
        <w:t>3</w:t>
      </w:r>
      <w:r w:rsidRPr="00383832">
        <w:rPr>
          <w:rFonts w:ascii="仿宋_GB2312" w:eastAsia="仿宋_GB2312" w:hAnsi="仿宋_GB2312" w:cs="仿宋_GB2312" w:hint="eastAsia"/>
          <w:color w:val="000000" w:themeColor="text1"/>
          <w:kern w:val="0"/>
          <w:szCs w:val="32"/>
        </w:rPr>
        <w:t>条（段）</w:t>
      </w:r>
      <w:r w:rsidRPr="00383832">
        <w:rPr>
          <w:rFonts w:ascii="Times New Roman" w:eastAsia="仿宋_GB2312" w:hAnsi="Times New Roman" w:cs="Times New Roman" w:hint="eastAsia"/>
          <w:color w:val="000000" w:themeColor="text1"/>
          <w:szCs w:val="32"/>
        </w:rPr>
        <w:t>149</w:t>
      </w:r>
      <w:r w:rsidRPr="00383832">
        <w:rPr>
          <w:rFonts w:ascii="仿宋_GB2312" w:eastAsia="仿宋_GB2312" w:hAnsi="仿宋_GB2312" w:cs="仿宋_GB2312" w:hint="eastAsia"/>
          <w:color w:val="000000" w:themeColor="text1"/>
          <w:kern w:val="0"/>
          <w:szCs w:val="32"/>
        </w:rPr>
        <w:t>公里建成通车，三</w:t>
      </w:r>
      <w:proofErr w:type="gramStart"/>
      <w:r w:rsidRPr="00383832">
        <w:rPr>
          <w:rFonts w:ascii="仿宋_GB2312" w:eastAsia="仿宋_GB2312" w:hAnsi="仿宋_GB2312" w:cs="仿宋_GB2312" w:hint="eastAsia"/>
          <w:color w:val="000000" w:themeColor="text1"/>
          <w:kern w:val="0"/>
          <w:szCs w:val="32"/>
        </w:rPr>
        <w:t>湘群众</w:t>
      </w:r>
      <w:proofErr w:type="gramEnd"/>
      <w:r w:rsidRPr="00383832">
        <w:rPr>
          <w:rFonts w:ascii="仿宋_GB2312" w:eastAsia="仿宋_GB2312" w:hAnsi="仿宋_GB2312" w:cs="仿宋_GB2312" w:hint="eastAsia"/>
          <w:color w:val="000000" w:themeColor="text1"/>
          <w:kern w:val="0"/>
          <w:szCs w:val="32"/>
        </w:rPr>
        <w:t>期盼已久的“县县通高速”全面实现。新开工建设</w:t>
      </w:r>
      <w:r w:rsidRPr="00383832">
        <w:rPr>
          <w:rFonts w:ascii="Times New Roman" w:eastAsia="仿宋_GB2312" w:hAnsi="Times New Roman" w:cs="Times New Roman" w:hint="eastAsia"/>
          <w:color w:val="000000" w:themeColor="text1"/>
          <w:szCs w:val="32"/>
        </w:rPr>
        <w:t>13</w:t>
      </w:r>
      <w:r w:rsidRPr="00383832">
        <w:rPr>
          <w:rFonts w:ascii="仿宋_GB2312" w:eastAsia="仿宋_GB2312" w:hAnsi="仿宋_GB2312" w:cs="仿宋_GB2312" w:hint="eastAsia"/>
          <w:color w:val="000000" w:themeColor="text1"/>
          <w:kern w:val="0"/>
          <w:szCs w:val="32"/>
        </w:rPr>
        <w:t>条近</w:t>
      </w:r>
      <w:r w:rsidRPr="00383832">
        <w:rPr>
          <w:rFonts w:ascii="Times New Roman" w:eastAsia="仿宋_GB2312" w:hAnsi="Times New Roman" w:cs="Times New Roman" w:hint="eastAsia"/>
          <w:color w:val="000000" w:themeColor="text1"/>
          <w:szCs w:val="32"/>
        </w:rPr>
        <w:lastRenderedPageBreak/>
        <w:t>1,000</w:t>
      </w:r>
      <w:r w:rsidRPr="00383832">
        <w:rPr>
          <w:rFonts w:ascii="仿宋_GB2312" w:eastAsia="仿宋_GB2312" w:hAnsi="仿宋_GB2312" w:cs="仿宋_GB2312" w:hint="eastAsia"/>
          <w:color w:val="000000" w:themeColor="text1"/>
          <w:kern w:val="0"/>
          <w:szCs w:val="32"/>
        </w:rPr>
        <w:t>公里，总投资达</w:t>
      </w:r>
      <w:r w:rsidRPr="00383832">
        <w:rPr>
          <w:rFonts w:ascii="Times New Roman" w:eastAsia="仿宋_GB2312" w:hAnsi="Times New Roman" w:cs="Times New Roman" w:hint="eastAsia"/>
          <w:color w:val="000000" w:themeColor="text1"/>
          <w:szCs w:val="32"/>
        </w:rPr>
        <w:t>1,495</w:t>
      </w:r>
      <w:r w:rsidRPr="00383832">
        <w:rPr>
          <w:rFonts w:ascii="仿宋_GB2312" w:eastAsia="仿宋_GB2312" w:hAnsi="仿宋_GB2312" w:cs="仿宋_GB2312" w:hint="eastAsia"/>
          <w:color w:val="000000" w:themeColor="text1"/>
          <w:kern w:val="0"/>
          <w:szCs w:val="32"/>
        </w:rPr>
        <w:t>亿元，超额完成既定目标任务，</w:t>
      </w:r>
      <w:r w:rsidRPr="00383832">
        <w:rPr>
          <w:rFonts w:ascii="仿宋_GB2312" w:eastAsia="仿宋_GB2312" w:hAnsi="仿宋_GB2312" w:cs="仿宋_GB2312" w:hint="eastAsia"/>
          <w:color w:val="000000" w:themeColor="text1"/>
          <w:szCs w:val="32"/>
        </w:rPr>
        <w:t>全年</w:t>
      </w:r>
      <w:proofErr w:type="gramStart"/>
      <w:r w:rsidRPr="00383832">
        <w:rPr>
          <w:rFonts w:ascii="仿宋_GB2312" w:eastAsia="仿宋_GB2312" w:hAnsi="仿宋_GB2312" w:cs="仿宋_GB2312" w:hint="eastAsia"/>
          <w:color w:val="000000" w:themeColor="text1"/>
          <w:szCs w:val="32"/>
        </w:rPr>
        <w:t>争取部</w:t>
      </w:r>
      <w:proofErr w:type="gramEnd"/>
      <w:r w:rsidRPr="00383832">
        <w:rPr>
          <w:rFonts w:ascii="仿宋_GB2312" w:eastAsia="仿宋_GB2312" w:hAnsi="仿宋_GB2312" w:cs="仿宋_GB2312" w:hint="eastAsia"/>
          <w:color w:val="000000" w:themeColor="text1"/>
          <w:szCs w:val="32"/>
        </w:rPr>
        <w:t>资金支持</w:t>
      </w:r>
      <w:r w:rsidRPr="00383832">
        <w:rPr>
          <w:rFonts w:ascii="Times New Roman" w:eastAsia="仿宋_GB2312" w:hAnsi="Times New Roman" w:cs="Times New Roman" w:hint="eastAsia"/>
          <w:color w:val="000000" w:themeColor="text1"/>
          <w:szCs w:val="32"/>
        </w:rPr>
        <w:t>223.36</w:t>
      </w:r>
      <w:r w:rsidRPr="00383832">
        <w:rPr>
          <w:rFonts w:ascii="仿宋_GB2312" w:eastAsia="仿宋_GB2312" w:hAnsi="仿宋_GB2312" w:cs="仿宋_GB2312" w:hint="eastAsia"/>
          <w:color w:val="000000" w:themeColor="text1"/>
          <w:szCs w:val="32"/>
        </w:rPr>
        <w:t>亿元，</w:t>
      </w:r>
      <w:r w:rsidRPr="00383832">
        <w:rPr>
          <w:rFonts w:ascii="仿宋_GB2312" w:eastAsia="仿宋_GB2312" w:hAnsi="仿宋_GB2312" w:cs="仿宋_GB2312" w:hint="eastAsia"/>
          <w:color w:val="000000" w:themeColor="text1"/>
          <w:kern w:val="0"/>
          <w:szCs w:val="32"/>
        </w:rPr>
        <w:t>占“十三五”部补资金</w:t>
      </w:r>
      <w:r w:rsidRPr="00383832">
        <w:rPr>
          <w:rFonts w:ascii="Times New Roman" w:eastAsia="仿宋_GB2312" w:hAnsi="Times New Roman" w:cs="Times New Roman" w:hint="eastAsia"/>
          <w:color w:val="000000" w:themeColor="text1"/>
          <w:szCs w:val="32"/>
        </w:rPr>
        <w:t>73</w:t>
      </w:r>
      <w:r w:rsidRPr="00383832">
        <w:rPr>
          <w:rFonts w:ascii="仿宋_GB2312" w:eastAsia="仿宋_GB2312" w:hAnsi="仿宋_GB2312" w:cs="仿宋_GB2312" w:hint="eastAsia"/>
          <w:color w:val="000000" w:themeColor="text1"/>
          <w:kern w:val="0"/>
          <w:szCs w:val="32"/>
        </w:rPr>
        <w:t>%，年度实质性开工建设规模和争取资金规模均创历史新高。</w:t>
      </w:r>
      <w:r w:rsidRPr="00383832">
        <w:rPr>
          <w:rFonts w:ascii="仿宋_GB2312" w:eastAsia="仿宋_GB2312" w:hAnsi="仿宋_GB2312" w:cs="仿宋_GB2312" w:hint="eastAsia"/>
          <w:b/>
          <w:color w:val="000000" w:themeColor="text1"/>
          <w:kern w:val="0"/>
          <w:szCs w:val="32"/>
        </w:rPr>
        <w:t>干线公路建设成效明显。</w:t>
      </w:r>
      <w:r w:rsidRPr="00383832">
        <w:rPr>
          <w:rFonts w:ascii="仿宋_GB2312" w:eastAsia="仿宋_GB2312" w:hAnsi="仿宋_GB2312" w:cs="仿宋_GB2312" w:hint="eastAsia"/>
          <w:color w:val="000000" w:themeColor="text1"/>
          <w:kern w:val="0"/>
          <w:szCs w:val="32"/>
        </w:rPr>
        <w:t>新改建普通国省道</w:t>
      </w:r>
      <w:r w:rsidRPr="00383832">
        <w:rPr>
          <w:rFonts w:ascii="Times New Roman" w:eastAsia="仿宋_GB2312" w:hAnsi="Times New Roman" w:cs="Times New Roman" w:hint="eastAsia"/>
          <w:color w:val="000000" w:themeColor="text1"/>
          <w:szCs w:val="32"/>
        </w:rPr>
        <w:t>647</w:t>
      </w:r>
      <w:r w:rsidRPr="00383832">
        <w:rPr>
          <w:rFonts w:ascii="仿宋_GB2312" w:eastAsia="仿宋_GB2312" w:hAnsi="仿宋_GB2312" w:cs="仿宋_GB2312" w:hint="eastAsia"/>
          <w:color w:val="000000" w:themeColor="text1"/>
          <w:kern w:val="0"/>
          <w:szCs w:val="32"/>
        </w:rPr>
        <w:t>公里，</w:t>
      </w:r>
      <w:proofErr w:type="gramStart"/>
      <w:r w:rsidRPr="00383832">
        <w:rPr>
          <w:rFonts w:ascii="仿宋_GB2312" w:eastAsia="仿宋_GB2312" w:hAnsi="Times New Roman" w:cs="Times New Roman" w:hint="eastAsia"/>
          <w:bCs/>
          <w:color w:val="000000" w:themeColor="text1"/>
          <w:szCs w:val="32"/>
        </w:rPr>
        <w:t>实施国</w:t>
      </w:r>
      <w:proofErr w:type="gramEnd"/>
      <w:r w:rsidRPr="00383832">
        <w:rPr>
          <w:rFonts w:ascii="仿宋_GB2312" w:eastAsia="仿宋_GB2312" w:hAnsi="Times New Roman" w:cs="Times New Roman" w:hint="eastAsia"/>
          <w:bCs/>
          <w:color w:val="000000" w:themeColor="text1"/>
          <w:szCs w:val="32"/>
        </w:rPr>
        <w:t>省道危桥改造</w:t>
      </w:r>
      <w:r w:rsidRPr="00383832">
        <w:rPr>
          <w:rFonts w:ascii="Times New Roman" w:eastAsia="仿宋_GB2312" w:hAnsi="Times New Roman" w:cs="Times New Roman" w:hint="eastAsia"/>
          <w:bCs/>
          <w:color w:val="000000" w:themeColor="text1"/>
          <w:kern w:val="0"/>
          <w:szCs w:val="32"/>
        </w:rPr>
        <w:t>107</w:t>
      </w:r>
      <w:r w:rsidRPr="00383832">
        <w:rPr>
          <w:rFonts w:ascii="仿宋_GB2312" w:eastAsia="仿宋_GB2312" w:hAnsi="Times New Roman" w:cs="Times New Roman" w:hint="eastAsia"/>
          <w:bCs/>
          <w:color w:val="000000" w:themeColor="text1"/>
          <w:szCs w:val="32"/>
        </w:rPr>
        <w:t>座</w:t>
      </w:r>
      <w:r w:rsidRPr="00383832">
        <w:rPr>
          <w:rFonts w:ascii="仿宋_GB2312" w:eastAsia="仿宋_GB2312" w:hAnsi="仿宋_GB2312" w:cs="仿宋_GB2312" w:hint="eastAsia"/>
          <w:color w:val="000000" w:themeColor="text1"/>
          <w:kern w:val="0"/>
          <w:szCs w:val="32"/>
        </w:rPr>
        <w:t>。建设路网有效衔接项目</w:t>
      </w:r>
      <w:r w:rsidRPr="00383832">
        <w:rPr>
          <w:rFonts w:ascii="Times New Roman" w:eastAsia="仿宋_GB2312" w:hAnsi="Times New Roman" w:cs="Times New Roman" w:hint="eastAsia"/>
          <w:color w:val="000000" w:themeColor="text1"/>
          <w:szCs w:val="32"/>
        </w:rPr>
        <w:t>27</w:t>
      </w:r>
      <w:r w:rsidRPr="00383832">
        <w:rPr>
          <w:rFonts w:ascii="仿宋_GB2312" w:eastAsia="仿宋_GB2312" w:hAnsi="仿宋_GB2312" w:cs="仿宋_GB2312" w:hint="eastAsia"/>
          <w:color w:val="000000" w:themeColor="text1"/>
          <w:kern w:val="0"/>
          <w:szCs w:val="32"/>
        </w:rPr>
        <w:t>个。与华夏基金会签约捐建项目</w:t>
      </w:r>
      <w:r w:rsidRPr="00383832">
        <w:rPr>
          <w:rFonts w:ascii="Times New Roman" w:eastAsia="仿宋_GB2312" w:hAnsi="Times New Roman" w:cs="Times New Roman" w:hint="eastAsia"/>
          <w:color w:val="000000" w:themeColor="text1"/>
          <w:szCs w:val="32"/>
        </w:rPr>
        <w:t>8</w:t>
      </w:r>
      <w:r w:rsidRPr="00383832">
        <w:rPr>
          <w:rFonts w:ascii="仿宋_GB2312" w:eastAsia="仿宋_GB2312" w:hAnsi="仿宋_GB2312" w:cs="仿宋_GB2312" w:hint="eastAsia"/>
          <w:color w:val="000000" w:themeColor="text1"/>
          <w:kern w:val="0"/>
          <w:szCs w:val="32"/>
        </w:rPr>
        <w:t>个，捐资达</w:t>
      </w:r>
      <w:r w:rsidRPr="00383832">
        <w:rPr>
          <w:rFonts w:ascii="Times New Roman" w:eastAsia="仿宋_GB2312" w:hAnsi="Times New Roman" w:cs="Times New Roman" w:hint="eastAsia"/>
          <w:color w:val="000000" w:themeColor="text1"/>
          <w:szCs w:val="32"/>
        </w:rPr>
        <w:t>55</w:t>
      </w:r>
      <w:r w:rsidRPr="00383832">
        <w:rPr>
          <w:rFonts w:ascii="仿宋_GB2312" w:eastAsia="仿宋_GB2312" w:hAnsi="仿宋_GB2312" w:cs="仿宋_GB2312" w:hint="eastAsia"/>
          <w:color w:val="000000" w:themeColor="text1"/>
          <w:kern w:val="0"/>
          <w:szCs w:val="32"/>
        </w:rPr>
        <w:t>亿元。战备公路建设稳步实施。</w:t>
      </w:r>
      <w:r w:rsidRPr="00383832">
        <w:rPr>
          <w:rFonts w:ascii="仿宋_GB2312" w:eastAsia="仿宋_GB2312" w:hAnsi="仿宋_GB2312" w:cs="仿宋_GB2312" w:hint="eastAsia"/>
          <w:b/>
          <w:color w:val="000000" w:themeColor="text1"/>
          <w:kern w:val="0"/>
          <w:szCs w:val="32"/>
        </w:rPr>
        <w:t>农村公路建设实现重大跨越。</w:t>
      </w:r>
      <w:r w:rsidRPr="00383832">
        <w:rPr>
          <w:rFonts w:ascii="仿宋_GB2312" w:eastAsia="仿宋_GB2312" w:hAnsi="仿宋_GB2312" w:cs="仿宋_GB2312" w:hint="eastAsia"/>
          <w:color w:val="000000" w:themeColor="text1"/>
          <w:kern w:val="0"/>
          <w:szCs w:val="32"/>
        </w:rPr>
        <w:t>新改建</w:t>
      </w:r>
      <w:r w:rsidRPr="00383832">
        <w:rPr>
          <w:rFonts w:ascii="Times New Roman" w:eastAsia="仿宋_GB2312" w:hAnsi="Times New Roman" w:cs="Times New Roman" w:hint="eastAsia"/>
          <w:color w:val="000000" w:themeColor="text1"/>
          <w:szCs w:val="32"/>
        </w:rPr>
        <w:t>20,190</w:t>
      </w:r>
      <w:r w:rsidRPr="00383832">
        <w:rPr>
          <w:rFonts w:ascii="仿宋_GB2312" w:eastAsia="仿宋_GB2312" w:hAnsi="仿宋_GB2312" w:cs="仿宋_GB2312" w:hint="eastAsia"/>
          <w:color w:val="000000" w:themeColor="text1"/>
          <w:kern w:val="0"/>
          <w:szCs w:val="32"/>
        </w:rPr>
        <w:t>公里。完成自然村通水泥（沥青）路建设</w:t>
      </w:r>
      <w:r w:rsidRPr="00383832">
        <w:rPr>
          <w:rFonts w:ascii="Times New Roman" w:eastAsia="仿宋_GB2312" w:hAnsi="Times New Roman" w:cs="Times New Roman" w:hint="eastAsia"/>
          <w:color w:val="000000" w:themeColor="text1"/>
          <w:szCs w:val="32"/>
        </w:rPr>
        <w:t>7,904</w:t>
      </w:r>
      <w:r w:rsidRPr="00383832">
        <w:rPr>
          <w:rFonts w:ascii="仿宋_GB2312" w:eastAsia="仿宋_GB2312" w:hAnsi="仿宋_GB2312" w:cs="仿宋_GB2312" w:hint="eastAsia"/>
          <w:color w:val="000000" w:themeColor="text1"/>
          <w:kern w:val="0"/>
          <w:szCs w:val="32"/>
        </w:rPr>
        <w:t>公里，全省“组组通”全面实现，走在全国前列。改造危桥</w:t>
      </w:r>
      <w:r w:rsidRPr="00383832">
        <w:rPr>
          <w:rFonts w:ascii="Times New Roman" w:eastAsia="仿宋_GB2312" w:hAnsi="Times New Roman" w:cs="Times New Roman" w:hint="eastAsia"/>
          <w:color w:val="000000" w:themeColor="text1"/>
          <w:szCs w:val="32"/>
        </w:rPr>
        <w:t>484</w:t>
      </w:r>
      <w:r w:rsidRPr="00383832">
        <w:rPr>
          <w:rFonts w:ascii="仿宋_GB2312" w:eastAsia="仿宋_GB2312" w:hAnsi="仿宋_GB2312" w:cs="仿宋_GB2312" w:hint="eastAsia"/>
          <w:color w:val="000000" w:themeColor="text1"/>
          <w:kern w:val="0"/>
          <w:szCs w:val="32"/>
        </w:rPr>
        <w:t>座。完成安保工程</w:t>
      </w:r>
      <w:r w:rsidRPr="00383832">
        <w:rPr>
          <w:rFonts w:ascii="Times New Roman" w:eastAsia="仿宋_GB2312" w:hAnsi="Times New Roman" w:cs="Times New Roman" w:hint="eastAsia"/>
          <w:color w:val="000000" w:themeColor="text1"/>
          <w:szCs w:val="32"/>
        </w:rPr>
        <w:t>15,825</w:t>
      </w:r>
      <w:r w:rsidRPr="00383832">
        <w:rPr>
          <w:rFonts w:ascii="仿宋_GB2312" w:eastAsia="仿宋_GB2312" w:hAnsi="仿宋_GB2312" w:cs="仿宋_GB2312" w:hint="eastAsia"/>
          <w:color w:val="000000" w:themeColor="text1"/>
          <w:kern w:val="0"/>
          <w:szCs w:val="32"/>
        </w:rPr>
        <w:t>公里。</w:t>
      </w:r>
      <w:r w:rsidRPr="00383832">
        <w:rPr>
          <w:rFonts w:ascii="仿宋_GB2312" w:eastAsia="仿宋_GB2312" w:hAnsi="仿宋_GB2312" w:cs="仿宋_GB2312" w:hint="eastAsia"/>
          <w:b/>
          <w:color w:val="000000" w:themeColor="text1"/>
          <w:kern w:val="0"/>
          <w:szCs w:val="32"/>
        </w:rPr>
        <w:t>水运项目建设持续发力。</w:t>
      </w:r>
      <w:r w:rsidRPr="00383832">
        <w:rPr>
          <w:rFonts w:ascii="仿宋_GB2312" w:eastAsia="仿宋_GB2312" w:hAnsi="仿宋_GB2312" w:cs="仿宋_GB2312" w:hint="eastAsia"/>
          <w:color w:val="000000" w:themeColor="text1"/>
          <w:kern w:val="0"/>
          <w:szCs w:val="32"/>
        </w:rPr>
        <w:t>湘江二级航道二期、岳阳城陵矶港区二期工程建成投产。湘江永州至衡阳航道二期工程启动建设。</w:t>
      </w:r>
    </w:p>
    <w:p w:rsidR="009F12AA" w:rsidRPr="00383832" w:rsidRDefault="00843AA0">
      <w:pPr>
        <w:topLinePunct/>
        <w:adjustRightInd w:val="0"/>
        <w:snapToGrid w:val="0"/>
        <w:spacing w:line="600" w:lineRule="exact"/>
        <w:ind w:firstLineChars="200" w:firstLine="643"/>
        <w:rPr>
          <w:rFonts w:ascii="宋体" w:eastAsia="仿宋_GB2312" w:hAnsi="宋体" w:cs="宋体"/>
          <w:color w:val="000000" w:themeColor="text1"/>
          <w:kern w:val="0"/>
          <w:szCs w:val="32"/>
        </w:rPr>
      </w:pPr>
      <w:bookmarkStart w:id="140" w:name="_Toc3482"/>
      <w:bookmarkStart w:id="141" w:name="_Toc28075"/>
      <w:r w:rsidRPr="00383832">
        <w:rPr>
          <w:rStyle w:val="2Char"/>
          <w:rFonts w:ascii="Times New Roman" w:eastAsia="仿宋_GB2312" w:hAnsi="Times New Roman" w:cs="Times New Roman"/>
          <w:color w:val="000000" w:themeColor="text1"/>
        </w:rPr>
        <w:t>（</w:t>
      </w:r>
      <w:r w:rsidRPr="00383832">
        <w:rPr>
          <w:rStyle w:val="2Char"/>
          <w:rFonts w:ascii="Times New Roman" w:eastAsia="仿宋_GB2312" w:hAnsi="Times New Roman" w:cs="Times New Roman" w:hint="eastAsia"/>
          <w:color w:val="000000" w:themeColor="text1"/>
        </w:rPr>
        <w:t>五</w:t>
      </w:r>
      <w:r w:rsidRPr="00383832">
        <w:rPr>
          <w:rStyle w:val="2Char"/>
          <w:rFonts w:ascii="Times New Roman" w:eastAsia="仿宋_GB2312" w:hAnsi="Times New Roman" w:cs="Times New Roman"/>
          <w:color w:val="000000" w:themeColor="text1"/>
        </w:rPr>
        <w:t>）行业治理能力得到大幅提升。</w:t>
      </w:r>
      <w:bookmarkStart w:id="142" w:name="_Toc11604"/>
      <w:bookmarkStart w:id="143" w:name="_Toc14264"/>
      <w:bookmarkEnd w:id="138"/>
      <w:bookmarkEnd w:id="139"/>
      <w:bookmarkEnd w:id="140"/>
      <w:bookmarkEnd w:id="141"/>
      <w:r w:rsidRPr="00383832">
        <w:rPr>
          <w:rFonts w:ascii="仿宋_GB2312" w:eastAsia="仿宋_GB2312" w:hAnsi="仿宋_GB2312" w:cs="仿宋_GB2312" w:hint="eastAsia"/>
          <w:color w:val="000000" w:themeColor="text1"/>
          <w:kern w:val="0"/>
          <w:szCs w:val="32"/>
        </w:rPr>
        <w:t>注重推改革、强监管、优服务，共建共治共享的交通运输治理格局加快形成。</w:t>
      </w:r>
      <w:r w:rsidRPr="00383832">
        <w:rPr>
          <w:rFonts w:ascii="仿宋_GB2312" w:eastAsia="仿宋_GB2312" w:hAnsi="仿宋_GB2312" w:cs="仿宋_GB2312" w:hint="eastAsia"/>
          <w:b/>
          <w:color w:val="000000" w:themeColor="text1"/>
          <w:kern w:val="0"/>
          <w:szCs w:val="32"/>
        </w:rPr>
        <w:t>综合行政执法改革走在前列。</w:t>
      </w:r>
      <w:r w:rsidRPr="00383832">
        <w:rPr>
          <w:rFonts w:ascii="仿宋_GB2312" w:eastAsia="仿宋_GB2312" w:hAnsi="仿宋_GB2312" w:cs="仿宋_GB2312" w:hint="eastAsia"/>
          <w:color w:val="000000" w:themeColor="text1"/>
          <w:kern w:val="0"/>
          <w:szCs w:val="32"/>
        </w:rPr>
        <w:t>省级改革全面完成。</w:t>
      </w:r>
      <w:r w:rsidRPr="00383832">
        <w:rPr>
          <w:rFonts w:ascii="Times New Roman" w:eastAsia="仿宋_GB2312" w:hAnsi="Times New Roman" w:cs="Times New Roman" w:hint="eastAsia"/>
          <w:color w:val="000000" w:themeColor="text1"/>
          <w:szCs w:val="32"/>
        </w:rPr>
        <w:t>14</w:t>
      </w:r>
      <w:r w:rsidRPr="00383832">
        <w:rPr>
          <w:rFonts w:ascii="仿宋_GB2312" w:eastAsia="仿宋_GB2312" w:hAnsi="仿宋_GB2312" w:cs="仿宋_GB2312" w:hint="eastAsia"/>
          <w:color w:val="000000" w:themeColor="text1"/>
          <w:kern w:val="0"/>
          <w:szCs w:val="32"/>
        </w:rPr>
        <w:t>个市州和</w:t>
      </w:r>
      <w:r w:rsidRPr="00383832">
        <w:rPr>
          <w:rFonts w:ascii="Times New Roman" w:eastAsia="仿宋_GB2312" w:hAnsi="Times New Roman" w:cs="Times New Roman" w:hint="eastAsia"/>
          <w:color w:val="000000" w:themeColor="text1"/>
          <w:szCs w:val="32"/>
        </w:rPr>
        <w:t>103</w:t>
      </w:r>
      <w:r w:rsidRPr="00383832">
        <w:rPr>
          <w:rFonts w:ascii="仿宋_GB2312" w:eastAsia="仿宋_GB2312" w:hAnsi="仿宋_GB2312" w:cs="仿宋_GB2312" w:hint="eastAsia"/>
          <w:color w:val="000000" w:themeColor="text1"/>
          <w:kern w:val="0"/>
          <w:szCs w:val="32"/>
        </w:rPr>
        <w:t>个设置执法机构的县级行政区全部挂牌。执法机构和人员分别精简</w:t>
      </w:r>
      <w:r w:rsidRPr="00383832">
        <w:rPr>
          <w:rFonts w:ascii="Times New Roman" w:eastAsia="仿宋_GB2312" w:hAnsi="Times New Roman" w:cs="Times New Roman" w:hint="eastAsia"/>
          <w:color w:val="000000" w:themeColor="text1"/>
          <w:szCs w:val="32"/>
        </w:rPr>
        <w:t>82</w:t>
      </w:r>
      <w:r w:rsidRPr="00383832">
        <w:rPr>
          <w:rFonts w:ascii="仿宋_GB2312" w:eastAsia="仿宋_GB2312" w:hAnsi="仿宋_GB2312" w:cs="仿宋_GB2312" w:hint="eastAsia"/>
          <w:color w:val="000000" w:themeColor="text1"/>
          <w:kern w:val="0"/>
          <w:szCs w:val="32"/>
        </w:rPr>
        <w:t>%、</w:t>
      </w:r>
      <w:r w:rsidRPr="00383832">
        <w:rPr>
          <w:rFonts w:ascii="Times New Roman" w:eastAsia="仿宋_GB2312" w:hAnsi="Times New Roman" w:cs="Times New Roman" w:hint="eastAsia"/>
          <w:color w:val="000000" w:themeColor="text1"/>
          <w:szCs w:val="32"/>
        </w:rPr>
        <w:t>47</w:t>
      </w:r>
      <w:r w:rsidRPr="00383832">
        <w:rPr>
          <w:rFonts w:ascii="仿宋_GB2312" w:eastAsia="仿宋_GB2312" w:hAnsi="仿宋_GB2312" w:cs="仿宋_GB2312" w:hint="eastAsia"/>
          <w:color w:val="000000" w:themeColor="text1"/>
          <w:kern w:val="0"/>
          <w:szCs w:val="32"/>
        </w:rPr>
        <w:t>%。率先制定“</w:t>
      </w:r>
      <w:r w:rsidRPr="00383832">
        <w:rPr>
          <w:rFonts w:ascii="Times New Roman" w:eastAsia="仿宋_GB2312" w:hAnsi="Times New Roman" w:cs="Times New Roman" w:hint="eastAsia"/>
          <w:color w:val="000000" w:themeColor="text1"/>
          <w:szCs w:val="32"/>
        </w:rPr>
        <w:t>1+3</w:t>
      </w:r>
      <w:r w:rsidRPr="00383832">
        <w:rPr>
          <w:rFonts w:ascii="仿宋_GB2312" w:eastAsia="仿宋_GB2312" w:hAnsi="仿宋_GB2312" w:cs="仿宋_GB2312" w:hint="eastAsia"/>
          <w:color w:val="000000" w:themeColor="text1"/>
          <w:kern w:val="0"/>
          <w:szCs w:val="32"/>
        </w:rPr>
        <w:t>”顶层设计政策文件。全国推进会在我省召开，我厅作经验交流。</w:t>
      </w:r>
      <w:r w:rsidRPr="00383832">
        <w:rPr>
          <w:rFonts w:ascii="仿宋_GB2312" w:eastAsia="仿宋_GB2312" w:hAnsi="仿宋_GB2312" w:cs="仿宋_GB2312" w:hint="eastAsia"/>
          <w:b/>
          <w:color w:val="000000" w:themeColor="text1"/>
          <w:kern w:val="0"/>
          <w:szCs w:val="32"/>
        </w:rPr>
        <w:t>放</w:t>
      </w:r>
      <w:proofErr w:type="gramStart"/>
      <w:r w:rsidRPr="00383832">
        <w:rPr>
          <w:rFonts w:ascii="仿宋_GB2312" w:eastAsia="仿宋_GB2312" w:hAnsi="仿宋_GB2312" w:cs="仿宋_GB2312" w:hint="eastAsia"/>
          <w:b/>
          <w:color w:val="000000" w:themeColor="text1"/>
          <w:kern w:val="0"/>
          <w:szCs w:val="32"/>
        </w:rPr>
        <w:t>管服改革</w:t>
      </w:r>
      <w:proofErr w:type="gramEnd"/>
      <w:r w:rsidRPr="00383832">
        <w:rPr>
          <w:rFonts w:ascii="仿宋_GB2312" w:eastAsia="仿宋_GB2312" w:hAnsi="仿宋_GB2312" w:cs="仿宋_GB2312" w:hint="eastAsia"/>
          <w:b/>
          <w:color w:val="000000" w:themeColor="text1"/>
          <w:kern w:val="0"/>
          <w:szCs w:val="32"/>
        </w:rPr>
        <w:t>成效明显。</w:t>
      </w:r>
      <w:r w:rsidRPr="00383832">
        <w:rPr>
          <w:rFonts w:ascii="仿宋_GB2312" w:eastAsia="仿宋_GB2312" w:hAnsi="仿宋_GB2312" w:cs="仿宋_GB2312" w:hint="eastAsia"/>
          <w:color w:val="000000" w:themeColor="text1"/>
          <w:kern w:val="0"/>
          <w:szCs w:val="32"/>
        </w:rPr>
        <w:t>调整公布</w:t>
      </w:r>
      <w:r w:rsidRPr="00383832">
        <w:rPr>
          <w:rFonts w:ascii="Times New Roman" w:eastAsia="仿宋_GB2312" w:hAnsi="Times New Roman" w:cs="Times New Roman" w:hint="eastAsia"/>
          <w:color w:val="000000" w:themeColor="text1"/>
          <w:szCs w:val="32"/>
        </w:rPr>
        <w:t>2020</w:t>
      </w:r>
      <w:r w:rsidRPr="00383832">
        <w:rPr>
          <w:rFonts w:ascii="仿宋_GB2312" w:eastAsia="仿宋_GB2312" w:hAnsi="仿宋_GB2312" w:cs="仿宋_GB2312" w:hint="eastAsia"/>
          <w:color w:val="000000" w:themeColor="text1"/>
          <w:kern w:val="0"/>
          <w:szCs w:val="32"/>
        </w:rPr>
        <w:t>版权力清单。下放行政审批事项</w:t>
      </w:r>
      <w:r w:rsidRPr="00383832">
        <w:rPr>
          <w:rFonts w:ascii="Times New Roman" w:eastAsia="仿宋_GB2312" w:hAnsi="Times New Roman" w:cs="Times New Roman" w:hint="eastAsia"/>
          <w:color w:val="000000" w:themeColor="text1"/>
          <w:szCs w:val="32"/>
        </w:rPr>
        <w:t>9</w:t>
      </w:r>
      <w:r w:rsidRPr="00383832">
        <w:rPr>
          <w:rFonts w:ascii="仿宋_GB2312" w:eastAsia="仿宋_GB2312" w:hAnsi="仿宋_GB2312" w:cs="仿宋_GB2312" w:hint="eastAsia"/>
          <w:color w:val="000000" w:themeColor="text1"/>
          <w:kern w:val="0"/>
          <w:szCs w:val="32"/>
        </w:rPr>
        <w:t>项。取消证明事项</w:t>
      </w:r>
      <w:r w:rsidRPr="00383832">
        <w:rPr>
          <w:rFonts w:ascii="Times New Roman" w:eastAsia="仿宋_GB2312" w:hAnsi="Times New Roman" w:cs="Times New Roman" w:hint="eastAsia"/>
          <w:color w:val="000000" w:themeColor="text1"/>
          <w:szCs w:val="32"/>
        </w:rPr>
        <w:t>153</w:t>
      </w:r>
      <w:r w:rsidRPr="00383832">
        <w:rPr>
          <w:rFonts w:ascii="仿宋_GB2312" w:eastAsia="仿宋_GB2312" w:hAnsi="仿宋_GB2312" w:cs="仿宋_GB2312" w:hint="eastAsia"/>
          <w:color w:val="000000" w:themeColor="text1"/>
          <w:kern w:val="0"/>
          <w:szCs w:val="32"/>
        </w:rPr>
        <w:t>项、精简</w:t>
      </w:r>
      <w:r w:rsidRPr="00383832">
        <w:rPr>
          <w:rFonts w:ascii="Times New Roman" w:eastAsia="仿宋_GB2312" w:hAnsi="Times New Roman" w:cs="Times New Roman" w:hint="eastAsia"/>
          <w:color w:val="000000" w:themeColor="text1"/>
          <w:szCs w:val="32"/>
        </w:rPr>
        <w:t>80</w:t>
      </w:r>
      <w:r w:rsidRPr="00383832">
        <w:rPr>
          <w:rFonts w:ascii="仿宋_GB2312" w:eastAsia="仿宋_GB2312" w:hAnsi="仿宋_GB2312" w:cs="仿宋_GB2312" w:hint="eastAsia"/>
          <w:color w:val="000000" w:themeColor="text1"/>
          <w:kern w:val="0"/>
          <w:szCs w:val="32"/>
        </w:rPr>
        <w:t>%。审批服务“三集中三到位”改革落地见效。全年省本级</w:t>
      </w:r>
      <w:proofErr w:type="gramStart"/>
      <w:r w:rsidRPr="00383832">
        <w:rPr>
          <w:rFonts w:ascii="仿宋_GB2312" w:eastAsia="仿宋_GB2312" w:hAnsi="仿宋_GB2312" w:cs="仿宋_GB2312" w:hint="eastAsia"/>
          <w:color w:val="000000" w:themeColor="text1"/>
          <w:kern w:val="0"/>
          <w:szCs w:val="32"/>
        </w:rPr>
        <w:t>网上办</w:t>
      </w:r>
      <w:proofErr w:type="gramEnd"/>
      <w:r w:rsidRPr="00383832">
        <w:rPr>
          <w:rFonts w:ascii="仿宋_GB2312" w:eastAsia="仿宋_GB2312" w:hAnsi="仿宋_GB2312" w:cs="仿宋_GB2312" w:hint="eastAsia"/>
          <w:color w:val="000000" w:themeColor="text1"/>
          <w:kern w:val="0"/>
          <w:szCs w:val="32"/>
        </w:rPr>
        <w:t>件</w:t>
      </w:r>
      <w:r w:rsidRPr="00383832">
        <w:rPr>
          <w:rFonts w:ascii="Times New Roman" w:eastAsia="仿宋_GB2312" w:hAnsi="Times New Roman" w:cs="Times New Roman" w:hint="eastAsia"/>
          <w:color w:val="000000" w:themeColor="text1"/>
          <w:szCs w:val="32"/>
        </w:rPr>
        <w:t>9</w:t>
      </w:r>
      <w:r w:rsidRPr="00383832">
        <w:rPr>
          <w:rFonts w:ascii="仿宋_GB2312" w:eastAsia="仿宋_GB2312" w:hAnsi="仿宋_GB2312" w:cs="仿宋_GB2312" w:hint="eastAsia"/>
          <w:color w:val="000000" w:themeColor="text1"/>
          <w:kern w:val="0"/>
          <w:szCs w:val="32"/>
        </w:rPr>
        <w:t>万余件，交通政务窗口办件数量和</w:t>
      </w:r>
      <w:proofErr w:type="gramStart"/>
      <w:r w:rsidRPr="00383832">
        <w:rPr>
          <w:rFonts w:ascii="仿宋_GB2312" w:eastAsia="仿宋_GB2312" w:hAnsi="仿宋_GB2312" w:cs="仿宋_GB2312" w:hint="eastAsia"/>
          <w:color w:val="000000" w:themeColor="text1"/>
          <w:kern w:val="0"/>
          <w:szCs w:val="32"/>
        </w:rPr>
        <w:t>服务水平居省政务</w:t>
      </w:r>
      <w:proofErr w:type="gramEnd"/>
      <w:r w:rsidRPr="00383832">
        <w:rPr>
          <w:rFonts w:ascii="仿宋_GB2312" w:eastAsia="仿宋_GB2312" w:hAnsi="仿宋_GB2312" w:cs="仿宋_GB2312" w:hint="eastAsia"/>
          <w:color w:val="000000" w:themeColor="text1"/>
          <w:kern w:val="0"/>
          <w:szCs w:val="32"/>
        </w:rPr>
        <w:t>服务大厅第一方阵。</w:t>
      </w:r>
      <w:r w:rsidRPr="00383832">
        <w:rPr>
          <w:rFonts w:ascii="仿宋_GB2312" w:eastAsia="仿宋_GB2312" w:hAnsi="仿宋_GB2312" w:cs="仿宋_GB2312" w:hint="eastAsia"/>
          <w:b/>
          <w:color w:val="000000" w:themeColor="text1"/>
          <w:kern w:val="0"/>
          <w:szCs w:val="32"/>
        </w:rPr>
        <w:t>高速公路管理不断加强。</w:t>
      </w:r>
      <w:r w:rsidRPr="00383832">
        <w:rPr>
          <w:rFonts w:ascii="仿宋_GB2312" w:eastAsia="仿宋_GB2312" w:hAnsi="仿宋_GB2312" w:cs="仿宋_GB2312" w:hint="eastAsia"/>
          <w:color w:val="000000" w:themeColor="text1"/>
          <w:kern w:val="0"/>
          <w:szCs w:val="32"/>
        </w:rPr>
        <w:t>取消高速公路省界收费站后续工作圆满完成，ETC客</w:t>
      </w:r>
      <w:proofErr w:type="gramStart"/>
      <w:r w:rsidRPr="00383832">
        <w:rPr>
          <w:rFonts w:ascii="仿宋_GB2312" w:eastAsia="仿宋_GB2312" w:hAnsi="仿宋_GB2312" w:cs="仿宋_GB2312" w:hint="eastAsia"/>
          <w:color w:val="000000" w:themeColor="text1"/>
          <w:kern w:val="0"/>
          <w:szCs w:val="32"/>
        </w:rPr>
        <w:t>服指标</w:t>
      </w:r>
      <w:proofErr w:type="gramEnd"/>
      <w:r w:rsidRPr="00383832">
        <w:rPr>
          <w:rFonts w:ascii="仿宋_GB2312" w:eastAsia="仿宋_GB2312" w:hAnsi="仿宋_GB2312" w:cs="仿宋_GB2312" w:hint="eastAsia"/>
          <w:color w:val="000000" w:themeColor="text1"/>
          <w:kern w:val="0"/>
          <w:szCs w:val="32"/>
        </w:rPr>
        <w:t>全国靠前。高速公路服务区有序升级。</w:t>
      </w:r>
      <w:r w:rsidRPr="00383832">
        <w:rPr>
          <w:rFonts w:ascii="Times New Roman" w:eastAsia="仿宋_GB2312" w:hAnsi="Times New Roman" w:cs="Times New Roman" w:hint="eastAsia"/>
          <w:color w:val="000000" w:themeColor="text1"/>
          <w:szCs w:val="32"/>
        </w:rPr>
        <w:t>10</w:t>
      </w:r>
      <w:r w:rsidRPr="00383832">
        <w:rPr>
          <w:rFonts w:ascii="仿宋_GB2312" w:eastAsia="仿宋_GB2312" w:hAnsi="仿宋_GB2312" w:cs="仿宋_GB2312" w:hint="eastAsia"/>
          <w:color w:val="000000" w:themeColor="text1"/>
          <w:kern w:val="0"/>
          <w:szCs w:val="32"/>
        </w:rPr>
        <w:t>条高速公路完成竣工验收。</w:t>
      </w:r>
      <w:r w:rsidRPr="00383832">
        <w:rPr>
          <w:rFonts w:ascii="仿宋_GB2312" w:eastAsia="仿宋_GB2312" w:hAnsi="仿宋_GB2312" w:cs="仿宋_GB2312" w:hint="eastAsia"/>
          <w:b/>
          <w:color w:val="000000" w:themeColor="text1"/>
          <w:kern w:val="0"/>
          <w:szCs w:val="32"/>
        </w:rPr>
        <w:t>运输服务展现新貌。</w:t>
      </w:r>
      <w:r w:rsidRPr="00383832">
        <w:rPr>
          <w:rFonts w:ascii="Times New Roman" w:eastAsia="仿宋_GB2312" w:hAnsi="Times New Roman" w:cs="Times New Roman" w:hint="eastAsia"/>
          <w:color w:val="000000" w:themeColor="text1"/>
          <w:szCs w:val="32"/>
        </w:rPr>
        <w:t>4</w:t>
      </w:r>
      <w:r w:rsidRPr="00383832">
        <w:rPr>
          <w:rFonts w:ascii="仿宋_GB2312" w:eastAsia="仿宋_GB2312" w:hAnsi="仿宋_GB2312" w:cs="仿宋_GB2312" w:hint="eastAsia"/>
          <w:color w:val="000000" w:themeColor="text1"/>
          <w:kern w:val="0"/>
          <w:szCs w:val="32"/>
        </w:rPr>
        <w:t>个省级城乡</w:t>
      </w:r>
      <w:r w:rsidRPr="00383832">
        <w:rPr>
          <w:rFonts w:ascii="仿宋_GB2312" w:eastAsia="仿宋_GB2312" w:hAnsi="仿宋_GB2312" w:cs="仿宋_GB2312" w:hint="eastAsia"/>
          <w:color w:val="000000" w:themeColor="text1"/>
          <w:kern w:val="0"/>
          <w:szCs w:val="32"/>
        </w:rPr>
        <w:lastRenderedPageBreak/>
        <w:t>客运一体化示范县顺利验收。株洲荣获全国公交都市称号。湘潭荣获全国综合运输服务示范城市称</w:t>
      </w:r>
      <w:r w:rsidRPr="00383832">
        <w:rPr>
          <w:rFonts w:ascii="仿宋_GB2312" w:eastAsia="仿宋_GB2312" w:hAnsi="仿宋_GB2312" w:cs="仿宋_GB2312" w:hint="eastAsia"/>
          <w:color w:val="000000" w:themeColor="text1"/>
          <w:szCs w:val="32"/>
        </w:rPr>
        <w:t>号。</w:t>
      </w:r>
      <w:r w:rsidRPr="00383832">
        <w:rPr>
          <w:rFonts w:ascii="Times New Roman" w:eastAsia="仿宋_GB2312" w:hAnsi="Times New Roman" w:cs="Times New Roman" w:hint="eastAsia"/>
          <w:color w:val="000000" w:themeColor="text1"/>
          <w:szCs w:val="32"/>
        </w:rPr>
        <w:t>18</w:t>
      </w:r>
      <w:r w:rsidRPr="00383832">
        <w:rPr>
          <w:rFonts w:ascii="仿宋_GB2312" w:eastAsia="仿宋_GB2312" w:hAnsi="仿宋_GB2312" w:cs="仿宋_GB2312" w:hint="eastAsia"/>
          <w:color w:val="000000" w:themeColor="text1"/>
          <w:spacing w:val="6"/>
          <w:kern w:val="0"/>
          <w:szCs w:val="32"/>
        </w:rPr>
        <w:t>个“司机之家”建成验收。“黑服务区”整治全面完成。</w:t>
      </w:r>
      <w:r w:rsidRPr="00383832">
        <w:rPr>
          <w:rFonts w:ascii="仿宋_GB2312" w:eastAsia="仿宋_GB2312" w:hAnsi="仿宋_GB2312" w:cs="仿宋_GB2312" w:hint="eastAsia"/>
          <w:b/>
          <w:color w:val="000000" w:themeColor="text1"/>
          <w:szCs w:val="32"/>
        </w:rPr>
        <w:t>管养效能稳步提升。</w:t>
      </w:r>
      <w:r w:rsidRPr="00383832">
        <w:rPr>
          <w:rFonts w:ascii="仿宋_GB2312" w:eastAsia="仿宋_GB2312" w:hAnsi="仿宋_GB2312" w:cs="仿宋_GB2312" w:hint="eastAsia"/>
          <w:color w:val="000000" w:themeColor="text1"/>
          <w:kern w:val="0"/>
          <w:szCs w:val="32"/>
        </w:rPr>
        <w:t>公路、航道养护率稳步提升。“十三五”高速公路、普通干线公路迎国评工作</w:t>
      </w:r>
      <w:proofErr w:type="gramStart"/>
      <w:r w:rsidRPr="00383832">
        <w:rPr>
          <w:rFonts w:ascii="仿宋_GB2312" w:eastAsia="仿宋_GB2312" w:hAnsi="仿宋_GB2312" w:cs="仿宋_GB2312" w:hint="eastAsia"/>
          <w:color w:val="000000" w:themeColor="text1"/>
          <w:kern w:val="0"/>
          <w:szCs w:val="32"/>
        </w:rPr>
        <w:t>得到部评价组</w:t>
      </w:r>
      <w:proofErr w:type="gramEnd"/>
      <w:r w:rsidRPr="00383832">
        <w:rPr>
          <w:rFonts w:ascii="仿宋_GB2312" w:eastAsia="仿宋_GB2312" w:hAnsi="仿宋_GB2312" w:cs="仿宋_GB2312" w:hint="eastAsia"/>
          <w:color w:val="000000" w:themeColor="text1"/>
          <w:kern w:val="0"/>
          <w:szCs w:val="32"/>
        </w:rPr>
        <w:t>充分肯定，有望取得较好成绩。农村公路养护改革试点扎实推进。公路市场监管体系持续完善。信用评价、人员履约管理不断强化。招投标专项整治成效明显。</w:t>
      </w:r>
      <w:r w:rsidRPr="00383832">
        <w:rPr>
          <w:rFonts w:ascii="仿宋_GB2312" w:eastAsia="仿宋_GB2312" w:hAnsi="Times New Roman" w:cs="Times New Roman" w:hint="eastAsia"/>
          <w:bCs/>
          <w:color w:val="000000" w:themeColor="text1"/>
          <w:szCs w:val="32"/>
        </w:rPr>
        <w:t>浏阳市、宁乡市等</w:t>
      </w:r>
      <w:r w:rsidRPr="00383832">
        <w:rPr>
          <w:rFonts w:ascii="Times New Roman" w:eastAsia="仿宋_GB2312" w:hAnsi="Times New Roman" w:cs="Times New Roman" w:hint="eastAsia"/>
          <w:color w:val="000000" w:themeColor="text1"/>
          <w:szCs w:val="32"/>
        </w:rPr>
        <w:t>10</w:t>
      </w:r>
      <w:r w:rsidRPr="00383832">
        <w:rPr>
          <w:rFonts w:ascii="仿宋_GB2312" w:eastAsia="仿宋_GB2312" w:hAnsi="Times New Roman" w:cs="Times New Roman" w:hint="eastAsia"/>
          <w:bCs/>
          <w:color w:val="000000" w:themeColor="text1"/>
          <w:szCs w:val="32"/>
        </w:rPr>
        <w:t>个县</w:t>
      </w:r>
      <w:proofErr w:type="gramStart"/>
      <w:r w:rsidRPr="00383832">
        <w:rPr>
          <w:rFonts w:ascii="仿宋_GB2312" w:eastAsia="仿宋_GB2312" w:hAnsi="Times New Roman" w:cs="Times New Roman" w:hint="eastAsia"/>
          <w:bCs/>
          <w:color w:val="000000" w:themeColor="text1"/>
          <w:szCs w:val="32"/>
        </w:rPr>
        <w:t>市区获</w:t>
      </w:r>
      <w:proofErr w:type="gramEnd"/>
      <w:r w:rsidRPr="00383832">
        <w:rPr>
          <w:rFonts w:ascii="仿宋_GB2312" w:eastAsia="仿宋_GB2312" w:hAnsi="Times New Roman" w:cs="Times New Roman" w:hint="eastAsia"/>
          <w:bCs/>
          <w:color w:val="000000" w:themeColor="text1"/>
          <w:szCs w:val="32"/>
        </w:rPr>
        <w:t>评</w:t>
      </w:r>
      <w:r w:rsidRPr="00383832">
        <w:rPr>
          <w:rFonts w:ascii="Times New Roman" w:eastAsia="仿宋_GB2312" w:hAnsi="Times New Roman" w:cs="Times New Roman" w:hint="eastAsia"/>
          <w:bCs/>
          <w:color w:val="000000" w:themeColor="text1"/>
          <w:kern w:val="0"/>
          <w:szCs w:val="32"/>
        </w:rPr>
        <w:t>2018</w:t>
      </w:r>
      <w:r w:rsidRPr="00383832">
        <w:rPr>
          <w:rFonts w:ascii="仿宋_GB2312" w:eastAsia="仿宋_GB2312" w:hAnsi="Times New Roman" w:cs="Times New Roman" w:hint="eastAsia"/>
          <w:bCs/>
          <w:color w:val="000000" w:themeColor="text1"/>
          <w:szCs w:val="32"/>
        </w:rPr>
        <w:t>年度“四好农村路”省级示范县</w:t>
      </w:r>
      <w:r w:rsidRPr="00383832">
        <w:rPr>
          <w:rFonts w:ascii="仿宋_GB2312" w:eastAsia="仿宋_GB2312" w:hAnsi="仿宋_GB2312" w:cs="仿宋_GB2312" w:hint="eastAsia"/>
          <w:color w:val="000000" w:themeColor="text1"/>
          <w:kern w:val="0"/>
          <w:szCs w:val="32"/>
        </w:rPr>
        <w:t>。取得重要科研成果</w:t>
      </w:r>
      <w:r w:rsidRPr="00383832">
        <w:rPr>
          <w:rFonts w:ascii="Times New Roman" w:eastAsia="仿宋_GB2312" w:hAnsi="Times New Roman" w:cs="Times New Roman" w:hint="eastAsia"/>
          <w:color w:val="000000" w:themeColor="text1"/>
          <w:szCs w:val="32"/>
        </w:rPr>
        <w:t>30</w:t>
      </w:r>
      <w:r w:rsidRPr="00383832">
        <w:rPr>
          <w:rFonts w:ascii="仿宋_GB2312" w:eastAsia="仿宋_GB2312" w:hAnsi="仿宋_GB2312" w:cs="仿宋_GB2312" w:hint="eastAsia"/>
          <w:color w:val="000000" w:themeColor="text1"/>
          <w:kern w:val="0"/>
          <w:szCs w:val="32"/>
        </w:rPr>
        <w:t>项。造价管理得到加强。</w:t>
      </w:r>
      <w:r w:rsidRPr="00383832">
        <w:rPr>
          <w:rFonts w:ascii="仿宋_GB2312" w:eastAsia="仿宋_GB2312" w:hAnsi="仿宋_GB2312" w:cs="仿宋_GB2312" w:hint="eastAsia"/>
          <w:b/>
          <w:color w:val="000000" w:themeColor="text1"/>
          <w:kern w:val="0"/>
          <w:szCs w:val="32"/>
        </w:rPr>
        <w:t>法治建设成色更足。</w:t>
      </w:r>
      <w:r w:rsidRPr="00383832">
        <w:rPr>
          <w:rFonts w:ascii="仿宋_GB2312" w:eastAsia="仿宋_GB2312" w:hAnsi="仿宋_GB2312" w:cs="仿宋_GB2312" w:hint="eastAsia"/>
          <w:color w:val="000000" w:themeColor="text1"/>
          <w:kern w:val="0"/>
          <w:szCs w:val="32"/>
        </w:rPr>
        <w:t>《湖南省铁路安全管理条例》颁布实施。《湖南省道路运输条例》等5部地方性法规完成修正。“七五”普法如期完成。内控管理推动工作落实有力有效。</w:t>
      </w:r>
    </w:p>
    <w:p w:rsidR="009F12AA" w:rsidRPr="00383832" w:rsidRDefault="00843AA0">
      <w:pPr>
        <w:topLinePunct/>
        <w:adjustRightInd w:val="0"/>
        <w:snapToGrid w:val="0"/>
        <w:spacing w:line="600" w:lineRule="exact"/>
        <w:ind w:firstLineChars="200" w:firstLine="643"/>
        <w:rPr>
          <w:rFonts w:ascii="仿宋_GB2312" w:eastAsia="仿宋_GB2312" w:hAnsi="仿宋_GB2312" w:cs="仿宋_GB2312"/>
          <w:color w:val="000000" w:themeColor="text1"/>
          <w:spacing w:val="6"/>
          <w:szCs w:val="32"/>
        </w:rPr>
      </w:pPr>
      <w:bookmarkStart w:id="144" w:name="_Toc20207"/>
      <w:bookmarkStart w:id="145" w:name="_Toc10744"/>
      <w:r w:rsidRPr="00383832">
        <w:rPr>
          <w:rStyle w:val="2Char"/>
          <w:rFonts w:ascii="Times New Roman" w:eastAsia="仿宋_GB2312" w:hAnsi="Times New Roman" w:cs="Times New Roman"/>
          <w:color w:val="000000" w:themeColor="text1"/>
        </w:rPr>
        <w:t>（</w:t>
      </w:r>
      <w:r w:rsidRPr="00383832">
        <w:rPr>
          <w:rStyle w:val="2Char"/>
          <w:rFonts w:ascii="Times New Roman" w:eastAsia="仿宋_GB2312" w:hAnsi="Times New Roman" w:cs="Times New Roman" w:hint="eastAsia"/>
          <w:color w:val="000000" w:themeColor="text1"/>
        </w:rPr>
        <w:t>六</w:t>
      </w:r>
      <w:r w:rsidRPr="00383832">
        <w:rPr>
          <w:rStyle w:val="2Char"/>
          <w:rFonts w:ascii="Times New Roman" w:eastAsia="仿宋_GB2312" w:hAnsi="Times New Roman" w:cs="Times New Roman"/>
          <w:color w:val="000000" w:themeColor="text1"/>
        </w:rPr>
        <w:t>）平安交通建设水平明显提高。</w:t>
      </w:r>
      <w:bookmarkStart w:id="146" w:name="_Toc31703"/>
      <w:bookmarkStart w:id="147" w:name="_Toc7792"/>
      <w:bookmarkEnd w:id="142"/>
      <w:bookmarkEnd w:id="143"/>
      <w:bookmarkEnd w:id="144"/>
      <w:bookmarkEnd w:id="145"/>
      <w:r w:rsidRPr="00383832">
        <w:rPr>
          <w:rFonts w:ascii="仿宋_GB2312" w:eastAsia="仿宋_GB2312" w:hAnsi="仿宋_GB2312" w:cs="仿宋_GB2312" w:hint="eastAsia"/>
          <w:color w:val="000000" w:themeColor="text1"/>
          <w:kern w:val="0"/>
          <w:szCs w:val="32"/>
        </w:rPr>
        <w:t>水上运输、港口运营、铁路专用线、城市轨道交通运营等领域实现“零事故”，全年安全生产事故死亡人数和受伤人数同比分别下降</w:t>
      </w:r>
      <w:r w:rsidRPr="00383832">
        <w:rPr>
          <w:rFonts w:ascii="Times New Roman" w:eastAsia="仿宋_GB2312" w:hAnsi="Times New Roman" w:cs="Times New Roman" w:hint="eastAsia"/>
          <w:color w:val="000000" w:themeColor="text1"/>
          <w:szCs w:val="32"/>
        </w:rPr>
        <w:t>31.7</w:t>
      </w:r>
      <w:r w:rsidRPr="00383832">
        <w:rPr>
          <w:rFonts w:ascii="仿宋_GB2312" w:eastAsia="仿宋_GB2312" w:hAnsi="仿宋_GB2312" w:cs="仿宋_GB2312" w:hint="eastAsia"/>
          <w:color w:val="000000" w:themeColor="text1"/>
          <w:kern w:val="0"/>
          <w:szCs w:val="32"/>
        </w:rPr>
        <w:t>%、</w:t>
      </w:r>
      <w:r w:rsidRPr="00383832">
        <w:rPr>
          <w:rFonts w:ascii="Times New Roman" w:eastAsia="仿宋_GB2312" w:hAnsi="Times New Roman" w:cs="Times New Roman" w:hint="eastAsia"/>
          <w:color w:val="000000" w:themeColor="text1"/>
          <w:szCs w:val="32"/>
        </w:rPr>
        <w:t>58.8</w:t>
      </w:r>
      <w:r w:rsidRPr="00383832">
        <w:rPr>
          <w:rFonts w:ascii="仿宋_GB2312" w:eastAsia="仿宋_GB2312" w:hAnsi="仿宋_GB2312" w:cs="仿宋_GB2312" w:hint="eastAsia"/>
          <w:color w:val="000000" w:themeColor="text1"/>
          <w:kern w:val="0"/>
          <w:szCs w:val="32"/>
        </w:rPr>
        <w:t>%，未发生重大及以上生产安全事故，圆满实现“三坚决两确保”目标。</w:t>
      </w:r>
      <w:r w:rsidRPr="00383832">
        <w:rPr>
          <w:rFonts w:ascii="仿宋_GB2312" w:eastAsia="仿宋_GB2312" w:hAnsi="仿宋_GB2312" w:cs="仿宋_GB2312" w:hint="eastAsia"/>
          <w:b/>
          <w:color w:val="000000" w:themeColor="text1"/>
          <w:kern w:val="0"/>
          <w:szCs w:val="32"/>
        </w:rPr>
        <w:t>专项整治强力推进。</w:t>
      </w:r>
      <w:r w:rsidRPr="00383832">
        <w:rPr>
          <w:rFonts w:ascii="仿宋_GB2312" w:eastAsia="仿宋_GB2312" w:hAnsi="仿宋_GB2312" w:cs="仿宋_GB2312" w:hint="eastAsia"/>
          <w:color w:val="000000" w:themeColor="text1"/>
          <w:kern w:val="0"/>
          <w:szCs w:val="32"/>
        </w:rPr>
        <w:t>安全生产专项整治三年行动、交通顽</w:t>
      </w:r>
      <w:proofErr w:type="gramStart"/>
      <w:r w:rsidRPr="00383832">
        <w:rPr>
          <w:rFonts w:ascii="仿宋_GB2312" w:eastAsia="仿宋_GB2312" w:hAnsi="仿宋_GB2312" w:cs="仿宋_GB2312" w:hint="eastAsia"/>
          <w:color w:val="000000" w:themeColor="text1"/>
          <w:kern w:val="0"/>
          <w:szCs w:val="32"/>
        </w:rPr>
        <w:t>瘴</w:t>
      </w:r>
      <w:proofErr w:type="gramEnd"/>
      <w:r w:rsidRPr="00383832">
        <w:rPr>
          <w:rFonts w:ascii="仿宋_GB2312" w:eastAsia="仿宋_GB2312" w:hAnsi="仿宋_GB2312" w:cs="仿宋_GB2312" w:hint="eastAsia"/>
          <w:color w:val="000000" w:themeColor="text1"/>
          <w:kern w:val="0"/>
          <w:szCs w:val="32"/>
        </w:rPr>
        <w:t>痼疾整治等扎实开展。马路市场整治提前清零。在建高速公路Ⅲ级以上风险源监管实现全覆盖。淘汰</w:t>
      </w:r>
      <w:r w:rsidRPr="00383832">
        <w:rPr>
          <w:rFonts w:ascii="Times New Roman" w:eastAsia="仿宋_GB2312" w:hAnsi="Times New Roman" w:cs="Times New Roman" w:hint="eastAsia"/>
          <w:color w:val="000000" w:themeColor="text1"/>
          <w:szCs w:val="32"/>
        </w:rPr>
        <w:t>800</w:t>
      </w:r>
      <w:r w:rsidRPr="00383832">
        <w:rPr>
          <w:rFonts w:ascii="仿宋_GB2312" w:eastAsia="仿宋_GB2312" w:hAnsi="仿宋_GB2312" w:cs="仿宋_GB2312" w:hint="eastAsia"/>
          <w:color w:val="000000" w:themeColor="text1"/>
          <w:kern w:val="0"/>
          <w:szCs w:val="32"/>
        </w:rPr>
        <w:t>公里以上班线客车</w:t>
      </w:r>
      <w:r w:rsidRPr="00383832">
        <w:rPr>
          <w:rFonts w:ascii="Times New Roman" w:eastAsia="仿宋_GB2312" w:hAnsi="Times New Roman" w:cs="Times New Roman" w:hint="eastAsia"/>
          <w:color w:val="000000" w:themeColor="text1"/>
          <w:szCs w:val="32"/>
        </w:rPr>
        <w:t>520</w:t>
      </w:r>
      <w:r w:rsidRPr="00383832">
        <w:rPr>
          <w:rFonts w:ascii="仿宋_GB2312" w:eastAsia="仿宋_GB2312" w:hAnsi="仿宋_GB2312" w:cs="仿宋_GB2312" w:hint="eastAsia"/>
          <w:color w:val="000000" w:themeColor="text1"/>
          <w:kern w:val="0"/>
          <w:szCs w:val="32"/>
        </w:rPr>
        <w:t>台。撤销关停渡口</w:t>
      </w:r>
      <w:r w:rsidRPr="00383832">
        <w:rPr>
          <w:rFonts w:ascii="Times New Roman" w:eastAsia="仿宋_GB2312" w:hAnsi="Times New Roman" w:cs="Times New Roman" w:hint="eastAsia"/>
          <w:color w:val="000000" w:themeColor="text1"/>
          <w:szCs w:val="32"/>
        </w:rPr>
        <w:t>254</w:t>
      </w:r>
      <w:r w:rsidRPr="00383832">
        <w:rPr>
          <w:rFonts w:ascii="仿宋_GB2312" w:eastAsia="仿宋_GB2312" w:hAnsi="仿宋_GB2312" w:cs="仿宋_GB2312" w:hint="eastAsia"/>
          <w:color w:val="000000" w:themeColor="text1"/>
          <w:kern w:val="0"/>
          <w:szCs w:val="32"/>
        </w:rPr>
        <w:t>个。</w:t>
      </w:r>
      <w:proofErr w:type="gramStart"/>
      <w:r w:rsidRPr="00383832">
        <w:rPr>
          <w:rFonts w:ascii="仿宋_GB2312" w:eastAsia="仿宋_GB2312" w:hAnsi="仿宋_GB2312" w:cs="仿宋_GB2312" w:hint="eastAsia"/>
          <w:color w:val="000000" w:themeColor="text1"/>
          <w:kern w:val="0"/>
          <w:szCs w:val="32"/>
        </w:rPr>
        <w:t>整治普铁安全</w:t>
      </w:r>
      <w:proofErr w:type="gramEnd"/>
      <w:r w:rsidRPr="00383832">
        <w:rPr>
          <w:rFonts w:ascii="仿宋_GB2312" w:eastAsia="仿宋_GB2312" w:hAnsi="仿宋_GB2312" w:cs="仿宋_GB2312" w:hint="eastAsia"/>
          <w:color w:val="000000" w:themeColor="text1"/>
          <w:kern w:val="0"/>
          <w:szCs w:val="32"/>
        </w:rPr>
        <w:t>隐患</w:t>
      </w:r>
      <w:r w:rsidRPr="00383832">
        <w:rPr>
          <w:rFonts w:ascii="Times New Roman" w:eastAsia="仿宋_GB2312" w:hAnsi="Times New Roman" w:cs="Times New Roman" w:hint="eastAsia"/>
          <w:color w:val="000000" w:themeColor="text1"/>
          <w:szCs w:val="32"/>
        </w:rPr>
        <w:t>9,380</w:t>
      </w:r>
      <w:r w:rsidRPr="00383832">
        <w:rPr>
          <w:rFonts w:ascii="仿宋_GB2312" w:eastAsia="仿宋_GB2312" w:hAnsi="仿宋_GB2312" w:cs="仿宋_GB2312" w:hint="eastAsia"/>
          <w:color w:val="000000" w:themeColor="text1"/>
          <w:kern w:val="0"/>
          <w:szCs w:val="32"/>
        </w:rPr>
        <w:t>处，工作经验全国推介。</w:t>
      </w:r>
      <w:r w:rsidRPr="00383832">
        <w:rPr>
          <w:rFonts w:ascii="仿宋_GB2312" w:eastAsia="仿宋_GB2312" w:hAnsi="仿宋_GB2312" w:cs="仿宋_GB2312" w:hint="eastAsia"/>
          <w:b/>
          <w:color w:val="000000" w:themeColor="text1"/>
          <w:kern w:val="0"/>
          <w:szCs w:val="32"/>
        </w:rPr>
        <w:t>科技兴安实效明显。</w:t>
      </w:r>
      <w:r w:rsidRPr="00383832">
        <w:rPr>
          <w:rFonts w:ascii="仿宋_GB2312" w:eastAsia="仿宋_GB2312" w:hAnsi="仿宋_GB2312" w:cs="仿宋_GB2312" w:hint="eastAsia"/>
          <w:color w:val="000000" w:themeColor="text1"/>
          <w:kern w:val="0"/>
          <w:szCs w:val="32"/>
        </w:rPr>
        <w:t>“两客”安全智能监管平台高效运行，及时发现处理安全风险</w:t>
      </w:r>
      <w:r w:rsidRPr="00383832">
        <w:rPr>
          <w:rFonts w:ascii="Times New Roman" w:eastAsia="仿宋_GB2312" w:hAnsi="Times New Roman" w:cs="Times New Roman" w:hint="eastAsia"/>
          <w:color w:val="000000" w:themeColor="text1"/>
          <w:szCs w:val="32"/>
        </w:rPr>
        <w:t>5.6</w:t>
      </w:r>
      <w:r w:rsidRPr="00383832">
        <w:rPr>
          <w:rFonts w:ascii="仿宋_GB2312" w:eastAsia="仿宋_GB2312" w:hAnsi="仿宋_GB2312" w:cs="仿宋_GB2312" w:hint="eastAsia"/>
          <w:color w:val="000000" w:themeColor="text1"/>
          <w:kern w:val="0"/>
          <w:szCs w:val="32"/>
        </w:rPr>
        <w:t>万起，联网联控考核</w:t>
      </w:r>
      <w:r w:rsidRPr="00383832">
        <w:rPr>
          <w:rFonts w:ascii="Times New Roman" w:eastAsia="仿宋_GB2312" w:hAnsi="Times New Roman" w:cs="Times New Roman" w:hint="eastAsia"/>
          <w:color w:val="000000" w:themeColor="text1"/>
          <w:szCs w:val="32"/>
        </w:rPr>
        <w:t>23</w:t>
      </w:r>
      <w:r w:rsidRPr="00383832">
        <w:rPr>
          <w:rFonts w:ascii="仿宋_GB2312" w:eastAsia="仿宋_GB2312" w:hAnsi="仿宋_GB2312" w:cs="仿宋_GB2312" w:hint="eastAsia"/>
          <w:color w:val="000000" w:themeColor="text1"/>
          <w:kern w:val="0"/>
          <w:szCs w:val="32"/>
        </w:rPr>
        <w:t>个月稳居全国第一。</w:t>
      </w:r>
      <w:proofErr w:type="gramStart"/>
      <w:r w:rsidRPr="00383832">
        <w:rPr>
          <w:rFonts w:ascii="仿宋_GB2312" w:eastAsia="仿宋_GB2312" w:hAnsi="仿宋_GB2312" w:cs="仿宋_GB2312" w:hint="eastAsia"/>
          <w:color w:val="000000" w:themeColor="text1"/>
          <w:kern w:val="0"/>
          <w:szCs w:val="32"/>
        </w:rPr>
        <w:t>危货智能</w:t>
      </w:r>
      <w:proofErr w:type="gramEnd"/>
      <w:r w:rsidRPr="00383832">
        <w:rPr>
          <w:rFonts w:ascii="仿宋_GB2312" w:eastAsia="仿宋_GB2312" w:hAnsi="仿宋_GB2312" w:cs="仿宋_GB2312" w:hint="eastAsia"/>
          <w:color w:val="000000" w:themeColor="text1"/>
          <w:kern w:val="0"/>
          <w:szCs w:val="32"/>
        </w:rPr>
        <w:t>监管系统建成上线。</w:t>
      </w:r>
      <w:proofErr w:type="gramStart"/>
      <w:r w:rsidRPr="00383832">
        <w:rPr>
          <w:rFonts w:ascii="仿宋_GB2312" w:eastAsia="仿宋_GB2312" w:hAnsi="仿宋_GB2312" w:cs="仿宋_GB2312" w:hint="eastAsia"/>
          <w:color w:val="000000" w:themeColor="text1"/>
          <w:kern w:val="0"/>
          <w:szCs w:val="32"/>
        </w:rPr>
        <w:t>科技治</w:t>
      </w:r>
      <w:proofErr w:type="gramEnd"/>
      <w:r w:rsidRPr="00383832">
        <w:rPr>
          <w:rFonts w:ascii="仿宋_GB2312" w:eastAsia="仿宋_GB2312" w:hAnsi="仿宋_GB2312" w:cs="仿宋_GB2312" w:hint="eastAsia"/>
          <w:color w:val="000000" w:themeColor="text1"/>
          <w:kern w:val="0"/>
          <w:szCs w:val="32"/>
        </w:rPr>
        <w:t>超稳步推进，不停车</w:t>
      </w:r>
      <w:proofErr w:type="gramStart"/>
      <w:r w:rsidRPr="00383832">
        <w:rPr>
          <w:rFonts w:ascii="仿宋_GB2312" w:eastAsia="仿宋_GB2312" w:hAnsi="仿宋_GB2312" w:cs="仿宋_GB2312" w:hint="eastAsia"/>
          <w:color w:val="000000" w:themeColor="text1"/>
          <w:kern w:val="0"/>
          <w:szCs w:val="32"/>
        </w:rPr>
        <w:lastRenderedPageBreak/>
        <w:t>检测非</w:t>
      </w:r>
      <w:proofErr w:type="gramEnd"/>
      <w:r w:rsidRPr="00383832">
        <w:rPr>
          <w:rFonts w:ascii="仿宋_GB2312" w:eastAsia="仿宋_GB2312" w:hAnsi="仿宋_GB2312" w:cs="仿宋_GB2312" w:hint="eastAsia"/>
          <w:color w:val="000000" w:themeColor="text1"/>
          <w:kern w:val="0"/>
          <w:szCs w:val="32"/>
        </w:rPr>
        <w:t>现场执法实施办法和</w:t>
      </w:r>
      <w:proofErr w:type="gramStart"/>
      <w:r w:rsidRPr="00383832">
        <w:rPr>
          <w:rFonts w:ascii="仿宋_GB2312" w:eastAsia="仿宋_GB2312" w:hAnsi="仿宋_GB2312" w:cs="仿宋_GB2312" w:hint="eastAsia"/>
          <w:color w:val="000000" w:themeColor="text1"/>
          <w:kern w:val="0"/>
          <w:szCs w:val="32"/>
        </w:rPr>
        <w:t>治超网规划</w:t>
      </w:r>
      <w:proofErr w:type="gramEnd"/>
      <w:r w:rsidRPr="00383832">
        <w:rPr>
          <w:rFonts w:ascii="仿宋_GB2312" w:eastAsia="仿宋_GB2312" w:hAnsi="仿宋_GB2312" w:cs="仿宋_GB2312" w:hint="eastAsia"/>
          <w:color w:val="000000" w:themeColor="text1"/>
          <w:kern w:val="0"/>
          <w:szCs w:val="32"/>
        </w:rPr>
        <w:t>相继印发。</w:t>
      </w:r>
      <w:r w:rsidRPr="00383832">
        <w:rPr>
          <w:rFonts w:ascii="仿宋_GB2312" w:eastAsia="仿宋_GB2312" w:hAnsi="仿宋_GB2312" w:cs="仿宋_GB2312" w:hint="eastAsia"/>
          <w:b/>
          <w:color w:val="000000" w:themeColor="text1"/>
          <w:szCs w:val="32"/>
        </w:rPr>
        <w:t>安全保</w:t>
      </w:r>
      <w:proofErr w:type="gramStart"/>
      <w:r w:rsidRPr="00383832">
        <w:rPr>
          <w:rFonts w:ascii="仿宋_GB2312" w:eastAsia="仿宋_GB2312" w:hAnsi="仿宋_GB2312" w:cs="仿宋_GB2312" w:hint="eastAsia"/>
          <w:b/>
          <w:color w:val="000000" w:themeColor="text1"/>
          <w:szCs w:val="32"/>
        </w:rPr>
        <w:t>畅成效</w:t>
      </w:r>
      <w:proofErr w:type="gramEnd"/>
      <w:r w:rsidRPr="00383832">
        <w:rPr>
          <w:rFonts w:ascii="仿宋_GB2312" w:eastAsia="仿宋_GB2312" w:hAnsi="仿宋_GB2312" w:cs="仿宋_GB2312" w:hint="eastAsia"/>
          <w:b/>
          <w:color w:val="000000" w:themeColor="text1"/>
          <w:szCs w:val="32"/>
        </w:rPr>
        <w:t>突出。</w:t>
      </w:r>
      <w:r w:rsidRPr="00383832">
        <w:rPr>
          <w:rFonts w:ascii="仿宋_GB2312" w:eastAsia="仿宋_GB2312" w:hAnsi="仿宋_GB2312" w:cs="仿宋_GB2312" w:hint="eastAsia"/>
          <w:color w:val="000000" w:themeColor="text1"/>
          <w:szCs w:val="32"/>
        </w:rPr>
        <w:t>果断</w:t>
      </w:r>
      <w:r w:rsidRPr="00383832">
        <w:rPr>
          <w:rFonts w:ascii="仿宋_GB2312" w:eastAsia="仿宋_GB2312" w:hAnsi="仿宋_GB2312" w:cs="仿宋_GB2312" w:hint="eastAsia"/>
          <w:color w:val="000000" w:themeColor="text1"/>
          <w:kern w:val="0"/>
          <w:szCs w:val="32"/>
        </w:rPr>
        <w:t>处</w:t>
      </w:r>
      <w:r w:rsidRPr="00383832">
        <w:rPr>
          <w:rFonts w:ascii="仿宋_GB2312" w:eastAsia="仿宋_GB2312" w:hAnsi="仿宋_GB2312" w:cs="仿宋_GB2312" w:hint="eastAsia"/>
          <w:color w:val="000000" w:themeColor="text1"/>
          <w:szCs w:val="32"/>
        </w:rPr>
        <w:t>置</w:t>
      </w:r>
      <w:proofErr w:type="gramStart"/>
      <w:r w:rsidRPr="00383832">
        <w:rPr>
          <w:rFonts w:ascii="仿宋_GB2312" w:eastAsia="仿宋_GB2312" w:hAnsi="仿宋_GB2312" w:cs="仿宋_GB2312" w:hint="eastAsia"/>
          <w:color w:val="000000" w:themeColor="text1"/>
          <w:szCs w:val="32"/>
        </w:rPr>
        <w:t>沪昆高速雪峰山</w:t>
      </w:r>
      <w:proofErr w:type="gramEnd"/>
      <w:r w:rsidRPr="00383832">
        <w:rPr>
          <w:rFonts w:ascii="仿宋_GB2312" w:eastAsia="仿宋_GB2312" w:hAnsi="仿宋_GB2312" w:cs="仿宋_GB2312" w:hint="eastAsia"/>
          <w:color w:val="000000" w:themeColor="text1"/>
          <w:szCs w:val="32"/>
        </w:rPr>
        <w:t>隧道半挂车起火燃烧事件。</w:t>
      </w:r>
      <w:proofErr w:type="gramStart"/>
      <w:r w:rsidRPr="00383832">
        <w:rPr>
          <w:rFonts w:ascii="仿宋_GB2312" w:eastAsia="仿宋_GB2312" w:hAnsi="仿宋_GB2312" w:cs="仿宋_GB2312" w:hint="eastAsia"/>
          <w:color w:val="000000" w:themeColor="text1"/>
          <w:szCs w:val="32"/>
        </w:rPr>
        <w:t>争取部灾</w:t>
      </w:r>
      <w:proofErr w:type="gramEnd"/>
      <w:r w:rsidRPr="00383832">
        <w:rPr>
          <w:rFonts w:ascii="仿宋_GB2312" w:eastAsia="仿宋_GB2312" w:hAnsi="仿宋_GB2312" w:cs="仿宋_GB2312" w:hint="eastAsia"/>
          <w:color w:val="000000" w:themeColor="text1"/>
          <w:szCs w:val="32"/>
        </w:rPr>
        <w:t>毁重建资金</w:t>
      </w:r>
      <w:r w:rsidRPr="00383832">
        <w:rPr>
          <w:rFonts w:ascii="Times New Roman" w:eastAsia="仿宋_GB2312" w:hAnsi="Times New Roman" w:cs="Times New Roman" w:hint="eastAsia"/>
          <w:color w:val="000000" w:themeColor="text1"/>
          <w:szCs w:val="32"/>
        </w:rPr>
        <w:t>11</w:t>
      </w:r>
      <w:r w:rsidRPr="00383832">
        <w:rPr>
          <w:rFonts w:ascii="仿宋_GB2312" w:eastAsia="仿宋_GB2312" w:hAnsi="仿宋_GB2312" w:cs="仿宋_GB2312" w:hint="eastAsia"/>
          <w:color w:val="000000" w:themeColor="text1"/>
          <w:szCs w:val="32"/>
        </w:rPr>
        <w:t>亿元、居全国前列，</w:t>
      </w:r>
      <w:proofErr w:type="gramStart"/>
      <w:r w:rsidRPr="00383832">
        <w:rPr>
          <w:rFonts w:ascii="Times New Roman" w:eastAsia="仿宋_GB2312" w:hAnsi="Times New Roman" w:cs="Times New Roman" w:hint="eastAsia"/>
          <w:color w:val="000000" w:themeColor="text1"/>
          <w:szCs w:val="32"/>
        </w:rPr>
        <w:t>57</w:t>
      </w:r>
      <w:r w:rsidRPr="00383832">
        <w:rPr>
          <w:rFonts w:ascii="仿宋_GB2312" w:eastAsia="仿宋_GB2312" w:hAnsi="仿宋_GB2312" w:cs="仿宋_GB2312" w:hint="eastAsia"/>
          <w:color w:val="000000" w:themeColor="text1"/>
          <w:szCs w:val="32"/>
        </w:rPr>
        <w:t>处国省干线</w:t>
      </w:r>
      <w:proofErr w:type="gramEnd"/>
      <w:r w:rsidRPr="00383832">
        <w:rPr>
          <w:rFonts w:ascii="仿宋_GB2312" w:eastAsia="仿宋_GB2312" w:hAnsi="仿宋_GB2312" w:cs="仿宋_GB2312" w:hint="eastAsia"/>
          <w:color w:val="000000" w:themeColor="text1"/>
          <w:szCs w:val="32"/>
        </w:rPr>
        <w:t>、</w:t>
      </w:r>
      <w:r w:rsidRPr="00383832">
        <w:rPr>
          <w:rFonts w:ascii="Times New Roman" w:eastAsia="仿宋_GB2312" w:hAnsi="Times New Roman" w:cs="Times New Roman" w:hint="eastAsia"/>
          <w:color w:val="000000" w:themeColor="text1"/>
          <w:szCs w:val="32"/>
        </w:rPr>
        <w:t>342</w:t>
      </w:r>
      <w:r w:rsidRPr="00383832">
        <w:rPr>
          <w:rFonts w:ascii="仿宋_GB2312" w:eastAsia="仿宋_GB2312" w:hAnsi="仿宋_GB2312" w:cs="仿宋_GB2312" w:hint="eastAsia"/>
          <w:color w:val="000000" w:themeColor="text1"/>
          <w:szCs w:val="32"/>
        </w:rPr>
        <w:t>处农村公路</w:t>
      </w:r>
      <w:r w:rsidRPr="00383832">
        <w:rPr>
          <w:rFonts w:ascii="仿宋_GB2312" w:eastAsia="仿宋_GB2312" w:hAnsi="仿宋_GB2312" w:cs="仿宋_GB2312" w:hint="eastAsia"/>
          <w:color w:val="000000" w:themeColor="text1"/>
          <w:spacing w:val="6"/>
          <w:szCs w:val="32"/>
        </w:rPr>
        <w:t>水毁路段全部抢通，有效解决农村公路“通返不通、畅返不畅”问题。</w:t>
      </w:r>
    </w:p>
    <w:p w:rsidR="009F12AA" w:rsidRPr="00383832" w:rsidRDefault="00843AA0">
      <w:pPr>
        <w:topLinePunct/>
        <w:adjustRightInd w:val="0"/>
        <w:snapToGrid w:val="0"/>
        <w:spacing w:line="600" w:lineRule="exact"/>
        <w:ind w:firstLineChars="200" w:firstLine="643"/>
        <w:rPr>
          <w:rFonts w:ascii="黑体" w:hAnsi="黑体" w:cs="Times New Roman"/>
          <w:color w:val="000000" w:themeColor="text1"/>
        </w:rPr>
      </w:pPr>
      <w:bookmarkStart w:id="148" w:name="_Toc4970"/>
      <w:bookmarkStart w:id="149" w:name="_Toc28290"/>
      <w:r w:rsidRPr="00383832">
        <w:rPr>
          <w:rStyle w:val="2Char"/>
          <w:rFonts w:ascii="Times New Roman" w:eastAsia="仿宋_GB2312" w:hAnsi="Times New Roman" w:cs="Times New Roman"/>
          <w:color w:val="000000" w:themeColor="text1"/>
        </w:rPr>
        <w:t>（</w:t>
      </w:r>
      <w:r w:rsidRPr="00383832">
        <w:rPr>
          <w:rStyle w:val="2Char"/>
          <w:rFonts w:ascii="Times New Roman" w:eastAsia="仿宋_GB2312" w:hAnsi="Times New Roman" w:cs="Times New Roman" w:hint="eastAsia"/>
          <w:color w:val="000000" w:themeColor="text1"/>
        </w:rPr>
        <w:t>七</w:t>
      </w:r>
      <w:r w:rsidRPr="00383832">
        <w:rPr>
          <w:rStyle w:val="2Char"/>
          <w:rFonts w:ascii="Times New Roman" w:eastAsia="仿宋_GB2312" w:hAnsi="Times New Roman" w:cs="Times New Roman"/>
          <w:color w:val="000000" w:themeColor="text1"/>
        </w:rPr>
        <w:t>）党的建设进一步强化。</w:t>
      </w:r>
      <w:bookmarkStart w:id="150" w:name="_Toc15165"/>
      <w:bookmarkStart w:id="151" w:name="_Toc21793"/>
      <w:bookmarkEnd w:id="146"/>
      <w:bookmarkEnd w:id="147"/>
      <w:bookmarkEnd w:id="148"/>
      <w:bookmarkEnd w:id="149"/>
      <w:r w:rsidRPr="00383832">
        <w:rPr>
          <w:rFonts w:ascii="仿宋_GB2312" w:eastAsia="仿宋_GB2312" w:hAnsi="仿宋_GB2312" w:cs="仿宋_GB2312" w:hint="eastAsia"/>
          <w:color w:val="000000" w:themeColor="text1"/>
          <w:kern w:val="0"/>
          <w:szCs w:val="32"/>
        </w:rPr>
        <w:t>坚持党建铸魂、思想领航，恪守初心使命，持续正风</w:t>
      </w:r>
      <w:proofErr w:type="gramStart"/>
      <w:r w:rsidRPr="00383832">
        <w:rPr>
          <w:rFonts w:ascii="仿宋_GB2312" w:eastAsia="仿宋_GB2312" w:hAnsi="仿宋_GB2312" w:cs="仿宋_GB2312" w:hint="eastAsia"/>
          <w:color w:val="000000" w:themeColor="text1"/>
          <w:kern w:val="0"/>
          <w:szCs w:val="32"/>
        </w:rPr>
        <w:t>肃</w:t>
      </w:r>
      <w:proofErr w:type="gramEnd"/>
      <w:r w:rsidRPr="00383832">
        <w:rPr>
          <w:rFonts w:ascii="仿宋_GB2312" w:eastAsia="仿宋_GB2312" w:hAnsi="仿宋_GB2312" w:cs="仿宋_GB2312" w:hint="eastAsia"/>
          <w:color w:val="000000" w:themeColor="text1"/>
          <w:kern w:val="0"/>
          <w:szCs w:val="32"/>
        </w:rPr>
        <w:t>纪，行业政治生态不断净化。</w:t>
      </w:r>
      <w:r w:rsidRPr="00383832">
        <w:rPr>
          <w:rFonts w:ascii="仿宋_GB2312" w:eastAsia="仿宋_GB2312" w:hAnsi="仿宋_GB2312" w:cs="仿宋_GB2312" w:hint="eastAsia"/>
          <w:b/>
          <w:color w:val="000000" w:themeColor="text1"/>
          <w:kern w:val="0"/>
          <w:szCs w:val="32"/>
        </w:rPr>
        <w:t>学习</w:t>
      </w:r>
      <w:proofErr w:type="gramStart"/>
      <w:r w:rsidRPr="00383832">
        <w:rPr>
          <w:rFonts w:ascii="仿宋_GB2312" w:eastAsia="仿宋_GB2312" w:hAnsi="仿宋_GB2312" w:cs="仿宋_GB2312" w:hint="eastAsia"/>
          <w:b/>
          <w:color w:val="000000" w:themeColor="text1"/>
          <w:kern w:val="0"/>
          <w:szCs w:val="32"/>
        </w:rPr>
        <w:t>型机关</w:t>
      </w:r>
      <w:proofErr w:type="gramEnd"/>
      <w:r w:rsidRPr="00383832">
        <w:rPr>
          <w:rFonts w:ascii="仿宋_GB2312" w:eastAsia="仿宋_GB2312" w:hAnsi="仿宋_GB2312" w:cs="仿宋_GB2312" w:hint="eastAsia"/>
          <w:b/>
          <w:color w:val="000000" w:themeColor="text1"/>
          <w:kern w:val="0"/>
          <w:szCs w:val="32"/>
        </w:rPr>
        <w:t>建设富有成效。</w:t>
      </w:r>
      <w:r w:rsidRPr="00383832">
        <w:rPr>
          <w:rFonts w:ascii="仿宋_GB2312" w:eastAsia="仿宋_GB2312" w:hAnsi="仿宋_GB2312" w:cs="仿宋_GB2312" w:hint="eastAsia"/>
          <w:color w:val="000000" w:themeColor="text1"/>
          <w:kern w:val="0"/>
          <w:szCs w:val="32"/>
        </w:rPr>
        <w:t>学习贯彻习近平总书记考察湖南重要讲话和十九届五中全会精神</w:t>
      </w:r>
      <w:proofErr w:type="gramStart"/>
      <w:r w:rsidRPr="00383832">
        <w:rPr>
          <w:rFonts w:ascii="仿宋_GB2312" w:eastAsia="仿宋_GB2312" w:hAnsi="仿宋_GB2312" w:cs="仿宋_GB2312" w:hint="eastAsia"/>
          <w:color w:val="000000" w:themeColor="text1"/>
          <w:kern w:val="0"/>
          <w:szCs w:val="32"/>
        </w:rPr>
        <w:t>走深走实</w:t>
      </w:r>
      <w:proofErr w:type="gramEnd"/>
      <w:r w:rsidRPr="00383832">
        <w:rPr>
          <w:rFonts w:ascii="仿宋_GB2312" w:eastAsia="仿宋_GB2312" w:hAnsi="仿宋_GB2312" w:cs="仿宋_GB2312" w:hint="eastAsia"/>
          <w:color w:val="000000" w:themeColor="text1"/>
          <w:kern w:val="0"/>
          <w:szCs w:val="32"/>
        </w:rPr>
        <w:t>。大讲堂、大阅读、大调研、大竞赛“四大活动”亮点纷呈。“知行书屋”开馆运行。获</w:t>
      </w:r>
      <w:proofErr w:type="gramStart"/>
      <w:r w:rsidRPr="00383832">
        <w:rPr>
          <w:rFonts w:ascii="仿宋_GB2312" w:eastAsia="仿宋_GB2312" w:hAnsi="仿宋_GB2312" w:cs="仿宋_GB2312" w:hint="eastAsia"/>
          <w:color w:val="000000" w:themeColor="text1"/>
          <w:kern w:val="0"/>
          <w:szCs w:val="32"/>
        </w:rPr>
        <w:t>评全省</w:t>
      </w:r>
      <w:proofErr w:type="gramEnd"/>
      <w:r w:rsidRPr="00383832">
        <w:rPr>
          <w:rFonts w:ascii="仿宋_GB2312" w:eastAsia="仿宋_GB2312" w:hAnsi="仿宋_GB2312" w:cs="仿宋_GB2312" w:hint="eastAsia"/>
          <w:color w:val="000000" w:themeColor="text1"/>
          <w:kern w:val="0"/>
          <w:szCs w:val="32"/>
        </w:rPr>
        <w:t>“学习强国”学习平台推广使用先进单位。</w:t>
      </w:r>
      <w:r w:rsidRPr="00383832">
        <w:rPr>
          <w:rFonts w:ascii="仿宋_GB2312" w:eastAsia="仿宋_GB2312" w:hAnsi="仿宋_GB2312" w:cs="仿宋_GB2312" w:hint="eastAsia"/>
          <w:b/>
          <w:color w:val="000000" w:themeColor="text1"/>
          <w:szCs w:val="32"/>
        </w:rPr>
        <w:t>从严治党持续深化。</w:t>
      </w:r>
      <w:r w:rsidRPr="00383832">
        <w:rPr>
          <w:rFonts w:ascii="仿宋_GB2312" w:eastAsia="仿宋_GB2312" w:hAnsi="仿宋_GB2312" w:cs="仿宋_GB2312" w:hint="eastAsia"/>
          <w:snapToGrid w:val="0"/>
          <w:color w:val="000000" w:themeColor="text1"/>
          <w:kern w:val="0"/>
          <w:szCs w:val="32"/>
        </w:rPr>
        <w:t>厅直系统政治建设考察全面完成，走在省直单位前列。“三表率</w:t>
      </w:r>
      <w:proofErr w:type="gramStart"/>
      <w:r w:rsidRPr="00383832">
        <w:rPr>
          <w:rFonts w:ascii="仿宋_GB2312" w:eastAsia="仿宋_GB2312" w:hAnsi="仿宋_GB2312" w:cs="仿宋_GB2312" w:hint="eastAsia"/>
          <w:snapToGrid w:val="0"/>
          <w:color w:val="000000" w:themeColor="text1"/>
          <w:kern w:val="0"/>
          <w:szCs w:val="32"/>
        </w:rPr>
        <w:t>一</w:t>
      </w:r>
      <w:proofErr w:type="gramEnd"/>
      <w:r w:rsidRPr="00383832">
        <w:rPr>
          <w:rFonts w:ascii="仿宋_GB2312" w:eastAsia="仿宋_GB2312" w:hAnsi="仿宋_GB2312" w:cs="仿宋_GB2312" w:hint="eastAsia"/>
          <w:snapToGrid w:val="0"/>
          <w:color w:val="000000" w:themeColor="text1"/>
          <w:kern w:val="0"/>
          <w:szCs w:val="32"/>
        </w:rPr>
        <w:t>模范”机关建设卓有成效。厅主要领导带头讲党课，形成良好示范。形式主义、官僚主义有效整治。意识形态工作责任制严格落实。扫黑除恶不断深化。</w:t>
      </w:r>
      <w:proofErr w:type="gramStart"/>
      <w:r w:rsidRPr="00383832">
        <w:rPr>
          <w:rFonts w:ascii="仿宋_GB2312" w:eastAsia="仿宋_GB2312" w:hAnsi="仿宋_GB2312" w:cs="仿宋_GB2312" w:hint="eastAsia"/>
          <w:snapToGrid w:val="0"/>
          <w:color w:val="000000" w:themeColor="text1"/>
          <w:kern w:val="0"/>
          <w:szCs w:val="32"/>
        </w:rPr>
        <w:t>驻厅纪检</w:t>
      </w:r>
      <w:proofErr w:type="gramEnd"/>
      <w:r w:rsidRPr="00383832">
        <w:rPr>
          <w:rFonts w:ascii="仿宋_GB2312" w:eastAsia="仿宋_GB2312" w:hAnsi="仿宋_GB2312" w:cs="仿宋_GB2312" w:hint="eastAsia"/>
          <w:snapToGrid w:val="0"/>
          <w:color w:val="000000" w:themeColor="text1"/>
          <w:kern w:val="0"/>
          <w:szCs w:val="32"/>
        </w:rPr>
        <w:t>监察组与厅党组定期会商、同频共振，扶贫领域腐败和作风问题整治、</w:t>
      </w:r>
      <w:proofErr w:type="gramStart"/>
      <w:r w:rsidRPr="00383832">
        <w:rPr>
          <w:rFonts w:ascii="仿宋_GB2312" w:eastAsia="仿宋_GB2312" w:hAnsi="仿宋_GB2312" w:cs="仿宋_GB2312" w:hint="eastAsia"/>
          <w:snapToGrid w:val="0"/>
          <w:color w:val="000000" w:themeColor="text1"/>
          <w:kern w:val="0"/>
          <w:szCs w:val="32"/>
        </w:rPr>
        <w:t>通组道路</w:t>
      </w:r>
      <w:proofErr w:type="gramEnd"/>
      <w:r w:rsidRPr="00383832">
        <w:rPr>
          <w:rFonts w:ascii="仿宋_GB2312" w:eastAsia="仿宋_GB2312" w:hAnsi="仿宋_GB2312" w:cs="仿宋_GB2312" w:hint="eastAsia"/>
          <w:snapToGrid w:val="0"/>
          <w:color w:val="000000" w:themeColor="text1"/>
          <w:kern w:val="0"/>
          <w:szCs w:val="32"/>
        </w:rPr>
        <w:t>建设专项督查、系统（平台）清理整治等有效开展，为行业健康发展保驾护航。</w:t>
      </w:r>
      <w:r w:rsidRPr="00383832">
        <w:rPr>
          <w:rFonts w:ascii="仿宋_GB2312" w:eastAsia="仿宋_GB2312" w:hAnsi="仿宋_GB2312" w:cs="仿宋_GB2312" w:hint="eastAsia"/>
          <w:b/>
          <w:snapToGrid w:val="0"/>
          <w:color w:val="000000" w:themeColor="text1"/>
          <w:kern w:val="0"/>
          <w:szCs w:val="32"/>
        </w:rPr>
        <w:t>干部队伍建设不断加强。</w:t>
      </w:r>
      <w:r w:rsidRPr="00383832">
        <w:rPr>
          <w:rFonts w:ascii="仿宋_GB2312" w:eastAsia="仿宋_GB2312" w:hAnsi="仿宋_GB2312" w:cs="仿宋_GB2312" w:hint="eastAsia"/>
          <w:snapToGrid w:val="0"/>
          <w:color w:val="000000" w:themeColor="text1"/>
          <w:kern w:val="0"/>
          <w:szCs w:val="32"/>
        </w:rPr>
        <w:t>推荐省管干部</w:t>
      </w:r>
      <w:r w:rsidRPr="00383832">
        <w:rPr>
          <w:rFonts w:ascii="Times New Roman" w:eastAsia="仿宋_GB2312" w:hAnsi="Times New Roman" w:cs="Times New Roman" w:hint="eastAsia"/>
          <w:color w:val="000000" w:themeColor="text1"/>
          <w:szCs w:val="32"/>
        </w:rPr>
        <w:t>3</w:t>
      </w:r>
      <w:r w:rsidRPr="00383832">
        <w:rPr>
          <w:rFonts w:ascii="仿宋_GB2312" w:eastAsia="仿宋_GB2312" w:hAnsi="仿宋_GB2312" w:cs="仿宋_GB2312" w:hint="eastAsia"/>
          <w:snapToGrid w:val="0"/>
          <w:color w:val="000000" w:themeColor="text1"/>
          <w:kern w:val="0"/>
          <w:szCs w:val="32"/>
        </w:rPr>
        <w:t>名、提拔重用处级领导干部</w:t>
      </w:r>
      <w:r w:rsidRPr="00383832">
        <w:rPr>
          <w:rFonts w:ascii="Times New Roman" w:eastAsia="仿宋_GB2312" w:hAnsi="Times New Roman" w:cs="Times New Roman" w:hint="eastAsia"/>
          <w:color w:val="000000" w:themeColor="text1"/>
          <w:szCs w:val="32"/>
        </w:rPr>
        <w:t>21</w:t>
      </w:r>
      <w:r w:rsidRPr="00383832">
        <w:rPr>
          <w:rFonts w:ascii="仿宋_GB2312" w:eastAsia="仿宋_GB2312" w:hAnsi="仿宋_GB2312" w:cs="仿宋_GB2312" w:hint="eastAsia"/>
          <w:snapToGrid w:val="0"/>
          <w:color w:val="000000" w:themeColor="text1"/>
          <w:kern w:val="0"/>
          <w:szCs w:val="32"/>
        </w:rPr>
        <w:t>名。干部队伍梯队建设有序推进。优秀年轻干部和敢于担当作为干部人才库相继建立。全省交通工程专业高级职称评审</w:t>
      </w:r>
      <w:proofErr w:type="gramStart"/>
      <w:r w:rsidRPr="00383832">
        <w:rPr>
          <w:rFonts w:ascii="仿宋_GB2312" w:eastAsia="仿宋_GB2312" w:hAnsi="仿宋_GB2312" w:cs="仿宋_GB2312" w:hint="eastAsia"/>
          <w:snapToGrid w:val="0"/>
          <w:color w:val="000000" w:themeColor="text1"/>
          <w:kern w:val="0"/>
          <w:szCs w:val="32"/>
        </w:rPr>
        <w:t>权顺利</w:t>
      </w:r>
      <w:proofErr w:type="gramEnd"/>
      <w:r w:rsidRPr="00383832">
        <w:rPr>
          <w:rFonts w:ascii="仿宋_GB2312" w:eastAsia="仿宋_GB2312" w:hAnsi="仿宋_GB2312" w:cs="仿宋_GB2312" w:hint="eastAsia"/>
          <w:snapToGrid w:val="0"/>
          <w:color w:val="000000" w:themeColor="text1"/>
          <w:kern w:val="0"/>
          <w:szCs w:val="32"/>
        </w:rPr>
        <w:t>承接。厅内设机构进一步优化。</w:t>
      </w:r>
      <w:r w:rsidRPr="00383832">
        <w:rPr>
          <w:rFonts w:ascii="仿宋_GB2312" w:eastAsia="仿宋_GB2312" w:hAnsi="仿宋_GB2312" w:cs="仿宋_GB2312" w:hint="eastAsia"/>
          <w:b/>
          <w:color w:val="000000" w:themeColor="text1"/>
          <w:kern w:val="0"/>
          <w:szCs w:val="32"/>
        </w:rPr>
        <w:t>精神文明建设成果丰硕。</w:t>
      </w:r>
      <w:r w:rsidRPr="00383832">
        <w:rPr>
          <w:rFonts w:ascii="仿宋_GB2312" w:eastAsia="仿宋_GB2312" w:hAnsi="仿宋_GB2312" w:cs="仿宋_GB2312" w:hint="eastAsia"/>
          <w:snapToGrid w:val="0"/>
          <w:color w:val="000000" w:themeColor="text1"/>
          <w:kern w:val="0"/>
          <w:szCs w:val="32"/>
        </w:rPr>
        <w:t>全系统荣获全国先进集体</w:t>
      </w:r>
      <w:r w:rsidRPr="00383832">
        <w:rPr>
          <w:rFonts w:ascii="Times New Roman" w:eastAsia="仿宋_GB2312" w:hAnsi="Times New Roman" w:cs="Times New Roman" w:hint="eastAsia"/>
          <w:color w:val="000000" w:themeColor="text1"/>
          <w:szCs w:val="32"/>
        </w:rPr>
        <w:t>1</w:t>
      </w:r>
      <w:r w:rsidRPr="00383832">
        <w:rPr>
          <w:rFonts w:ascii="仿宋_GB2312" w:eastAsia="仿宋_GB2312" w:hAnsi="仿宋_GB2312" w:cs="仿宋_GB2312" w:hint="eastAsia"/>
          <w:snapToGrid w:val="0"/>
          <w:color w:val="000000" w:themeColor="text1"/>
          <w:kern w:val="0"/>
          <w:szCs w:val="32"/>
        </w:rPr>
        <w:t>个、省部级先进集体</w:t>
      </w:r>
      <w:r w:rsidRPr="00383832">
        <w:rPr>
          <w:rFonts w:ascii="Times New Roman" w:eastAsia="仿宋_GB2312" w:hAnsi="Times New Roman" w:cs="Times New Roman" w:hint="eastAsia"/>
          <w:color w:val="000000" w:themeColor="text1"/>
          <w:szCs w:val="32"/>
        </w:rPr>
        <w:t>23</w:t>
      </w:r>
      <w:r w:rsidRPr="00383832">
        <w:rPr>
          <w:rFonts w:ascii="仿宋_GB2312" w:eastAsia="仿宋_GB2312" w:hAnsi="仿宋_GB2312" w:cs="仿宋_GB2312" w:hint="eastAsia"/>
          <w:snapToGrid w:val="0"/>
          <w:color w:val="000000" w:themeColor="text1"/>
          <w:kern w:val="0"/>
          <w:szCs w:val="32"/>
        </w:rPr>
        <w:t>个、省部级先进个人</w:t>
      </w:r>
      <w:r w:rsidRPr="00383832">
        <w:rPr>
          <w:rFonts w:ascii="Times New Roman" w:eastAsia="仿宋_GB2312" w:hAnsi="Times New Roman" w:cs="Times New Roman" w:hint="eastAsia"/>
          <w:color w:val="000000" w:themeColor="text1"/>
          <w:szCs w:val="32"/>
        </w:rPr>
        <w:t>26</w:t>
      </w:r>
      <w:r w:rsidRPr="00383832">
        <w:rPr>
          <w:rFonts w:ascii="仿宋_GB2312" w:eastAsia="仿宋_GB2312" w:hAnsi="仿宋_GB2312" w:cs="仿宋_GB2312" w:hint="eastAsia"/>
          <w:snapToGrid w:val="0"/>
          <w:color w:val="000000" w:themeColor="text1"/>
          <w:kern w:val="0"/>
          <w:szCs w:val="32"/>
        </w:rPr>
        <w:t>名，涌现鲁力、李益仲等英模代表，党旗在全系统基层一线高高飘扬。</w:t>
      </w:r>
      <w:r w:rsidRPr="00383832">
        <w:rPr>
          <w:rFonts w:ascii="仿宋_GB2312" w:eastAsia="仿宋_GB2312" w:hAnsi="仿宋_GB2312" w:cs="仿宋_GB2312" w:hint="eastAsia"/>
          <w:snapToGrid w:val="0"/>
          <w:color w:val="000000" w:themeColor="text1"/>
          <w:kern w:val="0"/>
          <w:szCs w:val="32"/>
        </w:rPr>
        <w:lastRenderedPageBreak/>
        <w:t>交通工会积极开展情满旅途、冬送温暖·夏送清凉等活动，传递了行业爱心正能量。机关工作生活环境进一步改善。</w:t>
      </w:r>
      <w:r w:rsidRPr="00383832">
        <w:rPr>
          <w:rFonts w:ascii="仿宋_GB2312" w:eastAsia="仿宋_GB2312" w:hAnsi="仿宋_GB2312" w:cs="仿宋_GB2312" w:hint="eastAsia"/>
          <w:b/>
          <w:color w:val="000000" w:themeColor="text1"/>
          <w:kern w:val="0"/>
          <w:szCs w:val="32"/>
        </w:rPr>
        <w:t>交通形象持续提升。</w:t>
      </w:r>
      <w:r w:rsidRPr="00383832">
        <w:rPr>
          <w:rFonts w:ascii="仿宋_GB2312" w:eastAsia="仿宋_GB2312" w:hAnsi="仿宋_GB2312" w:cs="仿宋_GB2312" w:hint="eastAsia"/>
          <w:snapToGrid w:val="0"/>
          <w:color w:val="000000" w:themeColor="text1"/>
          <w:kern w:val="0"/>
          <w:szCs w:val="32"/>
        </w:rPr>
        <w:t>新华社、中央电视台等主流媒体多次报道关注，负责任、敢担当的行业形象更加彰显。多项工作得到省委、省政府充分肯定，获省领导批示肯定</w:t>
      </w:r>
      <w:r w:rsidRPr="00383832">
        <w:rPr>
          <w:rFonts w:ascii="Times New Roman" w:eastAsia="仿宋_GB2312" w:hAnsi="Times New Roman" w:cs="Times New Roman" w:hint="eastAsia"/>
          <w:color w:val="000000" w:themeColor="text1"/>
          <w:szCs w:val="32"/>
        </w:rPr>
        <w:t>14</w:t>
      </w:r>
      <w:r w:rsidRPr="00383832">
        <w:rPr>
          <w:rFonts w:ascii="仿宋_GB2312" w:eastAsia="仿宋_GB2312" w:hAnsi="仿宋_GB2312" w:cs="仿宋_GB2312" w:hint="eastAsia"/>
          <w:snapToGrid w:val="0"/>
          <w:color w:val="000000" w:themeColor="text1"/>
          <w:kern w:val="0"/>
          <w:szCs w:val="32"/>
        </w:rPr>
        <w:t>次，省委、省政府主要领导批示表扬</w:t>
      </w:r>
      <w:r w:rsidRPr="00383832">
        <w:rPr>
          <w:rFonts w:ascii="Times New Roman" w:eastAsia="仿宋_GB2312" w:hAnsi="Times New Roman" w:cs="Times New Roman" w:hint="eastAsia"/>
          <w:color w:val="000000" w:themeColor="text1"/>
          <w:szCs w:val="32"/>
        </w:rPr>
        <w:t>5</w:t>
      </w:r>
      <w:r w:rsidRPr="00383832">
        <w:rPr>
          <w:rFonts w:ascii="仿宋_GB2312" w:eastAsia="仿宋_GB2312" w:hAnsi="仿宋_GB2312" w:cs="仿宋_GB2312" w:hint="eastAsia"/>
          <w:snapToGrid w:val="0"/>
          <w:color w:val="000000" w:themeColor="text1"/>
          <w:kern w:val="0"/>
          <w:szCs w:val="32"/>
        </w:rPr>
        <w:t>次。</w:t>
      </w:r>
    </w:p>
    <w:p w:rsidR="009F12AA" w:rsidRPr="00383832" w:rsidRDefault="00843AA0">
      <w:pPr>
        <w:pStyle w:val="1"/>
        <w:spacing w:before="0" w:beforeAutospacing="0" w:after="0" w:afterAutospacing="0" w:line="600" w:lineRule="exact"/>
        <w:ind w:firstLine="640"/>
        <w:rPr>
          <w:rFonts w:ascii="黑体" w:hAnsi="黑体" w:cs="Times New Roman"/>
          <w:color w:val="000000" w:themeColor="text1"/>
        </w:rPr>
      </w:pPr>
      <w:bookmarkStart w:id="152" w:name="_Toc30009"/>
      <w:bookmarkStart w:id="153" w:name="_Toc17796"/>
      <w:r w:rsidRPr="00383832">
        <w:rPr>
          <w:rFonts w:ascii="黑体" w:hAnsi="黑体" w:cs="Times New Roman"/>
          <w:color w:val="000000" w:themeColor="text1"/>
        </w:rPr>
        <w:t>七、存在的问题及原因分析</w:t>
      </w:r>
      <w:bookmarkEnd w:id="91"/>
      <w:bookmarkEnd w:id="150"/>
      <w:bookmarkEnd w:id="151"/>
      <w:bookmarkEnd w:id="152"/>
      <w:bookmarkEnd w:id="153"/>
    </w:p>
    <w:p w:rsidR="009F12AA" w:rsidRPr="00383832" w:rsidRDefault="00843AA0">
      <w:pPr>
        <w:pStyle w:val="2"/>
        <w:spacing w:before="0" w:after="0" w:line="600" w:lineRule="exact"/>
        <w:ind w:firstLineChars="200" w:firstLine="643"/>
        <w:rPr>
          <w:rFonts w:ascii="楷体_GB2312" w:hAnsi="GB2312" w:cs="Times New Roman" w:hint="eastAsia"/>
          <w:color w:val="000000" w:themeColor="text1"/>
        </w:rPr>
      </w:pPr>
      <w:bookmarkStart w:id="154" w:name="_Toc10232"/>
      <w:bookmarkStart w:id="155" w:name="_Toc24523"/>
      <w:bookmarkStart w:id="156" w:name="_Toc4594"/>
      <w:bookmarkStart w:id="157" w:name="_Toc14760"/>
      <w:bookmarkStart w:id="158" w:name="_Toc10087"/>
      <w:r w:rsidRPr="00383832">
        <w:rPr>
          <w:rFonts w:ascii="楷体_GB2312" w:hAnsi="GB2312" w:cs="Times New Roman"/>
          <w:color w:val="000000" w:themeColor="text1"/>
        </w:rPr>
        <w:t>（一）</w:t>
      </w:r>
      <w:r w:rsidRPr="00383832">
        <w:rPr>
          <w:rFonts w:ascii="楷体_GB2312" w:hAnsi="GB2312" w:cs="Times New Roman" w:hint="eastAsia"/>
          <w:color w:val="000000" w:themeColor="text1"/>
        </w:rPr>
        <w:t>部门预算存在的问题</w:t>
      </w:r>
      <w:bookmarkEnd w:id="154"/>
      <w:bookmarkEnd w:id="155"/>
    </w:p>
    <w:p w:rsidR="009F12AA" w:rsidRPr="00383832" w:rsidRDefault="00843AA0">
      <w:pPr>
        <w:pStyle w:val="a0"/>
        <w:ind w:firstLineChars="206" w:firstLine="662"/>
        <w:rPr>
          <w:color w:val="000000" w:themeColor="text1"/>
          <w:lang w:val="en-US"/>
        </w:rPr>
      </w:pPr>
      <w:r w:rsidRPr="00383832">
        <w:rPr>
          <w:rFonts w:ascii="仿宋_GB2312" w:eastAsia="仿宋_GB2312" w:hAnsi="宋体" w:cs="宋体" w:hint="eastAsia"/>
          <w:b/>
          <w:bCs/>
          <w:color w:val="000000" w:themeColor="text1"/>
          <w:kern w:val="0"/>
          <w:szCs w:val="24"/>
          <w:lang w:val="en-US"/>
        </w:rPr>
        <w:t>1.预算项目全生命周期管理机制有待进一步完善。</w:t>
      </w:r>
      <w:r w:rsidRPr="00383832">
        <w:rPr>
          <w:rFonts w:ascii="Times New Roman" w:eastAsia="仿宋_GB2312" w:hAnsi="Times New Roman" w:cs="Times New Roman" w:hint="eastAsia"/>
          <w:color w:val="000000" w:themeColor="text1"/>
          <w:szCs w:val="32"/>
          <w:lang w:val="en-US"/>
        </w:rPr>
        <w:t>2020</w:t>
      </w:r>
      <w:r w:rsidRPr="00383832">
        <w:rPr>
          <w:rFonts w:hint="eastAsia"/>
          <w:color w:val="000000" w:themeColor="text1"/>
          <w:lang w:val="en-US"/>
        </w:rPr>
        <w:t>年我厅纳入绩效自评范围的部门预算项目资金结</w:t>
      </w:r>
      <w:r w:rsidRPr="00383832">
        <w:rPr>
          <w:rFonts w:ascii="Times New Roman" w:hAnsi="Times New Roman" w:cs="Times New Roman"/>
          <w:color w:val="000000" w:themeColor="text1"/>
          <w:lang w:val="en-US"/>
        </w:rPr>
        <w:t>转结余</w:t>
      </w:r>
      <w:r w:rsidRPr="00383832">
        <w:rPr>
          <w:rFonts w:ascii="Times New Roman" w:hAnsi="Times New Roman" w:cs="Times New Roman"/>
          <w:color w:val="000000" w:themeColor="text1"/>
          <w:lang w:val="en-US"/>
        </w:rPr>
        <w:t>3,864.78</w:t>
      </w:r>
      <w:r w:rsidRPr="00383832">
        <w:rPr>
          <w:rFonts w:ascii="Times New Roman" w:hAnsi="Times New Roman" w:cs="Times New Roman"/>
          <w:color w:val="000000" w:themeColor="text1"/>
          <w:lang w:val="en-US"/>
        </w:rPr>
        <w:t>万元，主要原因是部分项目未严格落实动态调整机制及跨年项目</w:t>
      </w:r>
      <w:r w:rsidRPr="00383832">
        <w:rPr>
          <w:rFonts w:ascii="Times New Roman" w:hAnsi="Times New Roman" w:cs="Times New Roman"/>
          <w:color w:val="000000" w:themeColor="text1"/>
          <w:lang w:val="en-US"/>
        </w:rPr>
        <w:t>“</w:t>
      </w:r>
      <w:r w:rsidRPr="00383832">
        <w:rPr>
          <w:rFonts w:ascii="Times New Roman" w:hAnsi="Times New Roman" w:cs="Times New Roman"/>
          <w:color w:val="000000" w:themeColor="text1"/>
          <w:lang w:val="en-US"/>
        </w:rPr>
        <w:t>分</w:t>
      </w:r>
      <w:r w:rsidRPr="00383832">
        <w:rPr>
          <w:rFonts w:hint="eastAsia"/>
          <w:color w:val="000000" w:themeColor="text1"/>
          <w:lang w:val="en-US"/>
        </w:rPr>
        <w:t>年安排”资金的管理制度，在</w:t>
      </w:r>
      <w:r w:rsidRPr="00383832">
        <w:rPr>
          <w:rFonts w:ascii="Times New Roman" w:eastAsia="仿宋_GB2312" w:hAnsi="Times New Roman" w:cs="Times New Roman" w:hint="eastAsia"/>
          <w:color w:val="000000" w:themeColor="text1"/>
          <w:szCs w:val="32"/>
          <w:lang w:val="en-US"/>
        </w:rPr>
        <w:t>2020</w:t>
      </w:r>
      <w:r w:rsidRPr="00383832">
        <w:rPr>
          <w:rFonts w:hint="eastAsia"/>
          <w:color w:val="000000" w:themeColor="text1"/>
          <w:lang w:val="en-US"/>
        </w:rPr>
        <w:t>年因疫情导致项目实施进度较慢的情况下未及时对项目资金进行调整。</w:t>
      </w:r>
    </w:p>
    <w:p w:rsidR="009F12AA" w:rsidRPr="00383832" w:rsidRDefault="00843AA0">
      <w:pPr>
        <w:pStyle w:val="a0"/>
        <w:ind w:firstLineChars="206" w:firstLine="662"/>
        <w:rPr>
          <w:b/>
          <w:color w:val="000000" w:themeColor="text1"/>
          <w:lang w:val="en-US"/>
        </w:rPr>
      </w:pPr>
      <w:r w:rsidRPr="00383832">
        <w:rPr>
          <w:rFonts w:ascii="仿宋_GB2312" w:eastAsia="仿宋_GB2312" w:hAnsi="宋体" w:cs="宋体" w:hint="eastAsia"/>
          <w:b/>
          <w:bCs/>
          <w:color w:val="000000" w:themeColor="text1"/>
          <w:kern w:val="0"/>
          <w:szCs w:val="24"/>
          <w:lang w:val="en-US"/>
        </w:rPr>
        <w:t>2.</w:t>
      </w:r>
      <w:bookmarkEnd w:id="156"/>
      <w:bookmarkEnd w:id="157"/>
      <w:r w:rsidRPr="00383832">
        <w:rPr>
          <w:rFonts w:ascii="仿宋_GB2312" w:eastAsia="仿宋_GB2312" w:hAnsi="宋体" w:cs="宋体" w:hint="eastAsia"/>
          <w:b/>
          <w:bCs/>
          <w:color w:val="000000" w:themeColor="text1"/>
          <w:kern w:val="0"/>
          <w:szCs w:val="24"/>
          <w:lang w:val="en-US"/>
        </w:rPr>
        <w:t xml:space="preserve"> 绩效目标实现程度和预算执行进度实行“双监控”有待加强</w:t>
      </w:r>
      <w:r w:rsidRPr="00383832">
        <w:rPr>
          <w:rFonts w:ascii="Times New Roman" w:eastAsia="仿宋_GB2312" w:hAnsi="Times New Roman" w:cs="Times New Roman" w:hint="eastAsia"/>
          <w:b/>
          <w:color w:val="000000" w:themeColor="text1"/>
          <w:szCs w:val="32"/>
        </w:rPr>
        <w:t>。</w:t>
      </w:r>
      <w:r w:rsidRPr="00383832">
        <w:rPr>
          <w:rFonts w:hint="eastAsia"/>
          <w:color w:val="000000" w:themeColor="text1"/>
          <w:lang w:val="en-US"/>
        </w:rPr>
        <w:t>部分单位在预算年中压减和调整的情况下未及时对相应的绩效目标进行调整，导致年初设立的绩效目标不能如期完成。</w:t>
      </w:r>
    </w:p>
    <w:p w:rsidR="009F12AA" w:rsidRPr="00383832" w:rsidRDefault="00843AA0">
      <w:pPr>
        <w:pStyle w:val="2"/>
        <w:spacing w:before="0" w:after="0" w:line="600" w:lineRule="exact"/>
        <w:ind w:firstLineChars="200" w:firstLine="643"/>
        <w:rPr>
          <w:rFonts w:ascii="楷体_GB2312" w:hAnsi="GB2312" w:cs="Times New Roman" w:hint="eastAsia"/>
          <w:color w:val="000000" w:themeColor="text1"/>
        </w:rPr>
      </w:pPr>
      <w:bookmarkStart w:id="159" w:name="_Toc5475"/>
      <w:bookmarkStart w:id="160" w:name="_Toc19330"/>
      <w:r w:rsidRPr="00383832">
        <w:rPr>
          <w:rFonts w:ascii="楷体_GB2312" w:hAnsi="GB2312" w:cs="Times New Roman"/>
          <w:color w:val="000000" w:themeColor="text1"/>
        </w:rPr>
        <w:t>（</w:t>
      </w:r>
      <w:r w:rsidRPr="00383832">
        <w:rPr>
          <w:rFonts w:ascii="楷体_GB2312" w:hAnsi="GB2312" w:cs="Times New Roman" w:hint="eastAsia"/>
          <w:color w:val="000000" w:themeColor="text1"/>
        </w:rPr>
        <w:t>二</w:t>
      </w:r>
      <w:r w:rsidRPr="00383832">
        <w:rPr>
          <w:rFonts w:ascii="楷体_GB2312" w:hAnsi="GB2312" w:cs="Times New Roman"/>
          <w:color w:val="000000" w:themeColor="text1"/>
        </w:rPr>
        <w:t>）</w:t>
      </w:r>
      <w:r w:rsidRPr="00383832">
        <w:rPr>
          <w:rFonts w:ascii="楷体_GB2312" w:hAnsi="GB2312" w:cs="Times New Roman" w:hint="eastAsia"/>
          <w:color w:val="000000" w:themeColor="text1"/>
        </w:rPr>
        <w:t>交通运输事业发展专项存在的问题</w:t>
      </w:r>
      <w:bookmarkEnd w:id="159"/>
      <w:bookmarkEnd w:id="160"/>
    </w:p>
    <w:p w:rsidR="009F12AA" w:rsidRPr="00383832" w:rsidRDefault="00843AA0">
      <w:pPr>
        <w:pStyle w:val="a6"/>
        <w:spacing w:after="0" w:line="640" w:lineRule="exact"/>
        <w:ind w:firstLineChars="200" w:firstLine="643"/>
        <w:rPr>
          <w:color w:val="000000" w:themeColor="text1"/>
        </w:rPr>
      </w:pPr>
      <w:bookmarkStart w:id="161" w:name="_Toc30048"/>
      <w:bookmarkStart w:id="162" w:name="_Toc20895"/>
      <w:bookmarkStart w:id="163" w:name="_Toc15075"/>
      <w:bookmarkStart w:id="164" w:name="_Toc11512"/>
      <w:bookmarkStart w:id="165" w:name="_Toc22844"/>
      <w:bookmarkEnd w:id="158"/>
      <w:r w:rsidRPr="00383832">
        <w:rPr>
          <w:rFonts w:ascii="仿宋_GB2312" w:eastAsia="仿宋_GB2312" w:hAnsi="Times New Roman" w:cs="Times New Roman"/>
          <w:b/>
          <w:bCs/>
          <w:color w:val="000000" w:themeColor="text1"/>
          <w:szCs w:val="32"/>
        </w:rPr>
        <w:t>1.</w:t>
      </w:r>
      <w:r w:rsidRPr="00383832">
        <w:rPr>
          <w:rFonts w:ascii="仿宋_GB2312" w:eastAsia="仿宋_GB2312" w:hAnsi="Times New Roman" w:cs="Times New Roman" w:hint="eastAsia"/>
          <w:b/>
          <w:bCs/>
          <w:color w:val="000000" w:themeColor="text1"/>
          <w:szCs w:val="32"/>
        </w:rPr>
        <w:t>地方财政资金紧张，配套资金筹措困难</w:t>
      </w:r>
      <w:bookmarkEnd w:id="161"/>
      <w:r w:rsidRPr="00383832">
        <w:rPr>
          <w:rFonts w:ascii="仿宋_GB2312" w:eastAsia="仿宋_GB2312" w:hAnsi="Times New Roman" w:cs="Times New Roman" w:hint="eastAsia"/>
          <w:b/>
          <w:bCs/>
          <w:color w:val="000000" w:themeColor="text1"/>
          <w:szCs w:val="32"/>
        </w:rPr>
        <w:t>。</w:t>
      </w:r>
      <w:r w:rsidRPr="00383832">
        <w:rPr>
          <w:rFonts w:hint="eastAsia"/>
          <w:color w:val="000000" w:themeColor="text1"/>
        </w:rPr>
        <w:t>我省位于中部地区，财力有限，</w:t>
      </w:r>
      <w:proofErr w:type="gramStart"/>
      <w:r w:rsidRPr="00383832">
        <w:rPr>
          <w:rFonts w:hint="eastAsia"/>
          <w:color w:val="000000" w:themeColor="text1"/>
        </w:rPr>
        <w:t>尽管国省都</w:t>
      </w:r>
      <w:proofErr w:type="gramEnd"/>
      <w:r w:rsidRPr="00383832">
        <w:rPr>
          <w:rFonts w:hint="eastAsia"/>
          <w:color w:val="000000" w:themeColor="text1"/>
        </w:rPr>
        <w:t>给予了政策倾斜，但由于交通建设项目规模大、项目多，在国家严控债务增量的形势下，部分项目配套资金难以足额到位</w:t>
      </w:r>
      <w:bookmarkStart w:id="166" w:name="_Toc3878"/>
      <w:bookmarkEnd w:id="162"/>
      <w:r w:rsidRPr="00383832">
        <w:rPr>
          <w:rFonts w:hint="eastAsia"/>
          <w:color w:val="000000" w:themeColor="text1"/>
        </w:rPr>
        <w:t>，导致项目进度不及预期，影响了专项资金支付进度。</w:t>
      </w:r>
    </w:p>
    <w:p w:rsidR="009F12AA" w:rsidRPr="00383832" w:rsidRDefault="00843AA0">
      <w:pPr>
        <w:spacing w:line="640" w:lineRule="exact"/>
        <w:ind w:firstLineChars="200" w:firstLine="643"/>
        <w:outlineLvl w:val="2"/>
        <w:rPr>
          <w:rFonts w:ascii="仿宋_GB2312" w:eastAsia="仿宋_GB2312" w:hAnsi="仿宋" w:cs="宋体"/>
          <w:b/>
          <w:bCs/>
          <w:color w:val="000000" w:themeColor="text1"/>
          <w:kern w:val="0"/>
          <w:szCs w:val="32"/>
        </w:rPr>
      </w:pPr>
      <w:bookmarkStart w:id="167" w:name="_Toc20323"/>
      <w:r w:rsidRPr="00383832">
        <w:rPr>
          <w:rFonts w:ascii="仿宋_GB2312" w:eastAsia="仿宋_GB2312" w:hAnsi="Times New Roman" w:cs="Times New Roman"/>
          <w:b/>
          <w:bCs/>
          <w:color w:val="000000" w:themeColor="text1"/>
          <w:szCs w:val="32"/>
        </w:rPr>
        <w:lastRenderedPageBreak/>
        <w:t>2.</w:t>
      </w:r>
      <w:r w:rsidRPr="00383832">
        <w:rPr>
          <w:rFonts w:ascii="仿宋_GB2312" w:eastAsia="仿宋_GB2312" w:hAnsi="Times New Roman" w:cs="Times New Roman" w:hint="eastAsia"/>
          <w:b/>
          <w:bCs/>
          <w:color w:val="000000" w:themeColor="text1"/>
          <w:szCs w:val="32"/>
        </w:rPr>
        <w:t>绩效管理职责不清，重视程度有待加强。</w:t>
      </w:r>
      <w:r w:rsidRPr="00383832">
        <w:rPr>
          <w:rFonts w:ascii="仿宋_GB2312" w:eastAsia="仿宋_GB2312" w:hAnsi="仿宋" w:cs="宋体" w:hint="eastAsia"/>
          <w:color w:val="000000" w:themeColor="text1"/>
          <w:kern w:val="0"/>
          <w:szCs w:val="32"/>
        </w:rPr>
        <w:t>在现场评价中发现，部分市州绩效申报、绩效自评等工作均由财务科室独立完成，业务科室未深度参与，造成业务管理与绩效管理脱节，弱化了预算绩效管理的效果。</w:t>
      </w:r>
      <w:bookmarkEnd w:id="166"/>
      <w:bookmarkEnd w:id="167"/>
    </w:p>
    <w:p w:rsidR="009F12AA" w:rsidRPr="00383832" w:rsidRDefault="00843AA0">
      <w:pPr>
        <w:pStyle w:val="1"/>
        <w:spacing w:before="0" w:beforeAutospacing="0" w:after="0" w:afterAutospacing="0" w:line="600" w:lineRule="exact"/>
        <w:ind w:firstLine="640"/>
        <w:rPr>
          <w:rFonts w:ascii="黑体" w:hAnsi="黑体" w:cs="Times New Roman"/>
          <w:color w:val="000000" w:themeColor="text1"/>
        </w:rPr>
      </w:pPr>
      <w:bookmarkStart w:id="168" w:name="_Toc16589"/>
      <w:bookmarkStart w:id="169" w:name="_Toc19103"/>
      <w:r w:rsidRPr="00383832">
        <w:rPr>
          <w:rFonts w:ascii="黑体" w:hAnsi="黑体" w:cs="Times New Roman"/>
          <w:color w:val="000000" w:themeColor="text1"/>
        </w:rPr>
        <w:t>八、下一步改进措施</w:t>
      </w:r>
      <w:bookmarkEnd w:id="163"/>
      <w:bookmarkEnd w:id="164"/>
      <w:bookmarkEnd w:id="165"/>
      <w:bookmarkEnd w:id="168"/>
      <w:bookmarkEnd w:id="169"/>
    </w:p>
    <w:p w:rsidR="009F12AA" w:rsidRPr="00383832" w:rsidRDefault="00843AA0">
      <w:pPr>
        <w:spacing w:line="600" w:lineRule="exact"/>
        <w:ind w:firstLineChars="200" w:firstLine="640"/>
        <w:rPr>
          <w:rFonts w:ascii="Times New Roman" w:eastAsia="仿宋_GB2312" w:hAnsi="Times New Roman" w:cs="Times New Roman"/>
          <w:color w:val="000000" w:themeColor="text1"/>
          <w:szCs w:val="32"/>
        </w:rPr>
      </w:pPr>
      <w:bookmarkStart w:id="170" w:name="_Toc5502"/>
      <w:bookmarkStart w:id="171" w:name="_Toc23957"/>
      <w:bookmarkStart w:id="172" w:name="_Toc23055"/>
      <w:bookmarkStart w:id="173" w:name="_Toc26378"/>
      <w:r w:rsidRPr="00383832">
        <w:rPr>
          <w:rFonts w:ascii="Times New Roman" w:eastAsia="仿宋_GB2312" w:hAnsi="Times New Roman" w:cs="Times New Roman"/>
          <w:color w:val="000000" w:themeColor="text1"/>
          <w:szCs w:val="32"/>
        </w:rPr>
        <w:t>针对自评发现的问题，我厅将制定、完善相关管理制度，严格执行和实施，并拟采取相关措施解决上述问题：</w:t>
      </w:r>
      <w:bookmarkEnd w:id="170"/>
    </w:p>
    <w:p w:rsidR="009F12AA" w:rsidRPr="00383832" w:rsidRDefault="00843AA0">
      <w:pPr>
        <w:pStyle w:val="2"/>
        <w:spacing w:before="0" w:after="0" w:line="600" w:lineRule="exact"/>
        <w:ind w:firstLineChars="200" w:firstLine="643"/>
        <w:rPr>
          <w:rFonts w:ascii="楷体_GB2312" w:hAnsi="GB2312" w:cs="Times New Roman" w:hint="eastAsia"/>
          <w:color w:val="000000" w:themeColor="text1"/>
        </w:rPr>
      </w:pPr>
      <w:bookmarkStart w:id="174" w:name="_Toc27215"/>
      <w:bookmarkStart w:id="175" w:name="_Toc28804"/>
      <w:bookmarkStart w:id="176" w:name="_Toc22418"/>
      <w:bookmarkStart w:id="177" w:name="_Toc13451"/>
      <w:bookmarkStart w:id="178" w:name="_Toc8817"/>
      <w:r w:rsidRPr="00383832">
        <w:rPr>
          <w:rFonts w:ascii="楷体_GB2312" w:hAnsi="GB2312" w:cs="Times New Roman" w:hint="eastAsia"/>
          <w:color w:val="000000" w:themeColor="text1"/>
        </w:rPr>
        <w:t>（一）部门预算改进措施</w:t>
      </w:r>
      <w:bookmarkEnd w:id="174"/>
      <w:bookmarkEnd w:id="175"/>
    </w:p>
    <w:p w:rsidR="009F12AA" w:rsidRPr="00383832" w:rsidRDefault="00843AA0">
      <w:pPr>
        <w:pStyle w:val="2"/>
        <w:spacing w:before="0" w:after="0" w:line="600" w:lineRule="exact"/>
        <w:ind w:firstLineChars="200" w:firstLine="643"/>
        <w:rPr>
          <w:rFonts w:ascii="楷体_GB2312" w:hAnsi="GB2312" w:cs="Times New Roman" w:hint="eastAsia"/>
          <w:color w:val="000000" w:themeColor="text1"/>
        </w:rPr>
      </w:pPr>
      <w:bookmarkStart w:id="179" w:name="_Toc31443"/>
      <w:bookmarkStart w:id="180" w:name="_Toc29563"/>
      <w:r w:rsidRPr="00383832">
        <w:rPr>
          <w:rFonts w:ascii="楷体_GB2312" w:hAnsi="GB2312" w:cs="Times New Roman" w:hint="eastAsia"/>
          <w:color w:val="000000" w:themeColor="text1"/>
        </w:rPr>
        <w:t>1.</w:t>
      </w:r>
      <w:r w:rsidRPr="00383832">
        <w:rPr>
          <w:rFonts w:ascii="楷体_GB2312" w:hAnsi="GB2312" w:cs="Times New Roman"/>
          <w:color w:val="000000" w:themeColor="text1"/>
        </w:rPr>
        <w:t xml:space="preserve"> 加强财务预算监督，</w:t>
      </w:r>
      <w:r w:rsidRPr="00383832">
        <w:rPr>
          <w:rFonts w:ascii="楷体_GB2312" w:hAnsi="GB2312" w:cs="Times New Roman" w:hint="eastAsia"/>
          <w:color w:val="000000" w:themeColor="text1"/>
        </w:rPr>
        <w:t>健全预算项目全生命周期管理机制</w:t>
      </w:r>
      <w:bookmarkEnd w:id="179"/>
      <w:bookmarkEnd w:id="180"/>
    </w:p>
    <w:p w:rsidR="009F12AA" w:rsidRPr="00383832" w:rsidRDefault="00843AA0">
      <w:pPr>
        <w:spacing w:line="600" w:lineRule="exact"/>
        <w:ind w:firstLineChars="200" w:firstLine="640"/>
        <w:rPr>
          <w:rFonts w:ascii="Times New Roman" w:eastAsia="仿宋_GB2312" w:hAnsi="Times New Roman" w:cs="Times New Roman"/>
          <w:color w:val="000000" w:themeColor="text1"/>
          <w:szCs w:val="32"/>
        </w:rPr>
      </w:pPr>
      <w:r w:rsidRPr="00383832">
        <w:rPr>
          <w:rFonts w:ascii="Times New Roman" w:eastAsia="仿宋_GB2312" w:hAnsi="Times New Roman" w:cs="Times New Roman" w:hint="eastAsia"/>
          <w:color w:val="000000" w:themeColor="text1"/>
          <w:szCs w:val="32"/>
        </w:rPr>
        <w:t>完善跨年项目资金管理机制，强化</w:t>
      </w:r>
      <w:r w:rsidRPr="00383832">
        <w:rPr>
          <w:rFonts w:ascii="Times New Roman" w:eastAsia="仿宋_GB2312" w:hAnsi="Times New Roman" w:cs="Times New Roman"/>
          <w:color w:val="000000" w:themeColor="text1"/>
          <w:szCs w:val="32"/>
        </w:rPr>
        <w:t>预算执行分析机制，</w:t>
      </w:r>
      <w:r w:rsidRPr="00383832">
        <w:rPr>
          <w:rFonts w:ascii="Times New Roman" w:eastAsia="仿宋_GB2312" w:hAnsi="Times New Roman" w:cs="Times New Roman" w:hint="eastAsia"/>
          <w:color w:val="000000" w:themeColor="text1"/>
          <w:szCs w:val="32"/>
        </w:rPr>
        <w:t>对于前期工作进展缓慢、执行中难以实施的项目督促预算单位及时进行动态调整，将资金调整用于储备项目中条件成熟、可尽快形成实物工作量和实际消费的项目</w:t>
      </w:r>
      <w:r w:rsidRPr="00383832">
        <w:rPr>
          <w:rFonts w:ascii="Times New Roman" w:eastAsia="仿宋_GB2312" w:hAnsi="Times New Roman" w:cs="Times New Roman"/>
          <w:color w:val="000000" w:themeColor="text1"/>
          <w:szCs w:val="32"/>
        </w:rPr>
        <w:t>。</w:t>
      </w:r>
    </w:p>
    <w:p w:rsidR="009F12AA" w:rsidRPr="00383832" w:rsidRDefault="00843AA0">
      <w:pPr>
        <w:pStyle w:val="2"/>
        <w:spacing w:before="0" w:after="0" w:line="600" w:lineRule="exact"/>
        <w:ind w:firstLineChars="200" w:firstLine="643"/>
        <w:rPr>
          <w:rFonts w:ascii="楷体_GB2312" w:hAnsi="GB2312" w:cs="Times New Roman" w:hint="eastAsia"/>
          <w:color w:val="000000" w:themeColor="text1"/>
        </w:rPr>
      </w:pPr>
      <w:bookmarkStart w:id="181" w:name="_Toc2266"/>
      <w:bookmarkStart w:id="182" w:name="_Toc6737"/>
      <w:r w:rsidRPr="00383832">
        <w:rPr>
          <w:rFonts w:ascii="楷体_GB2312" w:hAnsi="GB2312" w:cs="Times New Roman" w:hint="eastAsia"/>
          <w:color w:val="000000" w:themeColor="text1"/>
        </w:rPr>
        <w:t>2.</w:t>
      </w:r>
      <w:r w:rsidRPr="00383832">
        <w:rPr>
          <w:rFonts w:ascii="楷体_GB2312" w:hAnsi="GB2312" w:cs="Times New Roman"/>
          <w:color w:val="000000" w:themeColor="text1"/>
        </w:rPr>
        <w:t xml:space="preserve"> 提升绩效管理水平</w:t>
      </w:r>
      <w:r w:rsidRPr="00383832">
        <w:rPr>
          <w:rFonts w:ascii="楷体_GB2312" w:hAnsi="GB2312" w:cs="Times New Roman" w:hint="eastAsia"/>
          <w:color w:val="000000" w:themeColor="text1"/>
        </w:rPr>
        <w:t>，完善</w:t>
      </w:r>
      <w:r w:rsidRPr="00383832">
        <w:rPr>
          <w:rFonts w:ascii="楷体_GB2312" w:hAnsi="GB2312" w:cs="Times New Roman"/>
          <w:color w:val="000000" w:themeColor="text1"/>
        </w:rPr>
        <w:t>预算绩效管理链条</w:t>
      </w:r>
      <w:bookmarkEnd w:id="176"/>
      <w:bookmarkEnd w:id="177"/>
      <w:bookmarkEnd w:id="181"/>
      <w:bookmarkEnd w:id="182"/>
    </w:p>
    <w:p w:rsidR="009F12AA" w:rsidRPr="00383832" w:rsidRDefault="00843AA0">
      <w:pPr>
        <w:spacing w:line="600" w:lineRule="exact"/>
        <w:ind w:firstLineChars="200" w:firstLine="640"/>
        <w:rPr>
          <w:rFonts w:ascii="仿宋_GB2312" w:eastAsia="仿宋_GB2312" w:hAnsi="仿宋" w:cs="宋体"/>
          <w:color w:val="000000" w:themeColor="text1"/>
          <w:kern w:val="0"/>
          <w:szCs w:val="32"/>
        </w:rPr>
      </w:pPr>
      <w:r w:rsidRPr="00383832">
        <w:rPr>
          <w:rFonts w:ascii="仿宋_GB2312" w:eastAsia="仿宋_GB2312" w:hAnsi="仿宋" w:cs="宋体" w:hint="eastAsia"/>
          <w:color w:val="000000" w:themeColor="text1"/>
          <w:kern w:val="0"/>
          <w:szCs w:val="32"/>
        </w:rPr>
        <w:t>进一步落实绩效目标实现程度和预算执行进度“双监控”制度，加强绩效目标实施年中监控力度，同时</w:t>
      </w:r>
      <w:r w:rsidRPr="00383832">
        <w:rPr>
          <w:rFonts w:ascii="Times New Roman" w:eastAsia="仿宋_GB2312" w:hAnsi="Times New Roman" w:cs="Times New Roman" w:hint="eastAsia"/>
          <w:color w:val="000000" w:themeColor="text1"/>
          <w:szCs w:val="32"/>
        </w:rPr>
        <w:t>完善绩效评价结果与预算资金安排挂钩机制，将绩效评价结果作为下年度项目支出预算的重要参考依据。</w:t>
      </w:r>
    </w:p>
    <w:p w:rsidR="009F12AA" w:rsidRPr="00383832" w:rsidRDefault="00843AA0">
      <w:pPr>
        <w:pStyle w:val="2"/>
        <w:spacing w:before="0" w:after="0" w:line="600" w:lineRule="exact"/>
        <w:ind w:firstLineChars="200" w:firstLine="643"/>
        <w:rPr>
          <w:rFonts w:ascii="楷体_GB2312" w:hAnsi="GB2312" w:cs="Times New Roman" w:hint="eastAsia"/>
          <w:color w:val="000000" w:themeColor="text1"/>
        </w:rPr>
      </w:pPr>
      <w:bookmarkStart w:id="183" w:name="_Toc11263"/>
      <w:bookmarkStart w:id="184" w:name="_Toc11667"/>
      <w:bookmarkEnd w:id="178"/>
      <w:r w:rsidRPr="00383832">
        <w:rPr>
          <w:rFonts w:ascii="楷体_GB2312" w:hAnsi="GB2312" w:cs="Times New Roman" w:hint="eastAsia"/>
          <w:color w:val="000000" w:themeColor="text1"/>
        </w:rPr>
        <w:t>（二）交通运输事业发展专项改进措施</w:t>
      </w:r>
      <w:bookmarkEnd w:id="183"/>
      <w:bookmarkEnd w:id="184"/>
    </w:p>
    <w:p w:rsidR="009F12AA" w:rsidRPr="00383832" w:rsidRDefault="00843AA0">
      <w:pPr>
        <w:spacing w:line="640" w:lineRule="exact"/>
        <w:ind w:firstLineChars="200" w:firstLine="643"/>
        <w:outlineLvl w:val="2"/>
        <w:rPr>
          <w:rFonts w:ascii="仿宋_GB2312" w:eastAsia="仿宋_GB2312" w:hAnsi="楷体" w:cs="楷体"/>
          <w:b/>
          <w:color w:val="000000" w:themeColor="text1"/>
          <w:kern w:val="28"/>
          <w:szCs w:val="32"/>
        </w:rPr>
      </w:pPr>
      <w:bookmarkStart w:id="185" w:name="_Toc13502"/>
      <w:bookmarkStart w:id="186" w:name="_Toc30482"/>
      <w:bookmarkStart w:id="187" w:name="_Toc22445"/>
      <w:r w:rsidRPr="00383832">
        <w:rPr>
          <w:rFonts w:ascii="仿宋_GB2312" w:eastAsia="仿宋_GB2312" w:hAnsi="楷体" w:cs="楷体" w:hint="eastAsia"/>
          <w:b/>
          <w:color w:val="000000" w:themeColor="text1"/>
          <w:kern w:val="28"/>
          <w:szCs w:val="32"/>
        </w:rPr>
        <w:t>1.</w:t>
      </w:r>
      <w:r w:rsidRPr="00383832">
        <w:rPr>
          <w:rFonts w:ascii="仿宋_GB2312" w:eastAsia="仿宋_GB2312" w:hAnsi="Times New Roman" w:cs="Times New Roman" w:hint="eastAsia"/>
          <w:b/>
          <w:bCs/>
          <w:color w:val="000000" w:themeColor="text1"/>
          <w:szCs w:val="32"/>
        </w:rPr>
        <w:t>合理申报建设规划，确保配套资金落实到位</w:t>
      </w:r>
      <w:bookmarkEnd w:id="185"/>
      <w:bookmarkEnd w:id="186"/>
      <w:bookmarkEnd w:id="187"/>
    </w:p>
    <w:p w:rsidR="009F12AA" w:rsidRPr="00383832" w:rsidRDefault="00843AA0">
      <w:pPr>
        <w:spacing w:line="640" w:lineRule="exact"/>
        <w:ind w:firstLineChars="200" w:firstLine="640"/>
        <w:outlineLvl w:val="2"/>
        <w:rPr>
          <w:rFonts w:ascii="Times New Roman" w:eastAsia="仿宋_GB2312" w:hAnsi="Times New Roman" w:cs="Times New Roman"/>
          <w:color w:val="000000" w:themeColor="text1"/>
          <w:szCs w:val="32"/>
        </w:rPr>
      </w:pPr>
      <w:bookmarkStart w:id="188" w:name="_Toc25533"/>
      <w:bookmarkStart w:id="189" w:name="_Toc31789"/>
      <w:bookmarkStart w:id="190" w:name="_Toc2238"/>
      <w:r w:rsidRPr="00383832">
        <w:rPr>
          <w:rFonts w:ascii="Times New Roman" w:eastAsia="仿宋_GB2312" w:hAnsi="Times New Roman" w:cs="Times New Roman" w:hint="eastAsia"/>
          <w:color w:val="000000" w:themeColor="text1"/>
          <w:szCs w:val="32"/>
        </w:rPr>
        <w:t>一是从政策上引导地方政府积极筹措配套资金，将更多的地方债转贷额度专项用于交通建设。二是量入为出、合理申报建设</w:t>
      </w:r>
      <w:r w:rsidRPr="00383832">
        <w:rPr>
          <w:rFonts w:ascii="Times New Roman" w:eastAsia="仿宋_GB2312" w:hAnsi="Times New Roman" w:cs="Times New Roman" w:hint="eastAsia"/>
          <w:color w:val="000000" w:themeColor="text1"/>
          <w:szCs w:val="32"/>
        </w:rPr>
        <w:lastRenderedPageBreak/>
        <w:t>规划。引导市州、县市区根据自身财力申请建设规划、计划，不再贪大求全。</w:t>
      </w:r>
      <w:bookmarkEnd w:id="188"/>
      <w:bookmarkEnd w:id="189"/>
    </w:p>
    <w:p w:rsidR="009F12AA" w:rsidRPr="00383832" w:rsidRDefault="00843AA0">
      <w:pPr>
        <w:spacing w:line="640" w:lineRule="exact"/>
        <w:ind w:firstLineChars="200" w:firstLine="643"/>
        <w:outlineLvl w:val="2"/>
        <w:rPr>
          <w:rFonts w:ascii="仿宋_GB2312" w:eastAsia="仿宋_GB2312" w:hAnsi="Times New Roman" w:cs="Times New Roman"/>
          <w:b/>
          <w:bCs/>
          <w:color w:val="000000" w:themeColor="text1"/>
          <w:szCs w:val="32"/>
        </w:rPr>
      </w:pPr>
      <w:bookmarkStart w:id="191" w:name="_Toc12738"/>
      <w:bookmarkStart w:id="192" w:name="_Toc31475"/>
      <w:r w:rsidRPr="00383832">
        <w:rPr>
          <w:rFonts w:ascii="仿宋_GB2312" w:eastAsia="仿宋_GB2312" w:hAnsi="Times New Roman" w:cs="Times New Roman"/>
          <w:b/>
          <w:bCs/>
          <w:color w:val="000000" w:themeColor="text1"/>
          <w:szCs w:val="32"/>
        </w:rPr>
        <w:t>2.</w:t>
      </w:r>
      <w:r w:rsidRPr="00383832">
        <w:rPr>
          <w:rFonts w:ascii="仿宋_GB2312" w:eastAsia="仿宋_GB2312" w:hAnsi="Times New Roman" w:cs="Times New Roman" w:hint="eastAsia"/>
          <w:b/>
          <w:bCs/>
          <w:color w:val="000000" w:themeColor="text1"/>
          <w:szCs w:val="32"/>
        </w:rPr>
        <w:t>加强绩效管理，提高绩效</w:t>
      </w:r>
      <w:bookmarkEnd w:id="190"/>
      <w:r w:rsidRPr="00383832">
        <w:rPr>
          <w:rFonts w:ascii="仿宋_GB2312" w:eastAsia="仿宋_GB2312" w:hAnsi="Times New Roman" w:cs="Times New Roman" w:hint="eastAsia"/>
          <w:b/>
          <w:bCs/>
          <w:color w:val="000000" w:themeColor="text1"/>
          <w:szCs w:val="32"/>
        </w:rPr>
        <w:t>成效</w:t>
      </w:r>
      <w:bookmarkEnd w:id="191"/>
      <w:bookmarkEnd w:id="192"/>
    </w:p>
    <w:p w:rsidR="009F12AA" w:rsidRPr="00383832" w:rsidRDefault="00843AA0">
      <w:pPr>
        <w:pStyle w:val="1"/>
        <w:spacing w:before="0" w:beforeAutospacing="0" w:after="0" w:afterAutospacing="0" w:line="600" w:lineRule="exact"/>
        <w:ind w:firstLine="640"/>
        <w:rPr>
          <w:rFonts w:ascii="Times New Roman" w:eastAsia="仿宋_GB2312" w:hAnsi="Times New Roman" w:cs="Times New Roman"/>
          <w:color w:val="000000" w:themeColor="text1"/>
          <w:szCs w:val="32"/>
        </w:rPr>
      </w:pPr>
      <w:bookmarkStart w:id="193" w:name="_Toc21142"/>
      <w:bookmarkStart w:id="194" w:name="_Toc31674"/>
      <w:r w:rsidRPr="00383832">
        <w:rPr>
          <w:rFonts w:ascii="Times New Roman" w:eastAsia="仿宋_GB2312" w:hAnsi="Times New Roman" w:cs="Times New Roman" w:hint="eastAsia"/>
          <w:color w:val="000000" w:themeColor="text1"/>
          <w:szCs w:val="32"/>
        </w:rPr>
        <w:t>一是各市州、县市区交通运输主管部门应在财务部门牵头负责绩效评价的基础上，按照“谁支出、谁负责”的原则，明确专项资金绩效管理具体责任部门；二是各级交通运输主管部门应强化绩效评价结果应用，及时将自评结果在单位门户网上公示，并指导督促项目实施单位提高资金使用绩效。</w:t>
      </w:r>
      <w:bookmarkEnd w:id="193"/>
      <w:bookmarkEnd w:id="194"/>
    </w:p>
    <w:p w:rsidR="009F12AA" w:rsidRPr="00383832" w:rsidRDefault="00843AA0">
      <w:pPr>
        <w:pStyle w:val="1"/>
        <w:spacing w:before="0" w:beforeAutospacing="0" w:after="0" w:afterAutospacing="0" w:line="600" w:lineRule="exact"/>
        <w:ind w:firstLine="640"/>
        <w:rPr>
          <w:rFonts w:ascii="黑体" w:hAnsi="黑体" w:cs="Times New Roman"/>
          <w:color w:val="000000" w:themeColor="text1"/>
        </w:rPr>
      </w:pPr>
      <w:bookmarkStart w:id="195" w:name="_Toc15014"/>
      <w:bookmarkStart w:id="196" w:name="_Toc31819"/>
      <w:r w:rsidRPr="00383832">
        <w:rPr>
          <w:rFonts w:ascii="黑体" w:hAnsi="黑体" w:cs="Times New Roman"/>
          <w:color w:val="000000" w:themeColor="text1"/>
        </w:rPr>
        <w:t>九、绩效自评结果拟应用和公开情况</w:t>
      </w:r>
      <w:bookmarkEnd w:id="171"/>
      <w:bookmarkEnd w:id="172"/>
      <w:bookmarkEnd w:id="173"/>
      <w:bookmarkEnd w:id="195"/>
      <w:bookmarkEnd w:id="196"/>
    </w:p>
    <w:p w:rsidR="009F12AA" w:rsidRPr="00383832" w:rsidRDefault="00843AA0">
      <w:pPr>
        <w:spacing w:line="600" w:lineRule="exact"/>
        <w:ind w:firstLineChars="200" w:firstLine="640"/>
        <w:rPr>
          <w:rFonts w:ascii="Times New Roman" w:eastAsia="仿宋_GB2312" w:hAnsi="Times New Roman" w:cs="Times New Roman"/>
          <w:color w:val="000000" w:themeColor="text1"/>
        </w:rPr>
      </w:pPr>
      <w:bookmarkStart w:id="197" w:name="_Toc21416"/>
      <w:r w:rsidRPr="00383832">
        <w:rPr>
          <w:rFonts w:ascii="Times New Roman" w:eastAsia="仿宋_GB2312" w:hAnsi="Times New Roman" w:cs="Times New Roman"/>
          <w:color w:val="000000" w:themeColor="text1"/>
        </w:rPr>
        <w:t>我厅将针对绩效评价发现的问题，采取有力措施进行整改。并将绩效评价结果作为各单位年度绩效考核和下年度资金安排的参考依据。本报告在我厅门户网站进行公示</w:t>
      </w:r>
      <w:bookmarkEnd w:id="197"/>
      <w:r w:rsidRPr="00383832">
        <w:rPr>
          <w:rFonts w:ascii="Times New Roman" w:eastAsia="仿宋_GB2312" w:hAnsi="Times New Roman" w:cs="Times New Roman"/>
          <w:color w:val="000000" w:themeColor="text1"/>
        </w:rPr>
        <w:t>。</w:t>
      </w:r>
    </w:p>
    <w:p w:rsidR="009F12AA" w:rsidRPr="00383832" w:rsidRDefault="009F12AA">
      <w:pPr>
        <w:spacing w:line="600" w:lineRule="exact"/>
        <w:ind w:firstLineChars="200" w:firstLine="640"/>
        <w:rPr>
          <w:rFonts w:ascii="Times New Roman" w:eastAsia="仿宋_GB2312" w:hAnsi="Times New Roman" w:cs="Times New Roman"/>
          <w:color w:val="000000" w:themeColor="text1"/>
        </w:rPr>
      </w:pPr>
      <w:bookmarkStart w:id="198" w:name="_Toc25210"/>
    </w:p>
    <w:p w:rsidR="009F12AA" w:rsidRPr="00383832" w:rsidRDefault="009F12AA">
      <w:pPr>
        <w:spacing w:line="600" w:lineRule="exact"/>
        <w:rPr>
          <w:rFonts w:ascii="Times New Roman" w:eastAsia="仿宋_GB2312" w:hAnsi="Times New Roman" w:cs="Times New Roman"/>
          <w:color w:val="000000" w:themeColor="text1"/>
        </w:rPr>
        <w:sectPr w:rsidR="009F12AA" w:rsidRPr="00383832">
          <w:headerReference w:type="default" r:id="rId9"/>
          <w:footerReference w:type="default" r:id="rId10"/>
          <w:pgSz w:w="11906" w:h="16838"/>
          <w:pgMar w:top="1440" w:right="1418" w:bottom="1440" w:left="1418" w:header="851" w:footer="992" w:gutter="0"/>
          <w:cols w:space="720"/>
          <w:docGrid w:type="lines" w:linePitch="312"/>
        </w:sectPr>
      </w:pPr>
    </w:p>
    <w:p w:rsidR="009F12AA" w:rsidRPr="00383832" w:rsidRDefault="00843AA0">
      <w:pPr>
        <w:spacing w:line="600" w:lineRule="exact"/>
        <w:rPr>
          <w:rFonts w:ascii="Times New Roman" w:eastAsia="仿宋_GB2312" w:hAnsi="Times New Roman" w:cs="Times New Roman"/>
          <w:color w:val="000000" w:themeColor="text1"/>
        </w:rPr>
      </w:pPr>
      <w:r w:rsidRPr="00383832">
        <w:rPr>
          <w:rFonts w:ascii="Times New Roman" w:eastAsia="仿宋_GB2312" w:hAnsi="Times New Roman" w:cs="Times New Roman"/>
          <w:color w:val="000000" w:themeColor="text1"/>
        </w:rPr>
        <w:lastRenderedPageBreak/>
        <w:t>附件：</w:t>
      </w:r>
    </w:p>
    <w:p w:rsidR="009F12AA" w:rsidRPr="00383832" w:rsidRDefault="00843AA0">
      <w:pPr>
        <w:spacing w:line="600" w:lineRule="exact"/>
        <w:ind w:firstLineChars="100" w:firstLine="320"/>
        <w:rPr>
          <w:rFonts w:ascii="Times New Roman" w:eastAsia="仿宋_GB2312" w:hAnsi="Times New Roman" w:cs="Times New Roman"/>
          <w:color w:val="000000" w:themeColor="text1"/>
        </w:rPr>
      </w:pPr>
      <w:r w:rsidRPr="00383832">
        <w:rPr>
          <w:rFonts w:ascii="Times New Roman" w:eastAsia="仿宋_GB2312" w:hAnsi="Times New Roman" w:cs="Times New Roman"/>
          <w:color w:val="000000" w:themeColor="text1"/>
        </w:rPr>
        <w:t>1</w:t>
      </w:r>
      <w:r w:rsidRPr="00383832">
        <w:rPr>
          <w:rFonts w:ascii="Times New Roman" w:eastAsia="仿宋_GB2312" w:hAnsi="Times New Roman" w:cs="Times New Roman" w:hint="eastAsia"/>
          <w:color w:val="000000" w:themeColor="text1"/>
        </w:rPr>
        <w:t>.</w:t>
      </w:r>
      <w:r w:rsidRPr="00383832">
        <w:rPr>
          <w:rFonts w:ascii="Times New Roman" w:eastAsia="仿宋_GB2312" w:hAnsi="Times New Roman" w:cs="Times New Roman"/>
          <w:color w:val="000000" w:themeColor="text1"/>
        </w:rPr>
        <w:t>部门整体支出绩效评价基础数据表</w:t>
      </w:r>
      <w:bookmarkEnd w:id="198"/>
    </w:p>
    <w:p w:rsidR="009F12AA" w:rsidRPr="00383832" w:rsidRDefault="00843AA0">
      <w:pPr>
        <w:spacing w:line="600" w:lineRule="exact"/>
        <w:ind w:firstLineChars="100" w:firstLine="320"/>
        <w:rPr>
          <w:rFonts w:ascii="Times New Roman" w:eastAsia="仿宋_GB2312" w:hAnsi="Times New Roman" w:cs="Times New Roman"/>
          <w:color w:val="000000" w:themeColor="text1"/>
        </w:rPr>
      </w:pPr>
      <w:bookmarkStart w:id="199" w:name="_Toc3510"/>
      <w:r w:rsidRPr="00383832">
        <w:rPr>
          <w:rFonts w:ascii="Times New Roman" w:eastAsia="仿宋_GB2312" w:hAnsi="Times New Roman" w:cs="Times New Roman"/>
          <w:color w:val="000000" w:themeColor="text1"/>
        </w:rPr>
        <w:t>2.</w:t>
      </w:r>
      <w:r w:rsidRPr="00383832">
        <w:rPr>
          <w:rFonts w:ascii="Times New Roman" w:eastAsia="仿宋_GB2312" w:hAnsi="Times New Roman" w:cs="Times New Roman"/>
          <w:color w:val="000000" w:themeColor="text1"/>
        </w:rPr>
        <w:t>部门整体支出绩效自评表</w:t>
      </w:r>
      <w:bookmarkEnd w:id="199"/>
    </w:p>
    <w:p w:rsidR="009F12AA" w:rsidRPr="00383832" w:rsidRDefault="00843AA0">
      <w:pPr>
        <w:spacing w:line="600" w:lineRule="exact"/>
        <w:ind w:firstLineChars="100" w:firstLine="320"/>
        <w:rPr>
          <w:rFonts w:ascii="Times New Roman" w:eastAsia="仿宋_GB2312" w:hAnsi="Times New Roman" w:cs="Times New Roman"/>
          <w:color w:val="000000" w:themeColor="text1"/>
        </w:rPr>
      </w:pPr>
      <w:bookmarkStart w:id="200" w:name="_Toc173"/>
      <w:r w:rsidRPr="00383832">
        <w:rPr>
          <w:rFonts w:ascii="Times New Roman" w:eastAsia="仿宋_GB2312" w:hAnsi="Times New Roman" w:cs="Times New Roman" w:hint="eastAsia"/>
          <w:color w:val="000000" w:themeColor="text1"/>
        </w:rPr>
        <w:t>3</w:t>
      </w:r>
      <w:r w:rsidRPr="00383832">
        <w:rPr>
          <w:rFonts w:ascii="Times New Roman" w:eastAsia="仿宋_GB2312" w:hAnsi="Times New Roman" w:cs="Times New Roman" w:hint="eastAsia"/>
          <w:color w:val="000000" w:themeColor="text1"/>
          <w:szCs w:val="32"/>
        </w:rPr>
        <w:t>.2020</w:t>
      </w:r>
      <w:r w:rsidRPr="00383832">
        <w:rPr>
          <w:rFonts w:ascii="Times New Roman" w:eastAsia="仿宋_GB2312" w:hAnsi="Times New Roman" w:cs="Times New Roman"/>
          <w:color w:val="000000" w:themeColor="text1"/>
        </w:rPr>
        <w:t>年度业务工作专项支出绩效自评表</w:t>
      </w:r>
      <w:bookmarkEnd w:id="200"/>
    </w:p>
    <w:p w:rsidR="009F12AA" w:rsidRPr="00383832" w:rsidRDefault="00843AA0">
      <w:pPr>
        <w:spacing w:line="600" w:lineRule="exact"/>
        <w:ind w:firstLineChars="100" w:firstLine="320"/>
        <w:rPr>
          <w:rFonts w:ascii="Times New Roman" w:eastAsia="仿宋_GB2312" w:hAnsi="Times New Roman" w:cs="Times New Roman"/>
          <w:color w:val="000000" w:themeColor="text1"/>
        </w:rPr>
      </w:pPr>
      <w:bookmarkStart w:id="201" w:name="_Toc31832"/>
      <w:r w:rsidRPr="00383832">
        <w:rPr>
          <w:rFonts w:ascii="Times New Roman" w:eastAsia="仿宋_GB2312" w:hAnsi="Times New Roman" w:cs="Times New Roman" w:hint="eastAsia"/>
          <w:color w:val="000000" w:themeColor="text1"/>
        </w:rPr>
        <w:t>4</w:t>
      </w:r>
      <w:r w:rsidRPr="00383832">
        <w:rPr>
          <w:rFonts w:ascii="Times New Roman" w:eastAsia="仿宋_GB2312" w:hAnsi="Times New Roman" w:cs="Times New Roman"/>
          <w:color w:val="000000" w:themeColor="text1"/>
        </w:rPr>
        <w:t>.2020</w:t>
      </w:r>
      <w:r w:rsidRPr="00383832">
        <w:rPr>
          <w:rFonts w:ascii="Times New Roman" w:eastAsia="仿宋_GB2312" w:hAnsi="Times New Roman" w:cs="Times New Roman"/>
          <w:color w:val="000000" w:themeColor="text1"/>
        </w:rPr>
        <w:t>年度运行维护专项支出绩效自评表</w:t>
      </w:r>
      <w:bookmarkEnd w:id="201"/>
    </w:p>
    <w:p w:rsidR="009F12AA" w:rsidRPr="00383832" w:rsidRDefault="00843AA0">
      <w:pPr>
        <w:spacing w:line="600" w:lineRule="exact"/>
        <w:ind w:firstLineChars="100" w:firstLine="320"/>
        <w:rPr>
          <w:rFonts w:ascii="Times New Roman" w:eastAsia="仿宋_GB2312" w:hAnsi="Times New Roman" w:cs="Times New Roman"/>
          <w:color w:val="000000" w:themeColor="text1"/>
        </w:rPr>
      </w:pPr>
      <w:bookmarkStart w:id="202" w:name="_Toc17221"/>
      <w:r w:rsidRPr="00383832">
        <w:rPr>
          <w:rFonts w:ascii="Times New Roman" w:eastAsia="仿宋_GB2312" w:hAnsi="Times New Roman" w:cs="Times New Roman" w:hint="eastAsia"/>
          <w:color w:val="000000" w:themeColor="text1"/>
        </w:rPr>
        <w:t>5</w:t>
      </w:r>
      <w:r w:rsidRPr="00383832">
        <w:rPr>
          <w:rFonts w:ascii="Times New Roman" w:eastAsia="仿宋_GB2312" w:hAnsi="Times New Roman" w:cs="Times New Roman"/>
          <w:color w:val="000000" w:themeColor="text1"/>
        </w:rPr>
        <w:t>.2020</w:t>
      </w:r>
      <w:r w:rsidRPr="00383832">
        <w:rPr>
          <w:rFonts w:ascii="Times New Roman" w:eastAsia="仿宋_GB2312" w:hAnsi="Times New Roman" w:cs="Times New Roman"/>
          <w:color w:val="000000" w:themeColor="text1"/>
        </w:rPr>
        <w:t>年度交通运输发展专项支出绩效自评表</w:t>
      </w:r>
      <w:bookmarkEnd w:id="202"/>
    </w:p>
    <w:p w:rsidR="009F12AA" w:rsidRPr="00383832" w:rsidRDefault="00843AA0">
      <w:pPr>
        <w:spacing w:line="600" w:lineRule="exact"/>
        <w:ind w:firstLineChars="100" w:firstLine="320"/>
        <w:rPr>
          <w:color w:val="000000" w:themeColor="text1"/>
        </w:rPr>
      </w:pPr>
      <w:bookmarkStart w:id="203" w:name="_Toc22881"/>
      <w:r w:rsidRPr="00383832">
        <w:rPr>
          <w:rFonts w:ascii="Times New Roman" w:eastAsia="仿宋_GB2312" w:hAnsi="Times New Roman" w:cs="Times New Roman" w:hint="eastAsia"/>
          <w:color w:val="000000" w:themeColor="text1"/>
        </w:rPr>
        <w:t>6.2020</w:t>
      </w:r>
      <w:r w:rsidRPr="00383832">
        <w:rPr>
          <w:rFonts w:ascii="Times New Roman" w:eastAsia="仿宋_GB2312" w:hAnsi="Times New Roman" w:cs="Times New Roman" w:hint="eastAsia"/>
          <w:color w:val="000000" w:themeColor="text1"/>
        </w:rPr>
        <w:t>年度</w:t>
      </w:r>
      <w:r w:rsidRPr="00383832">
        <w:rPr>
          <w:rFonts w:ascii="Times New Roman" w:eastAsia="仿宋_GB2312" w:hAnsi="Times New Roman" w:cs="Times New Roman"/>
          <w:color w:val="000000" w:themeColor="text1"/>
        </w:rPr>
        <w:t>交通运输</w:t>
      </w:r>
      <w:r w:rsidRPr="00383832">
        <w:rPr>
          <w:rFonts w:ascii="Times New Roman" w:eastAsia="仿宋_GB2312" w:hAnsi="Times New Roman" w:cs="Times New Roman" w:hint="eastAsia"/>
          <w:color w:val="000000" w:themeColor="text1"/>
        </w:rPr>
        <w:t>事业</w:t>
      </w:r>
      <w:r w:rsidRPr="00383832">
        <w:rPr>
          <w:rFonts w:ascii="Times New Roman" w:eastAsia="仿宋_GB2312" w:hAnsi="Times New Roman" w:cs="Times New Roman"/>
          <w:color w:val="000000" w:themeColor="text1"/>
        </w:rPr>
        <w:t>发展专项支出绩效自评表</w:t>
      </w:r>
    </w:p>
    <w:p w:rsidR="009F12AA" w:rsidRPr="00383832" w:rsidRDefault="00843AA0">
      <w:pPr>
        <w:pStyle w:val="a0"/>
        <w:ind w:firstLineChars="100" w:firstLine="320"/>
        <w:rPr>
          <w:rFonts w:ascii="Times New Roman" w:eastAsia="仿宋_GB2312" w:hAnsi="Times New Roman" w:cs="Times New Roman"/>
          <w:color w:val="000000" w:themeColor="text1"/>
          <w:lang w:val="en-US"/>
        </w:rPr>
      </w:pPr>
      <w:r w:rsidRPr="00383832">
        <w:rPr>
          <w:rFonts w:hint="eastAsia"/>
          <w:color w:val="000000" w:themeColor="text1"/>
          <w:lang w:val="en-US"/>
        </w:rPr>
        <w:t>7.</w:t>
      </w:r>
      <w:r w:rsidRPr="00383832">
        <w:rPr>
          <w:rFonts w:ascii="Times New Roman" w:eastAsia="仿宋_GB2312" w:hAnsi="Times New Roman" w:cs="Times New Roman" w:hint="eastAsia"/>
          <w:color w:val="000000" w:themeColor="text1"/>
          <w:lang w:val="en-US"/>
        </w:rPr>
        <w:t>2020</w:t>
      </w:r>
      <w:r w:rsidRPr="00383832">
        <w:rPr>
          <w:rFonts w:ascii="Times New Roman" w:eastAsia="仿宋_GB2312" w:hAnsi="Times New Roman" w:cs="Times New Roman" w:hint="eastAsia"/>
          <w:color w:val="000000" w:themeColor="text1"/>
          <w:lang w:val="en-US"/>
        </w:rPr>
        <w:t>年度</w:t>
      </w:r>
      <w:r w:rsidRPr="00383832">
        <w:rPr>
          <w:rFonts w:ascii="Times New Roman" w:eastAsia="仿宋_GB2312" w:hAnsi="Times New Roman" w:cs="Times New Roman"/>
          <w:color w:val="000000" w:themeColor="text1"/>
        </w:rPr>
        <w:t>交通运输</w:t>
      </w:r>
      <w:r w:rsidRPr="00383832">
        <w:rPr>
          <w:rFonts w:ascii="Times New Roman" w:eastAsia="仿宋_GB2312" w:hAnsi="Times New Roman" w:cs="Times New Roman" w:hint="eastAsia"/>
          <w:color w:val="000000" w:themeColor="text1"/>
          <w:lang w:val="en-US"/>
        </w:rPr>
        <w:t>事业</w:t>
      </w:r>
      <w:r w:rsidRPr="00383832">
        <w:rPr>
          <w:rFonts w:ascii="Times New Roman" w:eastAsia="仿宋_GB2312" w:hAnsi="Times New Roman" w:cs="Times New Roman"/>
          <w:color w:val="000000" w:themeColor="text1"/>
        </w:rPr>
        <w:t>发展专项</w:t>
      </w:r>
      <w:r w:rsidRPr="00383832">
        <w:rPr>
          <w:rFonts w:ascii="Times New Roman" w:eastAsia="仿宋_GB2312" w:hAnsi="Times New Roman" w:cs="Times New Roman" w:hint="eastAsia"/>
          <w:color w:val="000000" w:themeColor="text1"/>
        </w:rPr>
        <w:t>全省各市州及部门评分表</w:t>
      </w:r>
    </w:p>
    <w:p w:rsidR="009F12AA" w:rsidRPr="00383832" w:rsidRDefault="00843AA0">
      <w:pPr>
        <w:spacing w:line="600" w:lineRule="exact"/>
        <w:ind w:firstLineChars="100" w:firstLine="320"/>
        <w:rPr>
          <w:rFonts w:ascii="Times New Roman" w:eastAsia="仿宋_GB2312" w:hAnsi="Times New Roman" w:cs="Times New Roman"/>
          <w:color w:val="000000" w:themeColor="text1"/>
        </w:rPr>
      </w:pPr>
      <w:r w:rsidRPr="00383832">
        <w:rPr>
          <w:rFonts w:ascii="Times New Roman" w:eastAsia="仿宋_GB2312" w:hAnsi="Times New Roman" w:cs="Times New Roman" w:hint="eastAsia"/>
          <w:color w:val="000000" w:themeColor="text1"/>
        </w:rPr>
        <w:t>8.</w:t>
      </w:r>
      <w:r w:rsidRPr="00383832">
        <w:rPr>
          <w:rFonts w:ascii="Times New Roman" w:eastAsia="仿宋_GB2312" w:hAnsi="Times New Roman" w:cs="Times New Roman"/>
          <w:color w:val="000000" w:themeColor="text1"/>
        </w:rPr>
        <w:t>政府性基金预算支出情况表</w:t>
      </w:r>
      <w:bookmarkEnd w:id="203"/>
    </w:p>
    <w:p w:rsidR="009F12AA" w:rsidRPr="00383832" w:rsidRDefault="009F12AA">
      <w:pPr>
        <w:spacing w:line="600" w:lineRule="exact"/>
        <w:ind w:firstLineChars="200" w:firstLine="640"/>
        <w:rPr>
          <w:rFonts w:ascii="Times New Roman" w:eastAsia="仿宋_GB2312" w:hAnsi="Times New Roman" w:cs="Times New Roman"/>
          <w:color w:val="000000" w:themeColor="text1"/>
        </w:rPr>
      </w:pPr>
    </w:p>
    <w:p w:rsidR="009F12AA" w:rsidRPr="00383832" w:rsidRDefault="009F12AA">
      <w:pPr>
        <w:spacing w:line="600" w:lineRule="exact"/>
        <w:ind w:firstLineChars="200" w:firstLine="640"/>
        <w:rPr>
          <w:rFonts w:ascii="Times New Roman" w:eastAsia="仿宋_GB2312" w:hAnsi="Times New Roman" w:cs="Times New Roman"/>
          <w:color w:val="000000" w:themeColor="text1"/>
        </w:rPr>
      </w:pPr>
      <w:bookmarkStart w:id="204" w:name="_Toc20561"/>
    </w:p>
    <w:p w:rsidR="009F12AA" w:rsidRPr="00383832" w:rsidRDefault="009F12AA">
      <w:pPr>
        <w:spacing w:line="600" w:lineRule="exact"/>
        <w:ind w:firstLineChars="200" w:firstLine="640"/>
        <w:rPr>
          <w:rFonts w:ascii="Times New Roman" w:eastAsia="仿宋_GB2312" w:hAnsi="Times New Roman" w:cs="Times New Roman"/>
          <w:color w:val="000000" w:themeColor="text1"/>
        </w:rPr>
      </w:pPr>
    </w:p>
    <w:p w:rsidR="009F12AA" w:rsidRPr="00383832" w:rsidRDefault="00843AA0">
      <w:pPr>
        <w:spacing w:line="600" w:lineRule="exact"/>
        <w:ind w:firstLineChars="200" w:firstLine="640"/>
        <w:jc w:val="right"/>
        <w:rPr>
          <w:rFonts w:ascii="Times New Roman" w:eastAsia="仿宋_GB2312" w:hAnsi="Times New Roman" w:cs="Times New Roman"/>
          <w:color w:val="000000" w:themeColor="text1"/>
        </w:rPr>
      </w:pPr>
      <w:r w:rsidRPr="00383832">
        <w:rPr>
          <w:rFonts w:ascii="Times New Roman" w:eastAsia="仿宋_GB2312" w:hAnsi="Times New Roman" w:cs="Times New Roman"/>
          <w:color w:val="000000" w:themeColor="text1"/>
        </w:rPr>
        <w:t>湖南省交通运输厅</w:t>
      </w:r>
      <w:bookmarkEnd w:id="204"/>
    </w:p>
    <w:p w:rsidR="009F12AA" w:rsidRPr="00383832" w:rsidRDefault="00843AA0">
      <w:pPr>
        <w:spacing w:line="600" w:lineRule="exact"/>
        <w:ind w:firstLineChars="200" w:firstLine="640"/>
        <w:jc w:val="right"/>
        <w:rPr>
          <w:rFonts w:ascii="Times New Roman" w:eastAsia="仿宋_GB2312" w:hAnsi="Times New Roman" w:cs="Times New Roman"/>
          <w:color w:val="000000" w:themeColor="text1"/>
        </w:rPr>
      </w:pPr>
      <w:bookmarkStart w:id="205" w:name="_Toc8891"/>
      <w:r w:rsidRPr="00383832">
        <w:rPr>
          <w:rFonts w:ascii="Times New Roman" w:eastAsia="仿宋_GB2312" w:hAnsi="Times New Roman" w:cs="Times New Roman"/>
          <w:color w:val="000000" w:themeColor="text1"/>
        </w:rPr>
        <w:t>2021</w:t>
      </w:r>
      <w:r w:rsidRPr="00383832">
        <w:rPr>
          <w:rFonts w:ascii="Times New Roman" w:eastAsia="仿宋_GB2312" w:hAnsi="Times New Roman" w:cs="Times New Roman"/>
          <w:color w:val="000000" w:themeColor="text1"/>
        </w:rPr>
        <w:t>年</w:t>
      </w:r>
      <w:r w:rsidRPr="00383832">
        <w:rPr>
          <w:rFonts w:ascii="Times New Roman" w:eastAsia="仿宋_GB2312" w:hAnsi="Times New Roman" w:cs="Times New Roman"/>
          <w:color w:val="000000" w:themeColor="text1"/>
        </w:rPr>
        <w:t>5</w:t>
      </w:r>
      <w:r w:rsidRPr="00383832">
        <w:rPr>
          <w:rFonts w:ascii="Times New Roman" w:eastAsia="仿宋_GB2312" w:hAnsi="Times New Roman" w:cs="Times New Roman"/>
          <w:color w:val="000000" w:themeColor="text1"/>
        </w:rPr>
        <w:t>月</w:t>
      </w:r>
      <w:r w:rsidRPr="00383832">
        <w:rPr>
          <w:rFonts w:ascii="Times New Roman" w:eastAsia="仿宋_GB2312" w:hAnsi="Times New Roman" w:cs="Times New Roman" w:hint="eastAsia"/>
          <w:color w:val="000000" w:themeColor="text1"/>
        </w:rPr>
        <w:t>24</w:t>
      </w:r>
      <w:r w:rsidRPr="00383832">
        <w:rPr>
          <w:rFonts w:ascii="Times New Roman" w:eastAsia="仿宋_GB2312" w:hAnsi="Times New Roman" w:cs="Times New Roman"/>
          <w:color w:val="000000" w:themeColor="text1"/>
        </w:rPr>
        <w:t>日</w:t>
      </w:r>
      <w:bookmarkEnd w:id="205"/>
    </w:p>
    <w:p w:rsidR="009F12AA" w:rsidRPr="00383832" w:rsidRDefault="009F12AA">
      <w:pPr>
        <w:spacing w:line="560" w:lineRule="exact"/>
        <w:ind w:firstLineChars="200" w:firstLine="640"/>
        <w:jc w:val="right"/>
        <w:rPr>
          <w:rFonts w:ascii="Times New Roman" w:eastAsia="仿宋_GB2312" w:hAnsi="Times New Roman" w:cs="Times New Roman"/>
          <w:color w:val="000000" w:themeColor="text1"/>
        </w:rPr>
      </w:pPr>
    </w:p>
    <w:sectPr w:rsidR="009F12AA" w:rsidRPr="00383832">
      <w:pgSz w:w="11906" w:h="16838"/>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181" w:rsidRDefault="008D0181">
      <w:r>
        <w:separator/>
      </w:r>
    </w:p>
  </w:endnote>
  <w:endnote w:type="continuationSeparator" w:id="0">
    <w:p w:rsidR="008D0181" w:rsidRDefault="008D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Microsoft YaHei UI">
    <w:altName w:val="宋体"/>
    <w:charset w:val="86"/>
    <w:family w:val="swiss"/>
    <w:pitch w:val="default"/>
    <w:sig w:usb0="00000000" w:usb1="0000000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GB2312">
    <w:altName w:val="Cambria"/>
    <w:charset w:val="00"/>
    <w:family w:val="roman"/>
    <w:pitch w:val="default"/>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2AA" w:rsidRDefault="00843AA0">
    <w:pPr>
      <w:pStyle w:val="aa"/>
      <w:jc w:val="center"/>
    </w:pPr>
    <w:r>
      <w:rPr>
        <w:rFonts w:hint="eastAsia"/>
      </w:rPr>
      <w:t>-</w:t>
    </w:r>
    <w:r>
      <w:fldChar w:fldCharType="begin"/>
    </w:r>
    <w:r>
      <w:instrText>PAGE   \* MERGEFORMAT</w:instrText>
    </w:r>
    <w:r>
      <w:fldChar w:fldCharType="separate"/>
    </w:r>
    <w:r w:rsidR="00DC647F" w:rsidRPr="00DC647F">
      <w:rPr>
        <w:noProof/>
        <w:lang w:val="zh-CN"/>
      </w:rPr>
      <w:t>9</w:t>
    </w:r>
    <w:r>
      <w:rPr>
        <w:lang w:val="zh-CN"/>
      </w:rPr>
      <w:fldChar w:fldCharType="end"/>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181" w:rsidRDefault="008D0181">
      <w:r>
        <w:separator/>
      </w:r>
    </w:p>
  </w:footnote>
  <w:footnote w:type="continuationSeparator" w:id="0">
    <w:p w:rsidR="008D0181" w:rsidRDefault="008D0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2AA" w:rsidRDefault="009F12AA">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F34"/>
    <w:rsid w:val="00001796"/>
    <w:rsid w:val="00001C5E"/>
    <w:rsid w:val="00002669"/>
    <w:rsid w:val="00002771"/>
    <w:rsid w:val="00003773"/>
    <w:rsid w:val="00003AA7"/>
    <w:rsid w:val="00005039"/>
    <w:rsid w:val="000053DD"/>
    <w:rsid w:val="00007CDC"/>
    <w:rsid w:val="00011C4F"/>
    <w:rsid w:val="000135D9"/>
    <w:rsid w:val="000138ED"/>
    <w:rsid w:val="0001391D"/>
    <w:rsid w:val="00013ABB"/>
    <w:rsid w:val="000155A3"/>
    <w:rsid w:val="00016ACC"/>
    <w:rsid w:val="00016C2D"/>
    <w:rsid w:val="00017461"/>
    <w:rsid w:val="00020678"/>
    <w:rsid w:val="00021B93"/>
    <w:rsid w:val="00021FFA"/>
    <w:rsid w:val="00022074"/>
    <w:rsid w:val="00023017"/>
    <w:rsid w:val="000236BD"/>
    <w:rsid w:val="00026DA6"/>
    <w:rsid w:val="00026FC2"/>
    <w:rsid w:val="000301B9"/>
    <w:rsid w:val="00030481"/>
    <w:rsid w:val="00033480"/>
    <w:rsid w:val="00034826"/>
    <w:rsid w:val="000363E0"/>
    <w:rsid w:val="000367A2"/>
    <w:rsid w:val="0003693E"/>
    <w:rsid w:val="00036C2A"/>
    <w:rsid w:val="0004013C"/>
    <w:rsid w:val="000402E2"/>
    <w:rsid w:val="00040CBC"/>
    <w:rsid w:val="00042A90"/>
    <w:rsid w:val="0004374B"/>
    <w:rsid w:val="000446B3"/>
    <w:rsid w:val="00044930"/>
    <w:rsid w:val="000453F7"/>
    <w:rsid w:val="00050056"/>
    <w:rsid w:val="000505AE"/>
    <w:rsid w:val="00050DBE"/>
    <w:rsid w:val="00051566"/>
    <w:rsid w:val="00053249"/>
    <w:rsid w:val="000532D0"/>
    <w:rsid w:val="00053C3A"/>
    <w:rsid w:val="000560E6"/>
    <w:rsid w:val="000607C6"/>
    <w:rsid w:val="000619C1"/>
    <w:rsid w:val="00061FC3"/>
    <w:rsid w:val="00062495"/>
    <w:rsid w:val="000628BF"/>
    <w:rsid w:val="0006332B"/>
    <w:rsid w:val="00063B02"/>
    <w:rsid w:val="00064BFC"/>
    <w:rsid w:val="00066878"/>
    <w:rsid w:val="0006698A"/>
    <w:rsid w:val="000669C2"/>
    <w:rsid w:val="00067190"/>
    <w:rsid w:val="00067DA3"/>
    <w:rsid w:val="00072609"/>
    <w:rsid w:val="00072D51"/>
    <w:rsid w:val="00072E90"/>
    <w:rsid w:val="0007339B"/>
    <w:rsid w:val="0007572C"/>
    <w:rsid w:val="00077CDC"/>
    <w:rsid w:val="00077E44"/>
    <w:rsid w:val="0008177A"/>
    <w:rsid w:val="00082C8B"/>
    <w:rsid w:val="0008366C"/>
    <w:rsid w:val="0008395F"/>
    <w:rsid w:val="00083ECA"/>
    <w:rsid w:val="00085288"/>
    <w:rsid w:val="000873FD"/>
    <w:rsid w:val="00087EC3"/>
    <w:rsid w:val="000900E3"/>
    <w:rsid w:val="00093313"/>
    <w:rsid w:val="00093B26"/>
    <w:rsid w:val="00094C14"/>
    <w:rsid w:val="00095EFF"/>
    <w:rsid w:val="00095FA8"/>
    <w:rsid w:val="00096ACC"/>
    <w:rsid w:val="00097804"/>
    <w:rsid w:val="000A0781"/>
    <w:rsid w:val="000A09CF"/>
    <w:rsid w:val="000A2941"/>
    <w:rsid w:val="000A2C05"/>
    <w:rsid w:val="000A3F94"/>
    <w:rsid w:val="000A486A"/>
    <w:rsid w:val="000A4E20"/>
    <w:rsid w:val="000A7422"/>
    <w:rsid w:val="000A7FFB"/>
    <w:rsid w:val="000B036D"/>
    <w:rsid w:val="000B1761"/>
    <w:rsid w:val="000B20FB"/>
    <w:rsid w:val="000B2476"/>
    <w:rsid w:val="000B3728"/>
    <w:rsid w:val="000B4290"/>
    <w:rsid w:val="000B46E1"/>
    <w:rsid w:val="000B5423"/>
    <w:rsid w:val="000B56D4"/>
    <w:rsid w:val="000B5EDA"/>
    <w:rsid w:val="000B6091"/>
    <w:rsid w:val="000B6C7E"/>
    <w:rsid w:val="000C1AA0"/>
    <w:rsid w:val="000C5699"/>
    <w:rsid w:val="000C5F2A"/>
    <w:rsid w:val="000C62F9"/>
    <w:rsid w:val="000C6639"/>
    <w:rsid w:val="000C69C0"/>
    <w:rsid w:val="000C6C05"/>
    <w:rsid w:val="000D09A8"/>
    <w:rsid w:val="000D0F63"/>
    <w:rsid w:val="000D1788"/>
    <w:rsid w:val="000D21D4"/>
    <w:rsid w:val="000D289C"/>
    <w:rsid w:val="000D2AA4"/>
    <w:rsid w:val="000D459D"/>
    <w:rsid w:val="000D6E11"/>
    <w:rsid w:val="000E0783"/>
    <w:rsid w:val="000E0B3A"/>
    <w:rsid w:val="000E0B42"/>
    <w:rsid w:val="000E0C50"/>
    <w:rsid w:val="000E1E13"/>
    <w:rsid w:val="000E2913"/>
    <w:rsid w:val="000E5495"/>
    <w:rsid w:val="000E6747"/>
    <w:rsid w:val="000F18B8"/>
    <w:rsid w:val="000F291C"/>
    <w:rsid w:val="000F3185"/>
    <w:rsid w:val="000F6062"/>
    <w:rsid w:val="000F6DAC"/>
    <w:rsid w:val="000F7297"/>
    <w:rsid w:val="00100638"/>
    <w:rsid w:val="00101C94"/>
    <w:rsid w:val="00101E47"/>
    <w:rsid w:val="00102F56"/>
    <w:rsid w:val="00103249"/>
    <w:rsid w:val="0010460C"/>
    <w:rsid w:val="00105061"/>
    <w:rsid w:val="001069C4"/>
    <w:rsid w:val="001125D3"/>
    <w:rsid w:val="00112905"/>
    <w:rsid w:val="001133BC"/>
    <w:rsid w:val="00113E6B"/>
    <w:rsid w:val="0011668C"/>
    <w:rsid w:val="00117456"/>
    <w:rsid w:val="00117467"/>
    <w:rsid w:val="001201F9"/>
    <w:rsid w:val="0012064A"/>
    <w:rsid w:val="00121221"/>
    <w:rsid w:val="00123322"/>
    <w:rsid w:val="00126925"/>
    <w:rsid w:val="00130AA7"/>
    <w:rsid w:val="00131C7A"/>
    <w:rsid w:val="001328FD"/>
    <w:rsid w:val="00133C6C"/>
    <w:rsid w:val="00135005"/>
    <w:rsid w:val="00135FA2"/>
    <w:rsid w:val="00136E08"/>
    <w:rsid w:val="00143095"/>
    <w:rsid w:val="001444FF"/>
    <w:rsid w:val="001450D2"/>
    <w:rsid w:val="00147A7A"/>
    <w:rsid w:val="001504E7"/>
    <w:rsid w:val="00152E61"/>
    <w:rsid w:val="00154ED1"/>
    <w:rsid w:val="00155F0B"/>
    <w:rsid w:val="0015663E"/>
    <w:rsid w:val="00156695"/>
    <w:rsid w:val="0015682C"/>
    <w:rsid w:val="00157DBA"/>
    <w:rsid w:val="0016136F"/>
    <w:rsid w:val="00162267"/>
    <w:rsid w:val="001637BF"/>
    <w:rsid w:val="00164103"/>
    <w:rsid w:val="001654A1"/>
    <w:rsid w:val="001654E8"/>
    <w:rsid w:val="001658BB"/>
    <w:rsid w:val="00170829"/>
    <w:rsid w:val="00171F6F"/>
    <w:rsid w:val="00172641"/>
    <w:rsid w:val="00172A27"/>
    <w:rsid w:val="00173A58"/>
    <w:rsid w:val="00173D57"/>
    <w:rsid w:val="0017630A"/>
    <w:rsid w:val="001769B7"/>
    <w:rsid w:val="0017792E"/>
    <w:rsid w:val="00177AE0"/>
    <w:rsid w:val="00177F07"/>
    <w:rsid w:val="00180175"/>
    <w:rsid w:val="0018125A"/>
    <w:rsid w:val="001818E1"/>
    <w:rsid w:val="0018365E"/>
    <w:rsid w:val="0018371A"/>
    <w:rsid w:val="00185C4E"/>
    <w:rsid w:val="00187508"/>
    <w:rsid w:val="00187AD6"/>
    <w:rsid w:val="00187C2E"/>
    <w:rsid w:val="001906C4"/>
    <w:rsid w:val="00193078"/>
    <w:rsid w:val="00193DD3"/>
    <w:rsid w:val="001942F4"/>
    <w:rsid w:val="00197620"/>
    <w:rsid w:val="001978B4"/>
    <w:rsid w:val="001A022A"/>
    <w:rsid w:val="001A02DF"/>
    <w:rsid w:val="001A03EB"/>
    <w:rsid w:val="001A2F13"/>
    <w:rsid w:val="001A2FB4"/>
    <w:rsid w:val="001A35D7"/>
    <w:rsid w:val="001A3726"/>
    <w:rsid w:val="001A55C0"/>
    <w:rsid w:val="001A5D9E"/>
    <w:rsid w:val="001A63D2"/>
    <w:rsid w:val="001B0008"/>
    <w:rsid w:val="001B01FA"/>
    <w:rsid w:val="001B0382"/>
    <w:rsid w:val="001B09A0"/>
    <w:rsid w:val="001B0AAA"/>
    <w:rsid w:val="001B1C76"/>
    <w:rsid w:val="001B2875"/>
    <w:rsid w:val="001B296D"/>
    <w:rsid w:val="001B2FA2"/>
    <w:rsid w:val="001B5607"/>
    <w:rsid w:val="001B72DC"/>
    <w:rsid w:val="001B7A4A"/>
    <w:rsid w:val="001B7BFC"/>
    <w:rsid w:val="001C07B7"/>
    <w:rsid w:val="001C10C7"/>
    <w:rsid w:val="001C1A5A"/>
    <w:rsid w:val="001C4822"/>
    <w:rsid w:val="001C4AD2"/>
    <w:rsid w:val="001C5A10"/>
    <w:rsid w:val="001C605C"/>
    <w:rsid w:val="001C6382"/>
    <w:rsid w:val="001C6739"/>
    <w:rsid w:val="001C7D67"/>
    <w:rsid w:val="001D02D0"/>
    <w:rsid w:val="001D048C"/>
    <w:rsid w:val="001D1E07"/>
    <w:rsid w:val="001D4800"/>
    <w:rsid w:val="001D62E4"/>
    <w:rsid w:val="001D7CC0"/>
    <w:rsid w:val="001E0429"/>
    <w:rsid w:val="001E0B44"/>
    <w:rsid w:val="001E12A8"/>
    <w:rsid w:val="001E17CA"/>
    <w:rsid w:val="001E27F8"/>
    <w:rsid w:val="001E3469"/>
    <w:rsid w:val="001E3A87"/>
    <w:rsid w:val="001E4300"/>
    <w:rsid w:val="001E5C0C"/>
    <w:rsid w:val="001E5F47"/>
    <w:rsid w:val="001E61C9"/>
    <w:rsid w:val="001E6393"/>
    <w:rsid w:val="001E7D4D"/>
    <w:rsid w:val="001F0FA1"/>
    <w:rsid w:val="001F14BD"/>
    <w:rsid w:val="001F2EA2"/>
    <w:rsid w:val="001F3101"/>
    <w:rsid w:val="001F4DD2"/>
    <w:rsid w:val="001F4E4A"/>
    <w:rsid w:val="001F5BB3"/>
    <w:rsid w:val="001F68AD"/>
    <w:rsid w:val="001F68D1"/>
    <w:rsid w:val="001F6FA7"/>
    <w:rsid w:val="001F7752"/>
    <w:rsid w:val="001F7822"/>
    <w:rsid w:val="00201C41"/>
    <w:rsid w:val="00202EDE"/>
    <w:rsid w:val="00203473"/>
    <w:rsid w:val="0020457E"/>
    <w:rsid w:val="002067FB"/>
    <w:rsid w:val="0021289A"/>
    <w:rsid w:val="002134A4"/>
    <w:rsid w:val="00214549"/>
    <w:rsid w:val="00215FC9"/>
    <w:rsid w:val="00216686"/>
    <w:rsid w:val="00217DDF"/>
    <w:rsid w:val="002204EF"/>
    <w:rsid w:val="00223664"/>
    <w:rsid w:val="00224105"/>
    <w:rsid w:val="00225018"/>
    <w:rsid w:val="00227709"/>
    <w:rsid w:val="002312CE"/>
    <w:rsid w:val="00231483"/>
    <w:rsid w:val="00231940"/>
    <w:rsid w:val="00232CB9"/>
    <w:rsid w:val="00233840"/>
    <w:rsid w:val="002341B8"/>
    <w:rsid w:val="00235096"/>
    <w:rsid w:val="00235109"/>
    <w:rsid w:val="002400F6"/>
    <w:rsid w:val="0024142F"/>
    <w:rsid w:val="00243170"/>
    <w:rsid w:val="002437B1"/>
    <w:rsid w:val="002440DC"/>
    <w:rsid w:val="0024630A"/>
    <w:rsid w:val="00247BCA"/>
    <w:rsid w:val="00247E63"/>
    <w:rsid w:val="002513B7"/>
    <w:rsid w:val="002526CC"/>
    <w:rsid w:val="00253495"/>
    <w:rsid w:val="00255983"/>
    <w:rsid w:val="002567C7"/>
    <w:rsid w:val="00256A9D"/>
    <w:rsid w:val="002579BC"/>
    <w:rsid w:val="002603B7"/>
    <w:rsid w:val="00264015"/>
    <w:rsid w:val="00264060"/>
    <w:rsid w:val="002641D9"/>
    <w:rsid w:val="00265497"/>
    <w:rsid w:val="0026623A"/>
    <w:rsid w:val="00267E3F"/>
    <w:rsid w:val="00267F10"/>
    <w:rsid w:val="00270CA8"/>
    <w:rsid w:val="0027178A"/>
    <w:rsid w:val="00273795"/>
    <w:rsid w:val="00273798"/>
    <w:rsid w:val="0027449E"/>
    <w:rsid w:val="00276DB9"/>
    <w:rsid w:val="00280AE0"/>
    <w:rsid w:val="00280B76"/>
    <w:rsid w:val="002840C0"/>
    <w:rsid w:val="002853C9"/>
    <w:rsid w:val="0028727C"/>
    <w:rsid w:val="00287A7B"/>
    <w:rsid w:val="0029690E"/>
    <w:rsid w:val="002A07B3"/>
    <w:rsid w:val="002A1997"/>
    <w:rsid w:val="002A34CC"/>
    <w:rsid w:val="002A6222"/>
    <w:rsid w:val="002B0F16"/>
    <w:rsid w:val="002B1435"/>
    <w:rsid w:val="002B4074"/>
    <w:rsid w:val="002B4EA2"/>
    <w:rsid w:val="002B66C6"/>
    <w:rsid w:val="002B6C66"/>
    <w:rsid w:val="002B78E0"/>
    <w:rsid w:val="002C2114"/>
    <w:rsid w:val="002C35DF"/>
    <w:rsid w:val="002C76ED"/>
    <w:rsid w:val="002C7A6F"/>
    <w:rsid w:val="002D286E"/>
    <w:rsid w:val="002D3830"/>
    <w:rsid w:val="002D47AF"/>
    <w:rsid w:val="002D4E7A"/>
    <w:rsid w:val="002E0ED5"/>
    <w:rsid w:val="002E1F53"/>
    <w:rsid w:val="002E26B5"/>
    <w:rsid w:val="002E2CC4"/>
    <w:rsid w:val="002E2E3D"/>
    <w:rsid w:val="002E2FCA"/>
    <w:rsid w:val="002E3A1E"/>
    <w:rsid w:val="002E43B0"/>
    <w:rsid w:val="002E48EC"/>
    <w:rsid w:val="002E513D"/>
    <w:rsid w:val="002E6873"/>
    <w:rsid w:val="002E73D0"/>
    <w:rsid w:val="002E75A8"/>
    <w:rsid w:val="002F113D"/>
    <w:rsid w:val="002F3398"/>
    <w:rsid w:val="002F4E5F"/>
    <w:rsid w:val="002F5B33"/>
    <w:rsid w:val="002F64A5"/>
    <w:rsid w:val="002F76DB"/>
    <w:rsid w:val="003000BF"/>
    <w:rsid w:val="003002F5"/>
    <w:rsid w:val="00300664"/>
    <w:rsid w:val="003021BB"/>
    <w:rsid w:val="00303354"/>
    <w:rsid w:val="003060BA"/>
    <w:rsid w:val="00306D94"/>
    <w:rsid w:val="00306FEF"/>
    <w:rsid w:val="00307B99"/>
    <w:rsid w:val="00307E68"/>
    <w:rsid w:val="0031174A"/>
    <w:rsid w:val="003117D6"/>
    <w:rsid w:val="003119C1"/>
    <w:rsid w:val="00313818"/>
    <w:rsid w:val="00313BA1"/>
    <w:rsid w:val="003152E9"/>
    <w:rsid w:val="003154AE"/>
    <w:rsid w:val="00316117"/>
    <w:rsid w:val="003210AD"/>
    <w:rsid w:val="0032267E"/>
    <w:rsid w:val="0032280A"/>
    <w:rsid w:val="00324308"/>
    <w:rsid w:val="00325986"/>
    <w:rsid w:val="00325E86"/>
    <w:rsid w:val="0032611C"/>
    <w:rsid w:val="00330E76"/>
    <w:rsid w:val="00332DB6"/>
    <w:rsid w:val="00334FFA"/>
    <w:rsid w:val="00336233"/>
    <w:rsid w:val="00337A44"/>
    <w:rsid w:val="00337CEE"/>
    <w:rsid w:val="00341397"/>
    <w:rsid w:val="00342179"/>
    <w:rsid w:val="003433F0"/>
    <w:rsid w:val="003437D2"/>
    <w:rsid w:val="00344DD9"/>
    <w:rsid w:val="00345C82"/>
    <w:rsid w:val="003478BF"/>
    <w:rsid w:val="00352CD9"/>
    <w:rsid w:val="00352FB0"/>
    <w:rsid w:val="00354263"/>
    <w:rsid w:val="003574D8"/>
    <w:rsid w:val="003578E1"/>
    <w:rsid w:val="00357AAF"/>
    <w:rsid w:val="00361367"/>
    <w:rsid w:val="00365240"/>
    <w:rsid w:val="00365818"/>
    <w:rsid w:val="003667A6"/>
    <w:rsid w:val="00370A4C"/>
    <w:rsid w:val="00372317"/>
    <w:rsid w:val="00372452"/>
    <w:rsid w:val="00372CEB"/>
    <w:rsid w:val="00372ED6"/>
    <w:rsid w:val="00373CBC"/>
    <w:rsid w:val="00376696"/>
    <w:rsid w:val="00377009"/>
    <w:rsid w:val="00380323"/>
    <w:rsid w:val="003808C5"/>
    <w:rsid w:val="00381AF3"/>
    <w:rsid w:val="003821CF"/>
    <w:rsid w:val="00383832"/>
    <w:rsid w:val="00384103"/>
    <w:rsid w:val="0038737A"/>
    <w:rsid w:val="00387C2F"/>
    <w:rsid w:val="00390D0C"/>
    <w:rsid w:val="00391243"/>
    <w:rsid w:val="0039185A"/>
    <w:rsid w:val="00391DB6"/>
    <w:rsid w:val="0039370D"/>
    <w:rsid w:val="003A29DD"/>
    <w:rsid w:val="003A3EC0"/>
    <w:rsid w:val="003A5C64"/>
    <w:rsid w:val="003A6447"/>
    <w:rsid w:val="003A6B9B"/>
    <w:rsid w:val="003B13BF"/>
    <w:rsid w:val="003B256B"/>
    <w:rsid w:val="003B39A4"/>
    <w:rsid w:val="003B3CED"/>
    <w:rsid w:val="003B4B6C"/>
    <w:rsid w:val="003B7075"/>
    <w:rsid w:val="003B7DD6"/>
    <w:rsid w:val="003C08EE"/>
    <w:rsid w:val="003C2053"/>
    <w:rsid w:val="003C27E5"/>
    <w:rsid w:val="003C3DB7"/>
    <w:rsid w:val="003C4A1C"/>
    <w:rsid w:val="003C66BC"/>
    <w:rsid w:val="003D00D8"/>
    <w:rsid w:val="003D15BA"/>
    <w:rsid w:val="003D3490"/>
    <w:rsid w:val="003D3FE2"/>
    <w:rsid w:val="003D5604"/>
    <w:rsid w:val="003D6B58"/>
    <w:rsid w:val="003D73B4"/>
    <w:rsid w:val="003D79A3"/>
    <w:rsid w:val="003E023A"/>
    <w:rsid w:val="003E0262"/>
    <w:rsid w:val="003E1ACC"/>
    <w:rsid w:val="003E3EDA"/>
    <w:rsid w:val="003E51BA"/>
    <w:rsid w:val="003E5918"/>
    <w:rsid w:val="003E72E3"/>
    <w:rsid w:val="003E74EE"/>
    <w:rsid w:val="003E74FA"/>
    <w:rsid w:val="003E7C8D"/>
    <w:rsid w:val="003F0742"/>
    <w:rsid w:val="003F109B"/>
    <w:rsid w:val="003F443F"/>
    <w:rsid w:val="003F529A"/>
    <w:rsid w:val="003F5D5E"/>
    <w:rsid w:val="003F6219"/>
    <w:rsid w:val="003F7DB9"/>
    <w:rsid w:val="004007C4"/>
    <w:rsid w:val="0040083E"/>
    <w:rsid w:val="00400AFE"/>
    <w:rsid w:val="004014AD"/>
    <w:rsid w:val="00401879"/>
    <w:rsid w:val="00402440"/>
    <w:rsid w:val="00402447"/>
    <w:rsid w:val="004037C0"/>
    <w:rsid w:val="00403D03"/>
    <w:rsid w:val="00403D7D"/>
    <w:rsid w:val="0040697F"/>
    <w:rsid w:val="00407640"/>
    <w:rsid w:val="004077B8"/>
    <w:rsid w:val="00407DB0"/>
    <w:rsid w:val="00407FB5"/>
    <w:rsid w:val="00411353"/>
    <w:rsid w:val="0041348E"/>
    <w:rsid w:val="00413794"/>
    <w:rsid w:val="00414FA7"/>
    <w:rsid w:val="00415764"/>
    <w:rsid w:val="00416C81"/>
    <w:rsid w:val="00420D74"/>
    <w:rsid w:val="004232A8"/>
    <w:rsid w:val="00424AED"/>
    <w:rsid w:val="00426407"/>
    <w:rsid w:val="00431B8D"/>
    <w:rsid w:val="00432BBF"/>
    <w:rsid w:val="00434491"/>
    <w:rsid w:val="00434EC7"/>
    <w:rsid w:val="00441CD7"/>
    <w:rsid w:val="004454A5"/>
    <w:rsid w:val="00445770"/>
    <w:rsid w:val="00445901"/>
    <w:rsid w:val="00445A1E"/>
    <w:rsid w:val="00445F5B"/>
    <w:rsid w:val="004460A3"/>
    <w:rsid w:val="004472C4"/>
    <w:rsid w:val="0044790E"/>
    <w:rsid w:val="0045023D"/>
    <w:rsid w:val="00450242"/>
    <w:rsid w:val="004505C1"/>
    <w:rsid w:val="00450A85"/>
    <w:rsid w:val="00451EDE"/>
    <w:rsid w:val="00452D64"/>
    <w:rsid w:val="004542F9"/>
    <w:rsid w:val="00455A2B"/>
    <w:rsid w:val="00455DD7"/>
    <w:rsid w:val="00457875"/>
    <w:rsid w:val="00457BB3"/>
    <w:rsid w:val="00461B2E"/>
    <w:rsid w:val="00462EE1"/>
    <w:rsid w:val="0046374B"/>
    <w:rsid w:val="00467DC0"/>
    <w:rsid w:val="00471E1E"/>
    <w:rsid w:val="0047279E"/>
    <w:rsid w:val="00473640"/>
    <w:rsid w:val="00475C8B"/>
    <w:rsid w:val="00475CD8"/>
    <w:rsid w:val="00476217"/>
    <w:rsid w:val="00480276"/>
    <w:rsid w:val="0048326E"/>
    <w:rsid w:val="004857A8"/>
    <w:rsid w:val="004867DE"/>
    <w:rsid w:val="00487D47"/>
    <w:rsid w:val="00490591"/>
    <w:rsid w:val="004922DA"/>
    <w:rsid w:val="00492A91"/>
    <w:rsid w:val="004930A8"/>
    <w:rsid w:val="00493B26"/>
    <w:rsid w:val="00493FEC"/>
    <w:rsid w:val="00494D9C"/>
    <w:rsid w:val="004977C8"/>
    <w:rsid w:val="004A00DE"/>
    <w:rsid w:val="004A38B3"/>
    <w:rsid w:val="004A4405"/>
    <w:rsid w:val="004A5A1F"/>
    <w:rsid w:val="004A773A"/>
    <w:rsid w:val="004B0645"/>
    <w:rsid w:val="004B17BB"/>
    <w:rsid w:val="004B1BE0"/>
    <w:rsid w:val="004B2533"/>
    <w:rsid w:val="004B2829"/>
    <w:rsid w:val="004B42F9"/>
    <w:rsid w:val="004B69DB"/>
    <w:rsid w:val="004B7B30"/>
    <w:rsid w:val="004B7C3E"/>
    <w:rsid w:val="004C3FDC"/>
    <w:rsid w:val="004C7B5A"/>
    <w:rsid w:val="004D06B8"/>
    <w:rsid w:val="004D0ADC"/>
    <w:rsid w:val="004D1F67"/>
    <w:rsid w:val="004D336E"/>
    <w:rsid w:val="004D40F0"/>
    <w:rsid w:val="004D45A4"/>
    <w:rsid w:val="004D4DE6"/>
    <w:rsid w:val="004D551F"/>
    <w:rsid w:val="004D603F"/>
    <w:rsid w:val="004D6697"/>
    <w:rsid w:val="004D66BD"/>
    <w:rsid w:val="004D6B16"/>
    <w:rsid w:val="004D7756"/>
    <w:rsid w:val="004E075D"/>
    <w:rsid w:val="004E1E14"/>
    <w:rsid w:val="004E3431"/>
    <w:rsid w:val="004E4CAF"/>
    <w:rsid w:val="004E52FA"/>
    <w:rsid w:val="004E7CDE"/>
    <w:rsid w:val="004F0BA4"/>
    <w:rsid w:val="004F270C"/>
    <w:rsid w:val="004F27C9"/>
    <w:rsid w:val="004F38E7"/>
    <w:rsid w:val="004F4714"/>
    <w:rsid w:val="004F4D47"/>
    <w:rsid w:val="004F52B1"/>
    <w:rsid w:val="004F56AD"/>
    <w:rsid w:val="004F66C7"/>
    <w:rsid w:val="004F6F88"/>
    <w:rsid w:val="005008B7"/>
    <w:rsid w:val="005018E6"/>
    <w:rsid w:val="00502102"/>
    <w:rsid w:val="0050302D"/>
    <w:rsid w:val="00504A59"/>
    <w:rsid w:val="0050529F"/>
    <w:rsid w:val="00505669"/>
    <w:rsid w:val="005101D5"/>
    <w:rsid w:val="00510389"/>
    <w:rsid w:val="0051228C"/>
    <w:rsid w:val="00512EB5"/>
    <w:rsid w:val="005139B8"/>
    <w:rsid w:val="00513D15"/>
    <w:rsid w:val="00513F4A"/>
    <w:rsid w:val="005161FD"/>
    <w:rsid w:val="0051780F"/>
    <w:rsid w:val="00517996"/>
    <w:rsid w:val="00517C97"/>
    <w:rsid w:val="00520604"/>
    <w:rsid w:val="005206A3"/>
    <w:rsid w:val="00520AAD"/>
    <w:rsid w:val="00522B7A"/>
    <w:rsid w:val="0052372F"/>
    <w:rsid w:val="00523A0B"/>
    <w:rsid w:val="005275E0"/>
    <w:rsid w:val="00527695"/>
    <w:rsid w:val="005303CF"/>
    <w:rsid w:val="00530535"/>
    <w:rsid w:val="005311E4"/>
    <w:rsid w:val="005315D8"/>
    <w:rsid w:val="00531A5E"/>
    <w:rsid w:val="005326EB"/>
    <w:rsid w:val="00535B06"/>
    <w:rsid w:val="00537180"/>
    <w:rsid w:val="005372A3"/>
    <w:rsid w:val="0053748E"/>
    <w:rsid w:val="00537C34"/>
    <w:rsid w:val="00537CF9"/>
    <w:rsid w:val="00542064"/>
    <w:rsid w:val="0054274A"/>
    <w:rsid w:val="00543800"/>
    <w:rsid w:val="00543B83"/>
    <w:rsid w:val="00546102"/>
    <w:rsid w:val="005463F1"/>
    <w:rsid w:val="0054694D"/>
    <w:rsid w:val="00546F06"/>
    <w:rsid w:val="00551303"/>
    <w:rsid w:val="0055473F"/>
    <w:rsid w:val="00554D41"/>
    <w:rsid w:val="00555714"/>
    <w:rsid w:val="00555C58"/>
    <w:rsid w:val="00555EE4"/>
    <w:rsid w:val="00557B6B"/>
    <w:rsid w:val="00560087"/>
    <w:rsid w:val="005615D8"/>
    <w:rsid w:val="00562C11"/>
    <w:rsid w:val="00563169"/>
    <w:rsid w:val="00563C1B"/>
    <w:rsid w:val="00564132"/>
    <w:rsid w:val="00565F72"/>
    <w:rsid w:val="00566D2F"/>
    <w:rsid w:val="005673CD"/>
    <w:rsid w:val="0057147E"/>
    <w:rsid w:val="005714DF"/>
    <w:rsid w:val="005733A6"/>
    <w:rsid w:val="005749F5"/>
    <w:rsid w:val="00575CC7"/>
    <w:rsid w:val="005775B6"/>
    <w:rsid w:val="005778B8"/>
    <w:rsid w:val="005811AC"/>
    <w:rsid w:val="00582F7D"/>
    <w:rsid w:val="00586B9C"/>
    <w:rsid w:val="0058709A"/>
    <w:rsid w:val="005909E0"/>
    <w:rsid w:val="00593ED8"/>
    <w:rsid w:val="00594582"/>
    <w:rsid w:val="00595867"/>
    <w:rsid w:val="00596088"/>
    <w:rsid w:val="005961CB"/>
    <w:rsid w:val="00596543"/>
    <w:rsid w:val="0059682E"/>
    <w:rsid w:val="00597264"/>
    <w:rsid w:val="00597D0E"/>
    <w:rsid w:val="005A2469"/>
    <w:rsid w:val="005A26AF"/>
    <w:rsid w:val="005A334B"/>
    <w:rsid w:val="005A521C"/>
    <w:rsid w:val="005A5A68"/>
    <w:rsid w:val="005A6C9D"/>
    <w:rsid w:val="005A708B"/>
    <w:rsid w:val="005A7DA4"/>
    <w:rsid w:val="005B07D3"/>
    <w:rsid w:val="005B0C8E"/>
    <w:rsid w:val="005B1C32"/>
    <w:rsid w:val="005B1ECF"/>
    <w:rsid w:val="005B3B8E"/>
    <w:rsid w:val="005B578A"/>
    <w:rsid w:val="005B6741"/>
    <w:rsid w:val="005C0718"/>
    <w:rsid w:val="005C0D79"/>
    <w:rsid w:val="005C573E"/>
    <w:rsid w:val="005C5C49"/>
    <w:rsid w:val="005C6409"/>
    <w:rsid w:val="005C6AA2"/>
    <w:rsid w:val="005C7184"/>
    <w:rsid w:val="005C7EF5"/>
    <w:rsid w:val="005D0634"/>
    <w:rsid w:val="005D20FC"/>
    <w:rsid w:val="005D37A6"/>
    <w:rsid w:val="005D4AE8"/>
    <w:rsid w:val="005D4E97"/>
    <w:rsid w:val="005D4F19"/>
    <w:rsid w:val="005E1CCB"/>
    <w:rsid w:val="005E2387"/>
    <w:rsid w:val="005E3BF1"/>
    <w:rsid w:val="005E436C"/>
    <w:rsid w:val="005E505C"/>
    <w:rsid w:val="005E5B3A"/>
    <w:rsid w:val="005E5E46"/>
    <w:rsid w:val="005E6B75"/>
    <w:rsid w:val="005E6D50"/>
    <w:rsid w:val="005E721A"/>
    <w:rsid w:val="005F01C8"/>
    <w:rsid w:val="005F061F"/>
    <w:rsid w:val="005F0F80"/>
    <w:rsid w:val="005F3482"/>
    <w:rsid w:val="005F3D14"/>
    <w:rsid w:val="005F3D6B"/>
    <w:rsid w:val="005F557C"/>
    <w:rsid w:val="005F7D11"/>
    <w:rsid w:val="006001FA"/>
    <w:rsid w:val="00600DD5"/>
    <w:rsid w:val="00601250"/>
    <w:rsid w:val="006026FD"/>
    <w:rsid w:val="006029BF"/>
    <w:rsid w:val="006034DD"/>
    <w:rsid w:val="006057AD"/>
    <w:rsid w:val="00606FD2"/>
    <w:rsid w:val="006077BE"/>
    <w:rsid w:val="00610F5A"/>
    <w:rsid w:val="00612F54"/>
    <w:rsid w:val="00613580"/>
    <w:rsid w:val="00613A78"/>
    <w:rsid w:val="00613C3C"/>
    <w:rsid w:val="0061433F"/>
    <w:rsid w:val="00615047"/>
    <w:rsid w:val="00615C0F"/>
    <w:rsid w:val="00622EA8"/>
    <w:rsid w:val="00623F2B"/>
    <w:rsid w:val="00625BAE"/>
    <w:rsid w:val="00625DDB"/>
    <w:rsid w:val="0062670B"/>
    <w:rsid w:val="006273F5"/>
    <w:rsid w:val="006320D3"/>
    <w:rsid w:val="006327CE"/>
    <w:rsid w:val="00633370"/>
    <w:rsid w:val="00636373"/>
    <w:rsid w:val="00636FE6"/>
    <w:rsid w:val="00642BA9"/>
    <w:rsid w:val="00642F58"/>
    <w:rsid w:val="00644623"/>
    <w:rsid w:val="0064567F"/>
    <w:rsid w:val="00647BC4"/>
    <w:rsid w:val="006535C1"/>
    <w:rsid w:val="0065396F"/>
    <w:rsid w:val="006548C8"/>
    <w:rsid w:val="00654F46"/>
    <w:rsid w:val="00655B8C"/>
    <w:rsid w:val="00656954"/>
    <w:rsid w:val="00657186"/>
    <w:rsid w:val="00660FF7"/>
    <w:rsid w:val="00661C1E"/>
    <w:rsid w:val="006639E5"/>
    <w:rsid w:val="00663FFE"/>
    <w:rsid w:val="00666D79"/>
    <w:rsid w:val="00667464"/>
    <w:rsid w:val="0066760B"/>
    <w:rsid w:val="00667B88"/>
    <w:rsid w:val="00667F5E"/>
    <w:rsid w:val="00670667"/>
    <w:rsid w:val="00671045"/>
    <w:rsid w:val="00676F86"/>
    <w:rsid w:val="00677B41"/>
    <w:rsid w:val="00677F29"/>
    <w:rsid w:val="0068027B"/>
    <w:rsid w:val="00681896"/>
    <w:rsid w:val="00681C0F"/>
    <w:rsid w:val="006827CF"/>
    <w:rsid w:val="0068431F"/>
    <w:rsid w:val="00684738"/>
    <w:rsid w:val="00686757"/>
    <w:rsid w:val="00687AB0"/>
    <w:rsid w:val="006932BB"/>
    <w:rsid w:val="00693578"/>
    <w:rsid w:val="00694BD7"/>
    <w:rsid w:val="0069587B"/>
    <w:rsid w:val="00695B7E"/>
    <w:rsid w:val="00695E0E"/>
    <w:rsid w:val="0069786B"/>
    <w:rsid w:val="00697997"/>
    <w:rsid w:val="00697CC2"/>
    <w:rsid w:val="006A0186"/>
    <w:rsid w:val="006A0C44"/>
    <w:rsid w:val="006A16AD"/>
    <w:rsid w:val="006A2DFF"/>
    <w:rsid w:val="006A5B9A"/>
    <w:rsid w:val="006A62E7"/>
    <w:rsid w:val="006A67E5"/>
    <w:rsid w:val="006B01E3"/>
    <w:rsid w:val="006B3A8B"/>
    <w:rsid w:val="006B4786"/>
    <w:rsid w:val="006B5088"/>
    <w:rsid w:val="006B5877"/>
    <w:rsid w:val="006B6073"/>
    <w:rsid w:val="006B706C"/>
    <w:rsid w:val="006B73E2"/>
    <w:rsid w:val="006B74EE"/>
    <w:rsid w:val="006C2237"/>
    <w:rsid w:val="006C3C6C"/>
    <w:rsid w:val="006C47AC"/>
    <w:rsid w:val="006C6E99"/>
    <w:rsid w:val="006C6FD0"/>
    <w:rsid w:val="006D20B4"/>
    <w:rsid w:val="006D29BD"/>
    <w:rsid w:val="006D2A62"/>
    <w:rsid w:val="006D51BB"/>
    <w:rsid w:val="006D5A01"/>
    <w:rsid w:val="006D5B23"/>
    <w:rsid w:val="006D684C"/>
    <w:rsid w:val="006E0627"/>
    <w:rsid w:val="006E29EF"/>
    <w:rsid w:val="006E3A28"/>
    <w:rsid w:val="006E46A3"/>
    <w:rsid w:val="006E54DB"/>
    <w:rsid w:val="006E66B5"/>
    <w:rsid w:val="006E6D37"/>
    <w:rsid w:val="006E6F4B"/>
    <w:rsid w:val="006F0479"/>
    <w:rsid w:val="006F1DB0"/>
    <w:rsid w:val="006F2165"/>
    <w:rsid w:val="006F21B5"/>
    <w:rsid w:val="006F2884"/>
    <w:rsid w:val="006F7212"/>
    <w:rsid w:val="006F7344"/>
    <w:rsid w:val="006F74C0"/>
    <w:rsid w:val="00701414"/>
    <w:rsid w:val="0070221C"/>
    <w:rsid w:val="0070434E"/>
    <w:rsid w:val="007044B6"/>
    <w:rsid w:val="00704B21"/>
    <w:rsid w:val="00706899"/>
    <w:rsid w:val="00706B9A"/>
    <w:rsid w:val="0070788A"/>
    <w:rsid w:val="00713EC6"/>
    <w:rsid w:val="0071537A"/>
    <w:rsid w:val="00715E67"/>
    <w:rsid w:val="00716962"/>
    <w:rsid w:val="007214AB"/>
    <w:rsid w:val="0072205D"/>
    <w:rsid w:val="00723184"/>
    <w:rsid w:val="007233AC"/>
    <w:rsid w:val="007234D1"/>
    <w:rsid w:val="00724498"/>
    <w:rsid w:val="00724C37"/>
    <w:rsid w:val="0072503B"/>
    <w:rsid w:val="007274C9"/>
    <w:rsid w:val="00730503"/>
    <w:rsid w:val="00732055"/>
    <w:rsid w:val="00732981"/>
    <w:rsid w:val="00733CAD"/>
    <w:rsid w:val="007355D0"/>
    <w:rsid w:val="00735923"/>
    <w:rsid w:val="00735A30"/>
    <w:rsid w:val="00740034"/>
    <w:rsid w:val="00741DF3"/>
    <w:rsid w:val="00741F0A"/>
    <w:rsid w:val="007436B1"/>
    <w:rsid w:val="0074401D"/>
    <w:rsid w:val="00745B3F"/>
    <w:rsid w:val="0074626D"/>
    <w:rsid w:val="0075060D"/>
    <w:rsid w:val="00750DD8"/>
    <w:rsid w:val="0075187C"/>
    <w:rsid w:val="0075233B"/>
    <w:rsid w:val="00753193"/>
    <w:rsid w:val="00753C16"/>
    <w:rsid w:val="007558C8"/>
    <w:rsid w:val="00755E0F"/>
    <w:rsid w:val="0075611A"/>
    <w:rsid w:val="00757655"/>
    <w:rsid w:val="00757726"/>
    <w:rsid w:val="0076218C"/>
    <w:rsid w:val="00762900"/>
    <w:rsid w:val="00762F8D"/>
    <w:rsid w:val="00763BA9"/>
    <w:rsid w:val="00763DEF"/>
    <w:rsid w:val="00764D8E"/>
    <w:rsid w:val="007670AA"/>
    <w:rsid w:val="007702A9"/>
    <w:rsid w:val="0077050C"/>
    <w:rsid w:val="00770DD0"/>
    <w:rsid w:val="007716A4"/>
    <w:rsid w:val="00773890"/>
    <w:rsid w:val="00774845"/>
    <w:rsid w:val="00777524"/>
    <w:rsid w:val="00784760"/>
    <w:rsid w:val="00784FD4"/>
    <w:rsid w:val="0078530F"/>
    <w:rsid w:val="00786020"/>
    <w:rsid w:val="007865A5"/>
    <w:rsid w:val="00790473"/>
    <w:rsid w:val="00790A62"/>
    <w:rsid w:val="00790D7D"/>
    <w:rsid w:val="00791727"/>
    <w:rsid w:val="00791941"/>
    <w:rsid w:val="00794637"/>
    <w:rsid w:val="00794A30"/>
    <w:rsid w:val="00795557"/>
    <w:rsid w:val="0079637A"/>
    <w:rsid w:val="00796AD6"/>
    <w:rsid w:val="007A00F4"/>
    <w:rsid w:val="007A22DD"/>
    <w:rsid w:val="007A23AA"/>
    <w:rsid w:val="007A24F5"/>
    <w:rsid w:val="007A3684"/>
    <w:rsid w:val="007A50EF"/>
    <w:rsid w:val="007A58C3"/>
    <w:rsid w:val="007A66CC"/>
    <w:rsid w:val="007B0933"/>
    <w:rsid w:val="007B4142"/>
    <w:rsid w:val="007B450D"/>
    <w:rsid w:val="007B5D8C"/>
    <w:rsid w:val="007B7521"/>
    <w:rsid w:val="007B7F24"/>
    <w:rsid w:val="007C05EC"/>
    <w:rsid w:val="007C0B9F"/>
    <w:rsid w:val="007C26F7"/>
    <w:rsid w:val="007C2C34"/>
    <w:rsid w:val="007C3C14"/>
    <w:rsid w:val="007C4B60"/>
    <w:rsid w:val="007C65DB"/>
    <w:rsid w:val="007C69ED"/>
    <w:rsid w:val="007D0A2C"/>
    <w:rsid w:val="007D0EAF"/>
    <w:rsid w:val="007D2A43"/>
    <w:rsid w:val="007D44C2"/>
    <w:rsid w:val="007D489A"/>
    <w:rsid w:val="007D57A6"/>
    <w:rsid w:val="007D5A78"/>
    <w:rsid w:val="007D5B04"/>
    <w:rsid w:val="007D78DF"/>
    <w:rsid w:val="007E0CEB"/>
    <w:rsid w:val="007E3C5D"/>
    <w:rsid w:val="007E61A5"/>
    <w:rsid w:val="007E779C"/>
    <w:rsid w:val="007F0826"/>
    <w:rsid w:val="007F2245"/>
    <w:rsid w:val="007F350B"/>
    <w:rsid w:val="007F3887"/>
    <w:rsid w:val="007F3AD0"/>
    <w:rsid w:val="007F507A"/>
    <w:rsid w:val="007F69A7"/>
    <w:rsid w:val="007F703B"/>
    <w:rsid w:val="00800AAE"/>
    <w:rsid w:val="00801AED"/>
    <w:rsid w:val="00802369"/>
    <w:rsid w:val="00802E38"/>
    <w:rsid w:val="00804207"/>
    <w:rsid w:val="00804327"/>
    <w:rsid w:val="00805ACA"/>
    <w:rsid w:val="008063F6"/>
    <w:rsid w:val="00811158"/>
    <w:rsid w:val="008138BF"/>
    <w:rsid w:val="00813963"/>
    <w:rsid w:val="008164B8"/>
    <w:rsid w:val="0082028E"/>
    <w:rsid w:val="00822CA0"/>
    <w:rsid w:val="008230A5"/>
    <w:rsid w:val="0082341D"/>
    <w:rsid w:val="0082408C"/>
    <w:rsid w:val="00824CEE"/>
    <w:rsid w:val="00825002"/>
    <w:rsid w:val="00826670"/>
    <w:rsid w:val="00826A7E"/>
    <w:rsid w:val="0082790D"/>
    <w:rsid w:val="008306FD"/>
    <w:rsid w:val="00832D3A"/>
    <w:rsid w:val="00833040"/>
    <w:rsid w:val="0083426E"/>
    <w:rsid w:val="008342B3"/>
    <w:rsid w:val="008356CC"/>
    <w:rsid w:val="0083720B"/>
    <w:rsid w:val="00837669"/>
    <w:rsid w:val="00837926"/>
    <w:rsid w:val="00841662"/>
    <w:rsid w:val="00842F61"/>
    <w:rsid w:val="00843AA0"/>
    <w:rsid w:val="00844DC0"/>
    <w:rsid w:val="0084572C"/>
    <w:rsid w:val="00846408"/>
    <w:rsid w:val="008478CF"/>
    <w:rsid w:val="0085033A"/>
    <w:rsid w:val="00851575"/>
    <w:rsid w:val="00853453"/>
    <w:rsid w:val="00853808"/>
    <w:rsid w:val="00854670"/>
    <w:rsid w:val="008553DE"/>
    <w:rsid w:val="0085743D"/>
    <w:rsid w:val="00857FE5"/>
    <w:rsid w:val="00862FD1"/>
    <w:rsid w:val="008636B6"/>
    <w:rsid w:val="00865EF2"/>
    <w:rsid w:val="00870AFA"/>
    <w:rsid w:val="00871B5E"/>
    <w:rsid w:val="008726F3"/>
    <w:rsid w:val="008727DC"/>
    <w:rsid w:val="00872AA0"/>
    <w:rsid w:val="008742F9"/>
    <w:rsid w:val="008751E3"/>
    <w:rsid w:val="00876182"/>
    <w:rsid w:val="0087750C"/>
    <w:rsid w:val="00877899"/>
    <w:rsid w:val="00880322"/>
    <w:rsid w:val="00880823"/>
    <w:rsid w:val="00882E48"/>
    <w:rsid w:val="00883096"/>
    <w:rsid w:val="00884225"/>
    <w:rsid w:val="0088644E"/>
    <w:rsid w:val="00890271"/>
    <w:rsid w:val="00890532"/>
    <w:rsid w:val="00890A87"/>
    <w:rsid w:val="008917CB"/>
    <w:rsid w:val="00892F9E"/>
    <w:rsid w:val="00893C34"/>
    <w:rsid w:val="00894D89"/>
    <w:rsid w:val="00894DA9"/>
    <w:rsid w:val="00895C2A"/>
    <w:rsid w:val="0089600D"/>
    <w:rsid w:val="00896468"/>
    <w:rsid w:val="00897034"/>
    <w:rsid w:val="008A0026"/>
    <w:rsid w:val="008A0B5C"/>
    <w:rsid w:val="008A2A7C"/>
    <w:rsid w:val="008A3056"/>
    <w:rsid w:val="008A3AD5"/>
    <w:rsid w:val="008A4998"/>
    <w:rsid w:val="008A7FC5"/>
    <w:rsid w:val="008B0065"/>
    <w:rsid w:val="008B0301"/>
    <w:rsid w:val="008B073C"/>
    <w:rsid w:val="008B21FF"/>
    <w:rsid w:val="008B269A"/>
    <w:rsid w:val="008B2EDF"/>
    <w:rsid w:val="008B3556"/>
    <w:rsid w:val="008B46A6"/>
    <w:rsid w:val="008B6A9F"/>
    <w:rsid w:val="008B6C32"/>
    <w:rsid w:val="008C1084"/>
    <w:rsid w:val="008C157B"/>
    <w:rsid w:val="008C19FE"/>
    <w:rsid w:val="008C1B21"/>
    <w:rsid w:val="008C5141"/>
    <w:rsid w:val="008C557D"/>
    <w:rsid w:val="008C5C2A"/>
    <w:rsid w:val="008C5E94"/>
    <w:rsid w:val="008C69D7"/>
    <w:rsid w:val="008D0181"/>
    <w:rsid w:val="008D1195"/>
    <w:rsid w:val="008D26AC"/>
    <w:rsid w:val="008D2737"/>
    <w:rsid w:val="008D2AC0"/>
    <w:rsid w:val="008D5C66"/>
    <w:rsid w:val="008D7668"/>
    <w:rsid w:val="008E00B7"/>
    <w:rsid w:val="008E0423"/>
    <w:rsid w:val="008E073B"/>
    <w:rsid w:val="008E2982"/>
    <w:rsid w:val="008E2E62"/>
    <w:rsid w:val="008E38CE"/>
    <w:rsid w:val="008E3DAC"/>
    <w:rsid w:val="008E3F31"/>
    <w:rsid w:val="008E4283"/>
    <w:rsid w:val="008E4389"/>
    <w:rsid w:val="008E4AB2"/>
    <w:rsid w:val="008E5B48"/>
    <w:rsid w:val="008E6894"/>
    <w:rsid w:val="008F51B7"/>
    <w:rsid w:val="008F6724"/>
    <w:rsid w:val="008F6BCB"/>
    <w:rsid w:val="008F6F9C"/>
    <w:rsid w:val="008F72AC"/>
    <w:rsid w:val="00900D1B"/>
    <w:rsid w:val="0090318F"/>
    <w:rsid w:val="00904127"/>
    <w:rsid w:val="0090438B"/>
    <w:rsid w:val="009053F0"/>
    <w:rsid w:val="00905CCC"/>
    <w:rsid w:val="00905E71"/>
    <w:rsid w:val="009068B9"/>
    <w:rsid w:val="0090761C"/>
    <w:rsid w:val="0091049F"/>
    <w:rsid w:val="00910C49"/>
    <w:rsid w:val="00911E3B"/>
    <w:rsid w:val="00912344"/>
    <w:rsid w:val="00913F47"/>
    <w:rsid w:val="00914070"/>
    <w:rsid w:val="0091423B"/>
    <w:rsid w:val="009168FC"/>
    <w:rsid w:val="0092138A"/>
    <w:rsid w:val="00921730"/>
    <w:rsid w:val="00921C2E"/>
    <w:rsid w:val="00921F46"/>
    <w:rsid w:val="0092307E"/>
    <w:rsid w:val="00923A36"/>
    <w:rsid w:val="00925646"/>
    <w:rsid w:val="009266A0"/>
    <w:rsid w:val="00926CBE"/>
    <w:rsid w:val="00926D5F"/>
    <w:rsid w:val="0092762B"/>
    <w:rsid w:val="0092763A"/>
    <w:rsid w:val="009279B7"/>
    <w:rsid w:val="00930051"/>
    <w:rsid w:val="00931D58"/>
    <w:rsid w:val="009336DD"/>
    <w:rsid w:val="00933931"/>
    <w:rsid w:val="00934ECB"/>
    <w:rsid w:val="009360CF"/>
    <w:rsid w:val="00936BDF"/>
    <w:rsid w:val="00940364"/>
    <w:rsid w:val="009404B2"/>
    <w:rsid w:val="00940E1B"/>
    <w:rsid w:val="00942CAB"/>
    <w:rsid w:val="009442AA"/>
    <w:rsid w:val="0094473B"/>
    <w:rsid w:val="00945428"/>
    <w:rsid w:val="009455C1"/>
    <w:rsid w:val="009467FB"/>
    <w:rsid w:val="00950EE9"/>
    <w:rsid w:val="00953911"/>
    <w:rsid w:val="00953E2B"/>
    <w:rsid w:val="009543A8"/>
    <w:rsid w:val="00954755"/>
    <w:rsid w:val="00954978"/>
    <w:rsid w:val="00957B70"/>
    <w:rsid w:val="009606F5"/>
    <w:rsid w:val="00960D28"/>
    <w:rsid w:val="009618D6"/>
    <w:rsid w:val="00962615"/>
    <w:rsid w:val="00964677"/>
    <w:rsid w:val="00964E39"/>
    <w:rsid w:val="0096531C"/>
    <w:rsid w:val="0096709B"/>
    <w:rsid w:val="00967ADA"/>
    <w:rsid w:val="0097047B"/>
    <w:rsid w:val="00971479"/>
    <w:rsid w:val="00971AD6"/>
    <w:rsid w:val="00971C13"/>
    <w:rsid w:val="00972A65"/>
    <w:rsid w:val="009731E9"/>
    <w:rsid w:val="0097346E"/>
    <w:rsid w:val="00973C66"/>
    <w:rsid w:val="0097544B"/>
    <w:rsid w:val="009762AA"/>
    <w:rsid w:val="009778D6"/>
    <w:rsid w:val="009802AB"/>
    <w:rsid w:val="009838EE"/>
    <w:rsid w:val="00984A28"/>
    <w:rsid w:val="00984A8E"/>
    <w:rsid w:val="00984B13"/>
    <w:rsid w:val="00986162"/>
    <w:rsid w:val="009872A1"/>
    <w:rsid w:val="00987542"/>
    <w:rsid w:val="00987DEB"/>
    <w:rsid w:val="00991574"/>
    <w:rsid w:val="00991B20"/>
    <w:rsid w:val="00991BD9"/>
    <w:rsid w:val="00992F3E"/>
    <w:rsid w:val="0099365E"/>
    <w:rsid w:val="00993681"/>
    <w:rsid w:val="00995B2D"/>
    <w:rsid w:val="00995E45"/>
    <w:rsid w:val="009966C3"/>
    <w:rsid w:val="009A0B16"/>
    <w:rsid w:val="009A0C9B"/>
    <w:rsid w:val="009A0F63"/>
    <w:rsid w:val="009A327C"/>
    <w:rsid w:val="009A5E02"/>
    <w:rsid w:val="009A7119"/>
    <w:rsid w:val="009A7CB2"/>
    <w:rsid w:val="009A7D0C"/>
    <w:rsid w:val="009B09BA"/>
    <w:rsid w:val="009B1642"/>
    <w:rsid w:val="009B1B4D"/>
    <w:rsid w:val="009B1DCE"/>
    <w:rsid w:val="009B2E09"/>
    <w:rsid w:val="009B43D9"/>
    <w:rsid w:val="009B6BBE"/>
    <w:rsid w:val="009C01DE"/>
    <w:rsid w:val="009C2716"/>
    <w:rsid w:val="009C36AF"/>
    <w:rsid w:val="009C4450"/>
    <w:rsid w:val="009C46C0"/>
    <w:rsid w:val="009C58AE"/>
    <w:rsid w:val="009C70C7"/>
    <w:rsid w:val="009C7646"/>
    <w:rsid w:val="009D0631"/>
    <w:rsid w:val="009D079C"/>
    <w:rsid w:val="009D185B"/>
    <w:rsid w:val="009D29F5"/>
    <w:rsid w:val="009D2AFB"/>
    <w:rsid w:val="009D47C1"/>
    <w:rsid w:val="009D60A5"/>
    <w:rsid w:val="009D6936"/>
    <w:rsid w:val="009E1734"/>
    <w:rsid w:val="009E55C7"/>
    <w:rsid w:val="009E5FC7"/>
    <w:rsid w:val="009E632E"/>
    <w:rsid w:val="009E697B"/>
    <w:rsid w:val="009E708A"/>
    <w:rsid w:val="009F0255"/>
    <w:rsid w:val="009F0281"/>
    <w:rsid w:val="009F12AA"/>
    <w:rsid w:val="009F1626"/>
    <w:rsid w:val="009F3762"/>
    <w:rsid w:val="009F67CF"/>
    <w:rsid w:val="00A01D30"/>
    <w:rsid w:val="00A0455C"/>
    <w:rsid w:val="00A04AA7"/>
    <w:rsid w:val="00A078D4"/>
    <w:rsid w:val="00A108AE"/>
    <w:rsid w:val="00A114BB"/>
    <w:rsid w:val="00A12CF1"/>
    <w:rsid w:val="00A13B1C"/>
    <w:rsid w:val="00A15D29"/>
    <w:rsid w:val="00A1662B"/>
    <w:rsid w:val="00A173BC"/>
    <w:rsid w:val="00A177A3"/>
    <w:rsid w:val="00A20116"/>
    <w:rsid w:val="00A20904"/>
    <w:rsid w:val="00A21965"/>
    <w:rsid w:val="00A22644"/>
    <w:rsid w:val="00A249EC"/>
    <w:rsid w:val="00A260E5"/>
    <w:rsid w:val="00A26711"/>
    <w:rsid w:val="00A270B8"/>
    <w:rsid w:val="00A274AE"/>
    <w:rsid w:val="00A3023E"/>
    <w:rsid w:val="00A317DC"/>
    <w:rsid w:val="00A31ADB"/>
    <w:rsid w:val="00A32548"/>
    <w:rsid w:val="00A32A8B"/>
    <w:rsid w:val="00A35DFB"/>
    <w:rsid w:val="00A36101"/>
    <w:rsid w:val="00A3745A"/>
    <w:rsid w:val="00A3755F"/>
    <w:rsid w:val="00A37715"/>
    <w:rsid w:val="00A40811"/>
    <w:rsid w:val="00A42D25"/>
    <w:rsid w:val="00A434C2"/>
    <w:rsid w:val="00A43EE6"/>
    <w:rsid w:val="00A44E1F"/>
    <w:rsid w:val="00A45C83"/>
    <w:rsid w:val="00A46188"/>
    <w:rsid w:val="00A47309"/>
    <w:rsid w:val="00A47C6C"/>
    <w:rsid w:val="00A50B7E"/>
    <w:rsid w:val="00A515D4"/>
    <w:rsid w:val="00A51C3F"/>
    <w:rsid w:val="00A528EE"/>
    <w:rsid w:val="00A56BA1"/>
    <w:rsid w:val="00A57157"/>
    <w:rsid w:val="00A632D8"/>
    <w:rsid w:val="00A6435D"/>
    <w:rsid w:val="00A676D4"/>
    <w:rsid w:val="00A70DC2"/>
    <w:rsid w:val="00A70EB4"/>
    <w:rsid w:val="00A7130E"/>
    <w:rsid w:val="00A72619"/>
    <w:rsid w:val="00A72A37"/>
    <w:rsid w:val="00A74792"/>
    <w:rsid w:val="00A762B5"/>
    <w:rsid w:val="00A76892"/>
    <w:rsid w:val="00A777C8"/>
    <w:rsid w:val="00A77C14"/>
    <w:rsid w:val="00A77F07"/>
    <w:rsid w:val="00A810FE"/>
    <w:rsid w:val="00A86405"/>
    <w:rsid w:val="00A8677B"/>
    <w:rsid w:val="00A879F7"/>
    <w:rsid w:val="00A87AC1"/>
    <w:rsid w:val="00A90015"/>
    <w:rsid w:val="00A93333"/>
    <w:rsid w:val="00A961EA"/>
    <w:rsid w:val="00A96DA6"/>
    <w:rsid w:val="00A973ED"/>
    <w:rsid w:val="00AA16DA"/>
    <w:rsid w:val="00AA1CE5"/>
    <w:rsid w:val="00AA255A"/>
    <w:rsid w:val="00AA5C3A"/>
    <w:rsid w:val="00AA6375"/>
    <w:rsid w:val="00AA749C"/>
    <w:rsid w:val="00AB3C22"/>
    <w:rsid w:val="00AB61FF"/>
    <w:rsid w:val="00AB62CF"/>
    <w:rsid w:val="00AB66AC"/>
    <w:rsid w:val="00AB738A"/>
    <w:rsid w:val="00AB7478"/>
    <w:rsid w:val="00AB7E82"/>
    <w:rsid w:val="00AC1DDC"/>
    <w:rsid w:val="00AC2554"/>
    <w:rsid w:val="00AC26AF"/>
    <w:rsid w:val="00AC28E9"/>
    <w:rsid w:val="00AC3BAF"/>
    <w:rsid w:val="00AC4E1C"/>
    <w:rsid w:val="00AC4EB8"/>
    <w:rsid w:val="00AC7226"/>
    <w:rsid w:val="00AC785D"/>
    <w:rsid w:val="00AD02E8"/>
    <w:rsid w:val="00AD1AEE"/>
    <w:rsid w:val="00AD22A7"/>
    <w:rsid w:val="00AD2DA6"/>
    <w:rsid w:val="00AD2DA8"/>
    <w:rsid w:val="00AD323C"/>
    <w:rsid w:val="00AD39CB"/>
    <w:rsid w:val="00AD3D7D"/>
    <w:rsid w:val="00AD4767"/>
    <w:rsid w:val="00AD5234"/>
    <w:rsid w:val="00AD5E58"/>
    <w:rsid w:val="00AD6266"/>
    <w:rsid w:val="00AD71F0"/>
    <w:rsid w:val="00AD7E5B"/>
    <w:rsid w:val="00AE1370"/>
    <w:rsid w:val="00AE442C"/>
    <w:rsid w:val="00AE45E8"/>
    <w:rsid w:val="00AF2F88"/>
    <w:rsid w:val="00AF3BFE"/>
    <w:rsid w:val="00AF4945"/>
    <w:rsid w:val="00AF52C6"/>
    <w:rsid w:val="00AF705B"/>
    <w:rsid w:val="00AF7B2A"/>
    <w:rsid w:val="00AF7B7C"/>
    <w:rsid w:val="00B00927"/>
    <w:rsid w:val="00B0171B"/>
    <w:rsid w:val="00B01BE0"/>
    <w:rsid w:val="00B01CF4"/>
    <w:rsid w:val="00B03855"/>
    <w:rsid w:val="00B0660F"/>
    <w:rsid w:val="00B06869"/>
    <w:rsid w:val="00B11143"/>
    <w:rsid w:val="00B12257"/>
    <w:rsid w:val="00B1232E"/>
    <w:rsid w:val="00B12B2A"/>
    <w:rsid w:val="00B13458"/>
    <w:rsid w:val="00B14D5F"/>
    <w:rsid w:val="00B14F91"/>
    <w:rsid w:val="00B236A4"/>
    <w:rsid w:val="00B2379A"/>
    <w:rsid w:val="00B23BE1"/>
    <w:rsid w:val="00B241BB"/>
    <w:rsid w:val="00B260F7"/>
    <w:rsid w:val="00B26C7F"/>
    <w:rsid w:val="00B32E10"/>
    <w:rsid w:val="00B33C37"/>
    <w:rsid w:val="00B34B24"/>
    <w:rsid w:val="00B34E2A"/>
    <w:rsid w:val="00B362B9"/>
    <w:rsid w:val="00B36374"/>
    <w:rsid w:val="00B4058E"/>
    <w:rsid w:val="00B4136C"/>
    <w:rsid w:val="00B426DB"/>
    <w:rsid w:val="00B42987"/>
    <w:rsid w:val="00B43FF2"/>
    <w:rsid w:val="00B445EF"/>
    <w:rsid w:val="00B44E4A"/>
    <w:rsid w:val="00B44FF6"/>
    <w:rsid w:val="00B46667"/>
    <w:rsid w:val="00B46E87"/>
    <w:rsid w:val="00B520EB"/>
    <w:rsid w:val="00B53E4B"/>
    <w:rsid w:val="00B556C1"/>
    <w:rsid w:val="00B569B9"/>
    <w:rsid w:val="00B603D2"/>
    <w:rsid w:val="00B6111B"/>
    <w:rsid w:val="00B64E2C"/>
    <w:rsid w:val="00B64E97"/>
    <w:rsid w:val="00B67AF4"/>
    <w:rsid w:val="00B719F0"/>
    <w:rsid w:val="00B72E70"/>
    <w:rsid w:val="00B73B8D"/>
    <w:rsid w:val="00B745EA"/>
    <w:rsid w:val="00B7581E"/>
    <w:rsid w:val="00B76C1C"/>
    <w:rsid w:val="00B77F90"/>
    <w:rsid w:val="00B8003F"/>
    <w:rsid w:val="00B8060B"/>
    <w:rsid w:val="00B82343"/>
    <w:rsid w:val="00B83B67"/>
    <w:rsid w:val="00B84537"/>
    <w:rsid w:val="00B905FE"/>
    <w:rsid w:val="00B92242"/>
    <w:rsid w:val="00B9443A"/>
    <w:rsid w:val="00B95049"/>
    <w:rsid w:val="00B9590D"/>
    <w:rsid w:val="00B96704"/>
    <w:rsid w:val="00BA0647"/>
    <w:rsid w:val="00BA136E"/>
    <w:rsid w:val="00BA2A24"/>
    <w:rsid w:val="00BA397B"/>
    <w:rsid w:val="00BA5D0F"/>
    <w:rsid w:val="00BA5E2D"/>
    <w:rsid w:val="00BA774A"/>
    <w:rsid w:val="00BB00F7"/>
    <w:rsid w:val="00BB205B"/>
    <w:rsid w:val="00BB2390"/>
    <w:rsid w:val="00BB27E5"/>
    <w:rsid w:val="00BB2D80"/>
    <w:rsid w:val="00BB4416"/>
    <w:rsid w:val="00BB460A"/>
    <w:rsid w:val="00BB4991"/>
    <w:rsid w:val="00BC0449"/>
    <w:rsid w:val="00BC1F37"/>
    <w:rsid w:val="00BC3454"/>
    <w:rsid w:val="00BC4C44"/>
    <w:rsid w:val="00BC53F3"/>
    <w:rsid w:val="00BC622B"/>
    <w:rsid w:val="00BC78A3"/>
    <w:rsid w:val="00BD01F5"/>
    <w:rsid w:val="00BD1FD0"/>
    <w:rsid w:val="00BD2B3A"/>
    <w:rsid w:val="00BD2EFE"/>
    <w:rsid w:val="00BD6EFF"/>
    <w:rsid w:val="00BD716A"/>
    <w:rsid w:val="00BD72D8"/>
    <w:rsid w:val="00BD7E4A"/>
    <w:rsid w:val="00BE3EF4"/>
    <w:rsid w:val="00BE500A"/>
    <w:rsid w:val="00BE5842"/>
    <w:rsid w:val="00BE6628"/>
    <w:rsid w:val="00BE75EF"/>
    <w:rsid w:val="00BF0103"/>
    <w:rsid w:val="00BF08A2"/>
    <w:rsid w:val="00BF1774"/>
    <w:rsid w:val="00BF1B2E"/>
    <w:rsid w:val="00BF2F7C"/>
    <w:rsid w:val="00BF3F28"/>
    <w:rsid w:val="00BF61AA"/>
    <w:rsid w:val="00BF6AF6"/>
    <w:rsid w:val="00BF6E53"/>
    <w:rsid w:val="00BF6F97"/>
    <w:rsid w:val="00BF77E4"/>
    <w:rsid w:val="00BF7BEC"/>
    <w:rsid w:val="00BF7FC0"/>
    <w:rsid w:val="00C00B52"/>
    <w:rsid w:val="00C018D2"/>
    <w:rsid w:val="00C04349"/>
    <w:rsid w:val="00C04C4E"/>
    <w:rsid w:val="00C05372"/>
    <w:rsid w:val="00C07815"/>
    <w:rsid w:val="00C107D4"/>
    <w:rsid w:val="00C10DC3"/>
    <w:rsid w:val="00C1295A"/>
    <w:rsid w:val="00C139C2"/>
    <w:rsid w:val="00C15556"/>
    <w:rsid w:val="00C2007E"/>
    <w:rsid w:val="00C2228B"/>
    <w:rsid w:val="00C25CBE"/>
    <w:rsid w:val="00C27AC2"/>
    <w:rsid w:val="00C27BCA"/>
    <w:rsid w:val="00C3106E"/>
    <w:rsid w:val="00C319EC"/>
    <w:rsid w:val="00C3274D"/>
    <w:rsid w:val="00C33F07"/>
    <w:rsid w:val="00C344DF"/>
    <w:rsid w:val="00C34EF3"/>
    <w:rsid w:val="00C355DA"/>
    <w:rsid w:val="00C35872"/>
    <w:rsid w:val="00C35C69"/>
    <w:rsid w:val="00C36F5A"/>
    <w:rsid w:val="00C37526"/>
    <w:rsid w:val="00C3773D"/>
    <w:rsid w:val="00C37A41"/>
    <w:rsid w:val="00C40CC0"/>
    <w:rsid w:val="00C410E7"/>
    <w:rsid w:val="00C4141A"/>
    <w:rsid w:val="00C419AB"/>
    <w:rsid w:val="00C42DDC"/>
    <w:rsid w:val="00C42ED8"/>
    <w:rsid w:val="00C44180"/>
    <w:rsid w:val="00C46831"/>
    <w:rsid w:val="00C47788"/>
    <w:rsid w:val="00C529BF"/>
    <w:rsid w:val="00C539EB"/>
    <w:rsid w:val="00C54490"/>
    <w:rsid w:val="00C555BA"/>
    <w:rsid w:val="00C5584A"/>
    <w:rsid w:val="00C56212"/>
    <w:rsid w:val="00C578F1"/>
    <w:rsid w:val="00C57AD4"/>
    <w:rsid w:val="00C61B34"/>
    <w:rsid w:val="00C61D82"/>
    <w:rsid w:val="00C6410F"/>
    <w:rsid w:val="00C64FC5"/>
    <w:rsid w:val="00C6500F"/>
    <w:rsid w:val="00C6503C"/>
    <w:rsid w:val="00C66B66"/>
    <w:rsid w:val="00C66F57"/>
    <w:rsid w:val="00C70581"/>
    <w:rsid w:val="00C71D66"/>
    <w:rsid w:val="00C73A80"/>
    <w:rsid w:val="00C73EE3"/>
    <w:rsid w:val="00C73F3E"/>
    <w:rsid w:val="00C7428A"/>
    <w:rsid w:val="00C74DDF"/>
    <w:rsid w:val="00C752E5"/>
    <w:rsid w:val="00C75A74"/>
    <w:rsid w:val="00C76612"/>
    <w:rsid w:val="00C76B43"/>
    <w:rsid w:val="00C770F8"/>
    <w:rsid w:val="00C814B2"/>
    <w:rsid w:val="00C8265D"/>
    <w:rsid w:val="00C82AD1"/>
    <w:rsid w:val="00C83864"/>
    <w:rsid w:val="00C83914"/>
    <w:rsid w:val="00C84579"/>
    <w:rsid w:val="00C8497C"/>
    <w:rsid w:val="00C84A9D"/>
    <w:rsid w:val="00C85B5D"/>
    <w:rsid w:val="00C87C8C"/>
    <w:rsid w:val="00C87EDD"/>
    <w:rsid w:val="00C90EA3"/>
    <w:rsid w:val="00C910F3"/>
    <w:rsid w:val="00C91E75"/>
    <w:rsid w:val="00C950C4"/>
    <w:rsid w:val="00C95273"/>
    <w:rsid w:val="00C95332"/>
    <w:rsid w:val="00C9751C"/>
    <w:rsid w:val="00CA0B10"/>
    <w:rsid w:val="00CA2F48"/>
    <w:rsid w:val="00CA5207"/>
    <w:rsid w:val="00CA75B5"/>
    <w:rsid w:val="00CA776E"/>
    <w:rsid w:val="00CA7F1A"/>
    <w:rsid w:val="00CB196D"/>
    <w:rsid w:val="00CB2CBA"/>
    <w:rsid w:val="00CB3C8B"/>
    <w:rsid w:val="00CB3D26"/>
    <w:rsid w:val="00CB45A5"/>
    <w:rsid w:val="00CB4D87"/>
    <w:rsid w:val="00CB5F43"/>
    <w:rsid w:val="00CB62FB"/>
    <w:rsid w:val="00CC0281"/>
    <w:rsid w:val="00CC0DF3"/>
    <w:rsid w:val="00CC0F3F"/>
    <w:rsid w:val="00CC28BC"/>
    <w:rsid w:val="00CC2D48"/>
    <w:rsid w:val="00CC4C49"/>
    <w:rsid w:val="00CC7449"/>
    <w:rsid w:val="00CC7974"/>
    <w:rsid w:val="00CD226C"/>
    <w:rsid w:val="00CD29F5"/>
    <w:rsid w:val="00CD3275"/>
    <w:rsid w:val="00CD5639"/>
    <w:rsid w:val="00CD636F"/>
    <w:rsid w:val="00CD6A34"/>
    <w:rsid w:val="00CD798F"/>
    <w:rsid w:val="00CE013A"/>
    <w:rsid w:val="00CE0875"/>
    <w:rsid w:val="00CE100D"/>
    <w:rsid w:val="00CE1240"/>
    <w:rsid w:val="00CE2371"/>
    <w:rsid w:val="00CE2CB4"/>
    <w:rsid w:val="00CE49D6"/>
    <w:rsid w:val="00CE77DA"/>
    <w:rsid w:val="00CF0C99"/>
    <w:rsid w:val="00CF1CD1"/>
    <w:rsid w:val="00CF1DD9"/>
    <w:rsid w:val="00CF26C3"/>
    <w:rsid w:val="00CF2CD1"/>
    <w:rsid w:val="00CF2E13"/>
    <w:rsid w:val="00CF3FEC"/>
    <w:rsid w:val="00CF4A80"/>
    <w:rsid w:val="00CF4C84"/>
    <w:rsid w:val="00CF7F7A"/>
    <w:rsid w:val="00D018E6"/>
    <w:rsid w:val="00D01E5A"/>
    <w:rsid w:val="00D02333"/>
    <w:rsid w:val="00D02AF7"/>
    <w:rsid w:val="00D03599"/>
    <w:rsid w:val="00D03EEE"/>
    <w:rsid w:val="00D0535F"/>
    <w:rsid w:val="00D05DA6"/>
    <w:rsid w:val="00D06EC4"/>
    <w:rsid w:val="00D1190C"/>
    <w:rsid w:val="00D126BE"/>
    <w:rsid w:val="00D12A7F"/>
    <w:rsid w:val="00D13143"/>
    <w:rsid w:val="00D132D3"/>
    <w:rsid w:val="00D1336E"/>
    <w:rsid w:val="00D139BD"/>
    <w:rsid w:val="00D13CE7"/>
    <w:rsid w:val="00D14CA8"/>
    <w:rsid w:val="00D1556B"/>
    <w:rsid w:val="00D15F68"/>
    <w:rsid w:val="00D16A07"/>
    <w:rsid w:val="00D206FC"/>
    <w:rsid w:val="00D20C0D"/>
    <w:rsid w:val="00D21976"/>
    <w:rsid w:val="00D219F8"/>
    <w:rsid w:val="00D2398A"/>
    <w:rsid w:val="00D257E4"/>
    <w:rsid w:val="00D26008"/>
    <w:rsid w:val="00D3164D"/>
    <w:rsid w:val="00D3270C"/>
    <w:rsid w:val="00D329F2"/>
    <w:rsid w:val="00D34402"/>
    <w:rsid w:val="00D344C8"/>
    <w:rsid w:val="00D363A6"/>
    <w:rsid w:val="00D40292"/>
    <w:rsid w:val="00D4125D"/>
    <w:rsid w:val="00D41775"/>
    <w:rsid w:val="00D42AD6"/>
    <w:rsid w:val="00D4396B"/>
    <w:rsid w:val="00D43EBB"/>
    <w:rsid w:val="00D45616"/>
    <w:rsid w:val="00D45DF1"/>
    <w:rsid w:val="00D4640D"/>
    <w:rsid w:val="00D471DB"/>
    <w:rsid w:val="00D51853"/>
    <w:rsid w:val="00D529C5"/>
    <w:rsid w:val="00D56559"/>
    <w:rsid w:val="00D56BA8"/>
    <w:rsid w:val="00D56C34"/>
    <w:rsid w:val="00D60E6C"/>
    <w:rsid w:val="00D61F93"/>
    <w:rsid w:val="00D63057"/>
    <w:rsid w:val="00D63F69"/>
    <w:rsid w:val="00D64874"/>
    <w:rsid w:val="00D64B20"/>
    <w:rsid w:val="00D7115A"/>
    <w:rsid w:val="00D7229C"/>
    <w:rsid w:val="00D72C2F"/>
    <w:rsid w:val="00D7307C"/>
    <w:rsid w:val="00D73092"/>
    <w:rsid w:val="00D73AE3"/>
    <w:rsid w:val="00D74441"/>
    <w:rsid w:val="00D745CB"/>
    <w:rsid w:val="00D758F4"/>
    <w:rsid w:val="00D77282"/>
    <w:rsid w:val="00D80BEC"/>
    <w:rsid w:val="00D80EBB"/>
    <w:rsid w:val="00D8155C"/>
    <w:rsid w:val="00D81BC1"/>
    <w:rsid w:val="00D82872"/>
    <w:rsid w:val="00D831D3"/>
    <w:rsid w:val="00D8442B"/>
    <w:rsid w:val="00D86ADF"/>
    <w:rsid w:val="00D87FCE"/>
    <w:rsid w:val="00D90187"/>
    <w:rsid w:val="00D911C2"/>
    <w:rsid w:val="00D92CE7"/>
    <w:rsid w:val="00D92F17"/>
    <w:rsid w:val="00D93331"/>
    <w:rsid w:val="00D95E00"/>
    <w:rsid w:val="00D97059"/>
    <w:rsid w:val="00D97AC4"/>
    <w:rsid w:val="00D97C64"/>
    <w:rsid w:val="00DA1E2F"/>
    <w:rsid w:val="00DA2268"/>
    <w:rsid w:val="00DA4090"/>
    <w:rsid w:val="00DA4632"/>
    <w:rsid w:val="00DA4DBF"/>
    <w:rsid w:val="00DB1A50"/>
    <w:rsid w:val="00DB4C43"/>
    <w:rsid w:val="00DB4E24"/>
    <w:rsid w:val="00DB6C29"/>
    <w:rsid w:val="00DC1398"/>
    <w:rsid w:val="00DC1F38"/>
    <w:rsid w:val="00DC2A64"/>
    <w:rsid w:val="00DC457C"/>
    <w:rsid w:val="00DC647F"/>
    <w:rsid w:val="00DC6BCF"/>
    <w:rsid w:val="00DC6FFB"/>
    <w:rsid w:val="00DD0876"/>
    <w:rsid w:val="00DD1967"/>
    <w:rsid w:val="00DD2C7F"/>
    <w:rsid w:val="00DD36D8"/>
    <w:rsid w:val="00DD3BC1"/>
    <w:rsid w:val="00DD44C9"/>
    <w:rsid w:val="00DD670B"/>
    <w:rsid w:val="00DD7861"/>
    <w:rsid w:val="00DD788E"/>
    <w:rsid w:val="00DE075A"/>
    <w:rsid w:val="00DE09A5"/>
    <w:rsid w:val="00DE508D"/>
    <w:rsid w:val="00DE5364"/>
    <w:rsid w:val="00DE699C"/>
    <w:rsid w:val="00DE7DE4"/>
    <w:rsid w:val="00DF1EB8"/>
    <w:rsid w:val="00DF2078"/>
    <w:rsid w:val="00DF2115"/>
    <w:rsid w:val="00DF60A8"/>
    <w:rsid w:val="00DF6F10"/>
    <w:rsid w:val="00DF7377"/>
    <w:rsid w:val="00E00019"/>
    <w:rsid w:val="00E00CB5"/>
    <w:rsid w:val="00E0258F"/>
    <w:rsid w:val="00E02C85"/>
    <w:rsid w:val="00E03208"/>
    <w:rsid w:val="00E03372"/>
    <w:rsid w:val="00E05187"/>
    <w:rsid w:val="00E06027"/>
    <w:rsid w:val="00E06397"/>
    <w:rsid w:val="00E10DFA"/>
    <w:rsid w:val="00E10F13"/>
    <w:rsid w:val="00E116FD"/>
    <w:rsid w:val="00E12F15"/>
    <w:rsid w:val="00E1336E"/>
    <w:rsid w:val="00E140FC"/>
    <w:rsid w:val="00E14D8B"/>
    <w:rsid w:val="00E15644"/>
    <w:rsid w:val="00E15A93"/>
    <w:rsid w:val="00E17D7C"/>
    <w:rsid w:val="00E22CEC"/>
    <w:rsid w:val="00E23A0A"/>
    <w:rsid w:val="00E24B7F"/>
    <w:rsid w:val="00E24F5A"/>
    <w:rsid w:val="00E25CA6"/>
    <w:rsid w:val="00E25D94"/>
    <w:rsid w:val="00E274BD"/>
    <w:rsid w:val="00E27612"/>
    <w:rsid w:val="00E2792B"/>
    <w:rsid w:val="00E31F4C"/>
    <w:rsid w:val="00E33B87"/>
    <w:rsid w:val="00E34516"/>
    <w:rsid w:val="00E3474A"/>
    <w:rsid w:val="00E3565A"/>
    <w:rsid w:val="00E35CCC"/>
    <w:rsid w:val="00E35F05"/>
    <w:rsid w:val="00E364E6"/>
    <w:rsid w:val="00E369B7"/>
    <w:rsid w:val="00E36E1F"/>
    <w:rsid w:val="00E36E80"/>
    <w:rsid w:val="00E37AD3"/>
    <w:rsid w:val="00E405F6"/>
    <w:rsid w:val="00E40E5C"/>
    <w:rsid w:val="00E412CD"/>
    <w:rsid w:val="00E44492"/>
    <w:rsid w:val="00E44FCD"/>
    <w:rsid w:val="00E46BFD"/>
    <w:rsid w:val="00E46D01"/>
    <w:rsid w:val="00E47CDB"/>
    <w:rsid w:val="00E50687"/>
    <w:rsid w:val="00E50B73"/>
    <w:rsid w:val="00E50E11"/>
    <w:rsid w:val="00E517A6"/>
    <w:rsid w:val="00E52B8D"/>
    <w:rsid w:val="00E52BE8"/>
    <w:rsid w:val="00E563F2"/>
    <w:rsid w:val="00E56D3A"/>
    <w:rsid w:val="00E57F3C"/>
    <w:rsid w:val="00E60C07"/>
    <w:rsid w:val="00E60C0A"/>
    <w:rsid w:val="00E6288E"/>
    <w:rsid w:val="00E634D1"/>
    <w:rsid w:val="00E635D9"/>
    <w:rsid w:val="00E63AC1"/>
    <w:rsid w:val="00E666CF"/>
    <w:rsid w:val="00E70B68"/>
    <w:rsid w:val="00E72E11"/>
    <w:rsid w:val="00E7407B"/>
    <w:rsid w:val="00E743BC"/>
    <w:rsid w:val="00E74F25"/>
    <w:rsid w:val="00E80166"/>
    <w:rsid w:val="00E81039"/>
    <w:rsid w:val="00E81938"/>
    <w:rsid w:val="00E8196B"/>
    <w:rsid w:val="00E820EB"/>
    <w:rsid w:val="00E82617"/>
    <w:rsid w:val="00E839E0"/>
    <w:rsid w:val="00E844AA"/>
    <w:rsid w:val="00E8525B"/>
    <w:rsid w:val="00E855B2"/>
    <w:rsid w:val="00E85BA9"/>
    <w:rsid w:val="00E9007C"/>
    <w:rsid w:val="00E91274"/>
    <w:rsid w:val="00E9176F"/>
    <w:rsid w:val="00E929C7"/>
    <w:rsid w:val="00E95B00"/>
    <w:rsid w:val="00E96DBB"/>
    <w:rsid w:val="00E96F8D"/>
    <w:rsid w:val="00EA1DEF"/>
    <w:rsid w:val="00EA4486"/>
    <w:rsid w:val="00EA4B25"/>
    <w:rsid w:val="00EA7C41"/>
    <w:rsid w:val="00EB0673"/>
    <w:rsid w:val="00EB0D4F"/>
    <w:rsid w:val="00EB2C3F"/>
    <w:rsid w:val="00EB48CD"/>
    <w:rsid w:val="00EC1157"/>
    <w:rsid w:val="00EC1368"/>
    <w:rsid w:val="00EC3A20"/>
    <w:rsid w:val="00EC3D28"/>
    <w:rsid w:val="00EC7C56"/>
    <w:rsid w:val="00ED24E5"/>
    <w:rsid w:val="00ED53EB"/>
    <w:rsid w:val="00ED7931"/>
    <w:rsid w:val="00ED7B18"/>
    <w:rsid w:val="00EE0023"/>
    <w:rsid w:val="00EE211E"/>
    <w:rsid w:val="00EE340F"/>
    <w:rsid w:val="00EE3DCA"/>
    <w:rsid w:val="00EE4913"/>
    <w:rsid w:val="00EE5281"/>
    <w:rsid w:val="00EE5798"/>
    <w:rsid w:val="00EE5ECB"/>
    <w:rsid w:val="00EE6567"/>
    <w:rsid w:val="00EE6592"/>
    <w:rsid w:val="00EE6FD7"/>
    <w:rsid w:val="00EE7FD7"/>
    <w:rsid w:val="00EF1535"/>
    <w:rsid w:val="00EF1CC5"/>
    <w:rsid w:val="00EF1E28"/>
    <w:rsid w:val="00EF28C3"/>
    <w:rsid w:val="00EF3AF8"/>
    <w:rsid w:val="00EF3F71"/>
    <w:rsid w:val="00EF601B"/>
    <w:rsid w:val="00EF63C4"/>
    <w:rsid w:val="00EF7A29"/>
    <w:rsid w:val="00EF7C27"/>
    <w:rsid w:val="00F01069"/>
    <w:rsid w:val="00F01309"/>
    <w:rsid w:val="00F01A42"/>
    <w:rsid w:val="00F10698"/>
    <w:rsid w:val="00F12B53"/>
    <w:rsid w:val="00F1376D"/>
    <w:rsid w:val="00F15410"/>
    <w:rsid w:val="00F15EE9"/>
    <w:rsid w:val="00F1635D"/>
    <w:rsid w:val="00F178DB"/>
    <w:rsid w:val="00F17BD7"/>
    <w:rsid w:val="00F211DD"/>
    <w:rsid w:val="00F211E0"/>
    <w:rsid w:val="00F21D02"/>
    <w:rsid w:val="00F22066"/>
    <w:rsid w:val="00F252F8"/>
    <w:rsid w:val="00F267E6"/>
    <w:rsid w:val="00F269FE"/>
    <w:rsid w:val="00F30922"/>
    <w:rsid w:val="00F3122A"/>
    <w:rsid w:val="00F314FF"/>
    <w:rsid w:val="00F31E58"/>
    <w:rsid w:val="00F350AB"/>
    <w:rsid w:val="00F35DDE"/>
    <w:rsid w:val="00F36EE4"/>
    <w:rsid w:val="00F414ED"/>
    <w:rsid w:val="00F42771"/>
    <w:rsid w:val="00F43B2C"/>
    <w:rsid w:val="00F43ED8"/>
    <w:rsid w:val="00F44BD3"/>
    <w:rsid w:val="00F44ECA"/>
    <w:rsid w:val="00F470CE"/>
    <w:rsid w:val="00F47904"/>
    <w:rsid w:val="00F47FDF"/>
    <w:rsid w:val="00F50F41"/>
    <w:rsid w:val="00F5136F"/>
    <w:rsid w:val="00F51B10"/>
    <w:rsid w:val="00F532FF"/>
    <w:rsid w:val="00F54D08"/>
    <w:rsid w:val="00F55034"/>
    <w:rsid w:val="00F5698F"/>
    <w:rsid w:val="00F60B2A"/>
    <w:rsid w:val="00F622CA"/>
    <w:rsid w:val="00F635CA"/>
    <w:rsid w:val="00F678FF"/>
    <w:rsid w:val="00F67D57"/>
    <w:rsid w:val="00F67D61"/>
    <w:rsid w:val="00F705FF"/>
    <w:rsid w:val="00F70CEC"/>
    <w:rsid w:val="00F70F35"/>
    <w:rsid w:val="00F711AC"/>
    <w:rsid w:val="00F71B21"/>
    <w:rsid w:val="00F7222A"/>
    <w:rsid w:val="00F7273B"/>
    <w:rsid w:val="00F73639"/>
    <w:rsid w:val="00F80249"/>
    <w:rsid w:val="00F83924"/>
    <w:rsid w:val="00F842BD"/>
    <w:rsid w:val="00F84FA1"/>
    <w:rsid w:val="00F84FA4"/>
    <w:rsid w:val="00F85D73"/>
    <w:rsid w:val="00F85F3E"/>
    <w:rsid w:val="00F872F7"/>
    <w:rsid w:val="00F94AFC"/>
    <w:rsid w:val="00F9525E"/>
    <w:rsid w:val="00F95E42"/>
    <w:rsid w:val="00FA40D7"/>
    <w:rsid w:val="00FA4A1A"/>
    <w:rsid w:val="00FA4C2F"/>
    <w:rsid w:val="00FA4E11"/>
    <w:rsid w:val="00FA6AE1"/>
    <w:rsid w:val="00FB01E9"/>
    <w:rsid w:val="00FB0484"/>
    <w:rsid w:val="00FB15A4"/>
    <w:rsid w:val="00FB3EBF"/>
    <w:rsid w:val="00FB45FA"/>
    <w:rsid w:val="00FB4A3E"/>
    <w:rsid w:val="00FB5479"/>
    <w:rsid w:val="00FB581B"/>
    <w:rsid w:val="00FB5B77"/>
    <w:rsid w:val="00FB692A"/>
    <w:rsid w:val="00FB6C6B"/>
    <w:rsid w:val="00FC0BA3"/>
    <w:rsid w:val="00FC18E6"/>
    <w:rsid w:val="00FC618F"/>
    <w:rsid w:val="00FC6C84"/>
    <w:rsid w:val="00FC6E6F"/>
    <w:rsid w:val="00FD0973"/>
    <w:rsid w:val="00FD27AD"/>
    <w:rsid w:val="00FD53AD"/>
    <w:rsid w:val="00FD5BFA"/>
    <w:rsid w:val="00FD64F7"/>
    <w:rsid w:val="00FD6C4E"/>
    <w:rsid w:val="00FD7349"/>
    <w:rsid w:val="00FE0DC8"/>
    <w:rsid w:val="00FE1241"/>
    <w:rsid w:val="00FE1613"/>
    <w:rsid w:val="00FE21A0"/>
    <w:rsid w:val="00FE2CAE"/>
    <w:rsid w:val="00FE3AAA"/>
    <w:rsid w:val="00FE4678"/>
    <w:rsid w:val="00FE7C99"/>
    <w:rsid w:val="00FF041D"/>
    <w:rsid w:val="00FF4F0F"/>
    <w:rsid w:val="00FF5C16"/>
    <w:rsid w:val="00FF6031"/>
    <w:rsid w:val="00FF78AA"/>
    <w:rsid w:val="00FF7E19"/>
    <w:rsid w:val="00FF7F27"/>
    <w:rsid w:val="010A2ED6"/>
    <w:rsid w:val="011000A1"/>
    <w:rsid w:val="012A7D43"/>
    <w:rsid w:val="012B7111"/>
    <w:rsid w:val="01317643"/>
    <w:rsid w:val="013D3841"/>
    <w:rsid w:val="01746259"/>
    <w:rsid w:val="01FF22EC"/>
    <w:rsid w:val="021617F4"/>
    <w:rsid w:val="02310876"/>
    <w:rsid w:val="02490416"/>
    <w:rsid w:val="024D7F17"/>
    <w:rsid w:val="0273228D"/>
    <w:rsid w:val="02794B37"/>
    <w:rsid w:val="027C3B4B"/>
    <w:rsid w:val="02F65042"/>
    <w:rsid w:val="03091E47"/>
    <w:rsid w:val="03134A3A"/>
    <w:rsid w:val="031D5492"/>
    <w:rsid w:val="03285217"/>
    <w:rsid w:val="033653D8"/>
    <w:rsid w:val="036344E0"/>
    <w:rsid w:val="036A323F"/>
    <w:rsid w:val="04081487"/>
    <w:rsid w:val="040E500B"/>
    <w:rsid w:val="041A3C52"/>
    <w:rsid w:val="041A77E2"/>
    <w:rsid w:val="041F72DC"/>
    <w:rsid w:val="042A7BC5"/>
    <w:rsid w:val="04314E4A"/>
    <w:rsid w:val="04472616"/>
    <w:rsid w:val="04587160"/>
    <w:rsid w:val="0459790A"/>
    <w:rsid w:val="04640DE8"/>
    <w:rsid w:val="04786957"/>
    <w:rsid w:val="049909D5"/>
    <w:rsid w:val="04A6367D"/>
    <w:rsid w:val="04A7758C"/>
    <w:rsid w:val="04D501C1"/>
    <w:rsid w:val="04FA2A4A"/>
    <w:rsid w:val="050E1FA4"/>
    <w:rsid w:val="051A5096"/>
    <w:rsid w:val="05612B56"/>
    <w:rsid w:val="05657E0A"/>
    <w:rsid w:val="05754A3D"/>
    <w:rsid w:val="058250DB"/>
    <w:rsid w:val="05845C32"/>
    <w:rsid w:val="05963EF1"/>
    <w:rsid w:val="05A947BB"/>
    <w:rsid w:val="05AE4C5F"/>
    <w:rsid w:val="05B664FA"/>
    <w:rsid w:val="05B71CEE"/>
    <w:rsid w:val="05C741F6"/>
    <w:rsid w:val="05DA608B"/>
    <w:rsid w:val="05FC4361"/>
    <w:rsid w:val="06150C0B"/>
    <w:rsid w:val="061C483F"/>
    <w:rsid w:val="0629420A"/>
    <w:rsid w:val="062A6F0D"/>
    <w:rsid w:val="063D0D61"/>
    <w:rsid w:val="063F28F6"/>
    <w:rsid w:val="0668505C"/>
    <w:rsid w:val="06787C61"/>
    <w:rsid w:val="06E80E66"/>
    <w:rsid w:val="06F90FF9"/>
    <w:rsid w:val="070C2665"/>
    <w:rsid w:val="07546791"/>
    <w:rsid w:val="075A60B4"/>
    <w:rsid w:val="077B4218"/>
    <w:rsid w:val="079312BB"/>
    <w:rsid w:val="079B653B"/>
    <w:rsid w:val="07BE4FE8"/>
    <w:rsid w:val="07E929CC"/>
    <w:rsid w:val="07FB63A6"/>
    <w:rsid w:val="080C15D3"/>
    <w:rsid w:val="08355E8C"/>
    <w:rsid w:val="0851771E"/>
    <w:rsid w:val="08D02294"/>
    <w:rsid w:val="08D54ADB"/>
    <w:rsid w:val="08E012D1"/>
    <w:rsid w:val="08F3247B"/>
    <w:rsid w:val="090260F6"/>
    <w:rsid w:val="091467A7"/>
    <w:rsid w:val="09432519"/>
    <w:rsid w:val="095975D1"/>
    <w:rsid w:val="097F04ED"/>
    <w:rsid w:val="099661AB"/>
    <w:rsid w:val="09AD0B7D"/>
    <w:rsid w:val="09B6145A"/>
    <w:rsid w:val="09C8086E"/>
    <w:rsid w:val="09C9143D"/>
    <w:rsid w:val="09E51C7C"/>
    <w:rsid w:val="0A043052"/>
    <w:rsid w:val="0A1C27A5"/>
    <w:rsid w:val="0A585BA1"/>
    <w:rsid w:val="0A6F7B02"/>
    <w:rsid w:val="0A9300AB"/>
    <w:rsid w:val="0A9E0812"/>
    <w:rsid w:val="0AAE7EBC"/>
    <w:rsid w:val="0AC96B0D"/>
    <w:rsid w:val="0AD769EB"/>
    <w:rsid w:val="0AD83FD7"/>
    <w:rsid w:val="0ADB7749"/>
    <w:rsid w:val="0AE01681"/>
    <w:rsid w:val="0AE50CD8"/>
    <w:rsid w:val="0B2A52A9"/>
    <w:rsid w:val="0B4E19CD"/>
    <w:rsid w:val="0B5C643B"/>
    <w:rsid w:val="0B820F0B"/>
    <w:rsid w:val="0B9C7C48"/>
    <w:rsid w:val="0BA2478E"/>
    <w:rsid w:val="0BCC2238"/>
    <w:rsid w:val="0BE76BCB"/>
    <w:rsid w:val="0BF07987"/>
    <w:rsid w:val="0C081408"/>
    <w:rsid w:val="0C0F5FD7"/>
    <w:rsid w:val="0C3264BC"/>
    <w:rsid w:val="0C361F5D"/>
    <w:rsid w:val="0C407E33"/>
    <w:rsid w:val="0C6862E5"/>
    <w:rsid w:val="0C6B4ACF"/>
    <w:rsid w:val="0C764042"/>
    <w:rsid w:val="0C8B2B94"/>
    <w:rsid w:val="0C900E5A"/>
    <w:rsid w:val="0CA31A99"/>
    <w:rsid w:val="0CB51071"/>
    <w:rsid w:val="0CD07013"/>
    <w:rsid w:val="0CD257BB"/>
    <w:rsid w:val="0CD761D0"/>
    <w:rsid w:val="0CE02298"/>
    <w:rsid w:val="0CF76DE5"/>
    <w:rsid w:val="0D01361B"/>
    <w:rsid w:val="0D2D3829"/>
    <w:rsid w:val="0D667147"/>
    <w:rsid w:val="0D6773E3"/>
    <w:rsid w:val="0D702060"/>
    <w:rsid w:val="0DA440A7"/>
    <w:rsid w:val="0DBA5C78"/>
    <w:rsid w:val="0E152ECD"/>
    <w:rsid w:val="0E1A7B7D"/>
    <w:rsid w:val="0E257713"/>
    <w:rsid w:val="0E282D10"/>
    <w:rsid w:val="0E431674"/>
    <w:rsid w:val="0E945819"/>
    <w:rsid w:val="0EDF0523"/>
    <w:rsid w:val="0EE46D9A"/>
    <w:rsid w:val="0EE56894"/>
    <w:rsid w:val="0EF11E6D"/>
    <w:rsid w:val="0F52201D"/>
    <w:rsid w:val="0F9428AD"/>
    <w:rsid w:val="0FA0304C"/>
    <w:rsid w:val="0FAA2099"/>
    <w:rsid w:val="0FAF484F"/>
    <w:rsid w:val="0FC00D1B"/>
    <w:rsid w:val="0FEF4DE3"/>
    <w:rsid w:val="10135D6E"/>
    <w:rsid w:val="1016486A"/>
    <w:rsid w:val="10172C46"/>
    <w:rsid w:val="102348C3"/>
    <w:rsid w:val="1048736A"/>
    <w:rsid w:val="108153CD"/>
    <w:rsid w:val="10873130"/>
    <w:rsid w:val="108F38DC"/>
    <w:rsid w:val="10901D7D"/>
    <w:rsid w:val="10DD13C5"/>
    <w:rsid w:val="10F354F3"/>
    <w:rsid w:val="10F850EE"/>
    <w:rsid w:val="10FA52CC"/>
    <w:rsid w:val="110536B5"/>
    <w:rsid w:val="1134160C"/>
    <w:rsid w:val="113505F8"/>
    <w:rsid w:val="11492205"/>
    <w:rsid w:val="114D5E27"/>
    <w:rsid w:val="1150503E"/>
    <w:rsid w:val="119670A8"/>
    <w:rsid w:val="119F2A4B"/>
    <w:rsid w:val="11B54595"/>
    <w:rsid w:val="11BF6875"/>
    <w:rsid w:val="11D053DE"/>
    <w:rsid w:val="11E36259"/>
    <w:rsid w:val="12121512"/>
    <w:rsid w:val="1223043A"/>
    <w:rsid w:val="124A2966"/>
    <w:rsid w:val="124E474A"/>
    <w:rsid w:val="12747046"/>
    <w:rsid w:val="127A4C22"/>
    <w:rsid w:val="129A3359"/>
    <w:rsid w:val="12A911B5"/>
    <w:rsid w:val="12B25177"/>
    <w:rsid w:val="12B3183E"/>
    <w:rsid w:val="12E44765"/>
    <w:rsid w:val="12E906E5"/>
    <w:rsid w:val="12E91557"/>
    <w:rsid w:val="13045AB6"/>
    <w:rsid w:val="13092F3A"/>
    <w:rsid w:val="131159F0"/>
    <w:rsid w:val="13440F88"/>
    <w:rsid w:val="139513C7"/>
    <w:rsid w:val="139C0221"/>
    <w:rsid w:val="13A84813"/>
    <w:rsid w:val="143208CE"/>
    <w:rsid w:val="14330394"/>
    <w:rsid w:val="145A6172"/>
    <w:rsid w:val="1477435A"/>
    <w:rsid w:val="14796499"/>
    <w:rsid w:val="148C3C6D"/>
    <w:rsid w:val="14A97E56"/>
    <w:rsid w:val="14DD2B18"/>
    <w:rsid w:val="151C3771"/>
    <w:rsid w:val="15291DCE"/>
    <w:rsid w:val="15507B19"/>
    <w:rsid w:val="158E773B"/>
    <w:rsid w:val="15C462F7"/>
    <w:rsid w:val="15C74935"/>
    <w:rsid w:val="15E8596B"/>
    <w:rsid w:val="15E86304"/>
    <w:rsid w:val="1620366C"/>
    <w:rsid w:val="163C3D35"/>
    <w:rsid w:val="163C5E69"/>
    <w:rsid w:val="163D08BE"/>
    <w:rsid w:val="164C0870"/>
    <w:rsid w:val="16671F31"/>
    <w:rsid w:val="16792F5E"/>
    <w:rsid w:val="17150E65"/>
    <w:rsid w:val="17597583"/>
    <w:rsid w:val="176A2C5D"/>
    <w:rsid w:val="17787440"/>
    <w:rsid w:val="177A73FF"/>
    <w:rsid w:val="17803744"/>
    <w:rsid w:val="178263D7"/>
    <w:rsid w:val="179F6324"/>
    <w:rsid w:val="17AC116B"/>
    <w:rsid w:val="17B5174D"/>
    <w:rsid w:val="17B91EEF"/>
    <w:rsid w:val="17CF7D7B"/>
    <w:rsid w:val="17D525FB"/>
    <w:rsid w:val="18101B86"/>
    <w:rsid w:val="181C6D3F"/>
    <w:rsid w:val="182C416A"/>
    <w:rsid w:val="18544AE5"/>
    <w:rsid w:val="18750B5B"/>
    <w:rsid w:val="1895260A"/>
    <w:rsid w:val="18A11095"/>
    <w:rsid w:val="18AC5583"/>
    <w:rsid w:val="18C03995"/>
    <w:rsid w:val="18FF58E3"/>
    <w:rsid w:val="190558CD"/>
    <w:rsid w:val="19127E8B"/>
    <w:rsid w:val="1918421C"/>
    <w:rsid w:val="192543F4"/>
    <w:rsid w:val="193A54BD"/>
    <w:rsid w:val="193A74E5"/>
    <w:rsid w:val="194849CD"/>
    <w:rsid w:val="194C7895"/>
    <w:rsid w:val="19512876"/>
    <w:rsid w:val="198F1E76"/>
    <w:rsid w:val="19B05A67"/>
    <w:rsid w:val="19BA65BD"/>
    <w:rsid w:val="19F06B09"/>
    <w:rsid w:val="1A153D7D"/>
    <w:rsid w:val="1A354052"/>
    <w:rsid w:val="1A3C5823"/>
    <w:rsid w:val="1A636AAD"/>
    <w:rsid w:val="1AA4337A"/>
    <w:rsid w:val="1AAB0A09"/>
    <w:rsid w:val="1AB61B61"/>
    <w:rsid w:val="1ABD114F"/>
    <w:rsid w:val="1AD668A1"/>
    <w:rsid w:val="1AE72A97"/>
    <w:rsid w:val="1AEE674A"/>
    <w:rsid w:val="1B18366A"/>
    <w:rsid w:val="1B195E67"/>
    <w:rsid w:val="1B1A4F5E"/>
    <w:rsid w:val="1B2067F5"/>
    <w:rsid w:val="1B8428CF"/>
    <w:rsid w:val="1B8A380D"/>
    <w:rsid w:val="1B96089A"/>
    <w:rsid w:val="1BBE1727"/>
    <w:rsid w:val="1BC71D0D"/>
    <w:rsid w:val="1BFF354E"/>
    <w:rsid w:val="1C072537"/>
    <w:rsid w:val="1C0D0778"/>
    <w:rsid w:val="1C296C8A"/>
    <w:rsid w:val="1C4371DB"/>
    <w:rsid w:val="1C452F48"/>
    <w:rsid w:val="1C572C03"/>
    <w:rsid w:val="1C821886"/>
    <w:rsid w:val="1CA6001A"/>
    <w:rsid w:val="1CBF0A2D"/>
    <w:rsid w:val="1CE51AB0"/>
    <w:rsid w:val="1D130F8A"/>
    <w:rsid w:val="1D447E4A"/>
    <w:rsid w:val="1D5E07F4"/>
    <w:rsid w:val="1D7E407B"/>
    <w:rsid w:val="1DA84243"/>
    <w:rsid w:val="1DAB4700"/>
    <w:rsid w:val="1DB139F6"/>
    <w:rsid w:val="1DB44AD6"/>
    <w:rsid w:val="1DC17876"/>
    <w:rsid w:val="1E095138"/>
    <w:rsid w:val="1E502C4B"/>
    <w:rsid w:val="1E5D0E70"/>
    <w:rsid w:val="1E6D6E41"/>
    <w:rsid w:val="1E7B45C9"/>
    <w:rsid w:val="1E832802"/>
    <w:rsid w:val="1E834B87"/>
    <w:rsid w:val="1EA30CE9"/>
    <w:rsid w:val="1EB414EC"/>
    <w:rsid w:val="1F0060BC"/>
    <w:rsid w:val="1F054F60"/>
    <w:rsid w:val="1F0E1FFC"/>
    <w:rsid w:val="1F43749B"/>
    <w:rsid w:val="1F4C4F9D"/>
    <w:rsid w:val="1F8619C6"/>
    <w:rsid w:val="1FA45DFE"/>
    <w:rsid w:val="1FA5736E"/>
    <w:rsid w:val="1FB4743C"/>
    <w:rsid w:val="1FC75DB4"/>
    <w:rsid w:val="1FCB184C"/>
    <w:rsid w:val="1FE26F58"/>
    <w:rsid w:val="1FE401EE"/>
    <w:rsid w:val="1FEF38E9"/>
    <w:rsid w:val="1FF81BA5"/>
    <w:rsid w:val="201721F5"/>
    <w:rsid w:val="204A237B"/>
    <w:rsid w:val="205C79ED"/>
    <w:rsid w:val="20722FBE"/>
    <w:rsid w:val="20957DB8"/>
    <w:rsid w:val="209D4F99"/>
    <w:rsid w:val="20AA3CF9"/>
    <w:rsid w:val="20B60BEC"/>
    <w:rsid w:val="20F350EF"/>
    <w:rsid w:val="20FD2B81"/>
    <w:rsid w:val="2109330F"/>
    <w:rsid w:val="2132597C"/>
    <w:rsid w:val="21414229"/>
    <w:rsid w:val="21493506"/>
    <w:rsid w:val="21533639"/>
    <w:rsid w:val="216C3AA7"/>
    <w:rsid w:val="21820A76"/>
    <w:rsid w:val="21853619"/>
    <w:rsid w:val="21A1260E"/>
    <w:rsid w:val="21E16FDA"/>
    <w:rsid w:val="220D3F40"/>
    <w:rsid w:val="2226454A"/>
    <w:rsid w:val="222C7D10"/>
    <w:rsid w:val="22350A94"/>
    <w:rsid w:val="223E7E3F"/>
    <w:rsid w:val="22D040B0"/>
    <w:rsid w:val="23085ADE"/>
    <w:rsid w:val="2314572F"/>
    <w:rsid w:val="232A32E0"/>
    <w:rsid w:val="2330590E"/>
    <w:rsid w:val="233C751D"/>
    <w:rsid w:val="234324AA"/>
    <w:rsid w:val="23550276"/>
    <w:rsid w:val="23630433"/>
    <w:rsid w:val="237D4FE6"/>
    <w:rsid w:val="239C0CDB"/>
    <w:rsid w:val="23A36460"/>
    <w:rsid w:val="23B13FE8"/>
    <w:rsid w:val="23E60080"/>
    <w:rsid w:val="2410160E"/>
    <w:rsid w:val="24306323"/>
    <w:rsid w:val="243C5529"/>
    <w:rsid w:val="24C57E08"/>
    <w:rsid w:val="24C82CE4"/>
    <w:rsid w:val="24D85195"/>
    <w:rsid w:val="24E8258D"/>
    <w:rsid w:val="251057DC"/>
    <w:rsid w:val="253930FA"/>
    <w:rsid w:val="253A626C"/>
    <w:rsid w:val="25557CB3"/>
    <w:rsid w:val="25681803"/>
    <w:rsid w:val="256A00B4"/>
    <w:rsid w:val="2575405C"/>
    <w:rsid w:val="258F7681"/>
    <w:rsid w:val="25AC52B0"/>
    <w:rsid w:val="25E9111B"/>
    <w:rsid w:val="263C42D5"/>
    <w:rsid w:val="267C69C1"/>
    <w:rsid w:val="26811AB6"/>
    <w:rsid w:val="26D51AC2"/>
    <w:rsid w:val="26E57822"/>
    <w:rsid w:val="26F32467"/>
    <w:rsid w:val="26F9799E"/>
    <w:rsid w:val="26FA4D17"/>
    <w:rsid w:val="270205B5"/>
    <w:rsid w:val="270B7D6E"/>
    <w:rsid w:val="272B0B9D"/>
    <w:rsid w:val="27411436"/>
    <w:rsid w:val="2785460B"/>
    <w:rsid w:val="27A57A9E"/>
    <w:rsid w:val="27AC668A"/>
    <w:rsid w:val="27C8266E"/>
    <w:rsid w:val="27D14D0A"/>
    <w:rsid w:val="27DF5E3F"/>
    <w:rsid w:val="27E8653E"/>
    <w:rsid w:val="2837124E"/>
    <w:rsid w:val="283D5382"/>
    <w:rsid w:val="28556BBB"/>
    <w:rsid w:val="28586394"/>
    <w:rsid w:val="28682BF5"/>
    <w:rsid w:val="286B24E0"/>
    <w:rsid w:val="2873380D"/>
    <w:rsid w:val="288A249E"/>
    <w:rsid w:val="28B26EEB"/>
    <w:rsid w:val="28B56561"/>
    <w:rsid w:val="292D52B7"/>
    <w:rsid w:val="29396E2C"/>
    <w:rsid w:val="294D3C0C"/>
    <w:rsid w:val="29562AA6"/>
    <w:rsid w:val="296D39E6"/>
    <w:rsid w:val="296F1142"/>
    <w:rsid w:val="297209A5"/>
    <w:rsid w:val="29DE2970"/>
    <w:rsid w:val="29E333A2"/>
    <w:rsid w:val="29EE080C"/>
    <w:rsid w:val="2A170E35"/>
    <w:rsid w:val="2A2F1D10"/>
    <w:rsid w:val="2A354B66"/>
    <w:rsid w:val="2A6C5448"/>
    <w:rsid w:val="2A784B72"/>
    <w:rsid w:val="2A876BA9"/>
    <w:rsid w:val="2AA76668"/>
    <w:rsid w:val="2ABC525E"/>
    <w:rsid w:val="2AD032C4"/>
    <w:rsid w:val="2AE30809"/>
    <w:rsid w:val="2AFC0A39"/>
    <w:rsid w:val="2B1C5436"/>
    <w:rsid w:val="2B946E4D"/>
    <w:rsid w:val="2BA13F4D"/>
    <w:rsid w:val="2BB1146C"/>
    <w:rsid w:val="2BBE6C01"/>
    <w:rsid w:val="2BEA07A5"/>
    <w:rsid w:val="2C1A0932"/>
    <w:rsid w:val="2C536763"/>
    <w:rsid w:val="2C7E34D8"/>
    <w:rsid w:val="2CAA68E2"/>
    <w:rsid w:val="2CAF214A"/>
    <w:rsid w:val="2CD47780"/>
    <w:rsid w:val="2CED5B13"/>
    <w:rsid w:val="2D165A24"/>
    <w:rsid w:val="2D1D4F9C"/>
    <w:rsid w:val="2D3D54ED"/>
    <w:rsid w:val="2D411796"/>
    <w:rsid w:val="2DA827BF"/>
    <w:rsid w:val="2DF66A63"/>
    <w:rsid w:val="2DFE497B"/>
    <w:rsid w:val="2E00413C"/>
    <w:rsid w:val="2E0C78D1"/>
    <w:rsid w:val="2E1C2B7A"/>
    <w:rsid w:val="2E2E1B44"/>
    <w:rsid w:val="2E2E55EB"/>
    <w:rsid w:val="2E2F3456"/>
    <w:rsid w:val="2E364684"/>
    <w:rsid w:val="2E3A4926"/>
    <w:rsid w:val="2E555769"/>
    <w:rsid w:val="2E6A71F6"/>
    <w:rsid w:val="2E720E24"/>
    <w:rsid w:val="2EAE3C96"/>
    <w:rsid w:val="2EBC0D7D"/>
    <w:rsid w:val="2EFB0104"/>
    <w:rsid w:val="2F2B182A"/>
    <w:rsid w:val="2F2F1E62"/>
    <w:rsid w:val="2F57096C"/>
    <w:rsid w:val="2F5F46DF"/>
    <w:rsid w:val="2F622546"/>
    <w:rsid w:val="2F765CA2"/>
    <w:rsid w:val="2F7C5A16"/>
    <w:rsid w:val="2F9F0CF7"/>
    <w:rsid w:val="2FAA2EB5"/>
    <w:rsid w:val="2FD810DD"/>
    <w:rsid w:val="300922BB"/>
    <w:rsid w:val="30104DA6"/>
    <w:rsid w:val="301672F7"/>
    <w:rsid w:val="3036779B"/>
    <w:rsid w:val="30583D07"/>
    <w:rsid w:val="30940CDE"/>
    <w:rsid w:val="30A75B48"/>
    <w:rsid w:val="30AF285D"/>
    <w:rsid w:val="30C91B30"/>
    <w:rsid w:val="30CC23E4"/>
    <w:rsid w:val="30DE08FC"/>
    <w:rsid w:val="30E919FD"/>
    <w:rsid w:val="31300243"/>
    <w:rsid w:val="31352E48"/>
    <w:rsid w:val="3139399E"/>
    <w:rsid w:val="315922B7"/>
    <w:rsid w:val="316F4DF9"/>
    <w:rsid w:val="318C2601"/>
    <w:rsid w:val="31A02907"/>
    <w:rsid w:val="31C67789"/>
    <w:rsid w:val="31C859BE"/>
    <w:rsid w:val="31D21795"/>
    <w:rsid w:val="31EE69E3"/>
    <w:rsid w:val="31FD07F5"/>
    <w:rsid w:val="320374DA"/>
    <w:rsid w:val="3212391B"/>
    <w:rsid w:val="323A2A2A"/>
    <w:rsid w:val="32A16E4F"/>
    <w:rsid w:val="32B968EC"/>
    <w:rsid w:val="32CB0207"/>
    <w:rsid w:val="33141C9A"/>
    <w:rsid w:val="333B4452"/>
    <w:rsid w:val="33920993"/>
    <w:rsid w:val="33BC5E2A"/>
    <w:rsid w:val="33C929C8"/>
    <w:rsid w:val="33E4648A"/>
    <w:rsid w:val="33F04F62"/>
    <w:rsid w:val="33F2245E"/>
    <w:rsid w:val="33FF2379"/>
    <w:rsid w:val="33FF78FC"/>
    <w:rsid w:val="34005A26"/>
    <w:rsid w:val="34375B66"/>
    <w:rsid w:val="344A7CED"/>
    <w:rsid w:val="34787911"/>
    <w:rsid w:val="34AF7B8C"/>
    <w:rsid w:val="34CC596A"/>
    <w:rsid w:val="35011A14"/>
    <w:rsid w:val="35057F69"/>
    <w:rsid w:val="35366C79"/>
    <w:rsid w:val="35934F74"/>
    <w:rsid w:val="35A51BA7"/>
    <w:rsid w:val="35BB0949"/>
    <w:rsid w:val="35E672E3"/>
    <w:rsid w:val="35E70C5D"/>
    <w:rsid w:val="35E743F7"/>
    <w:rsid w:val="35FD3BF0"/>
    <w:rsid w:val="365636F7"/>
    <w:rsid w:val="366751C0"/>
    <w:rsid w:val="36696054"/>
    <w:rsid w:val="366B2263"/>
    <w:rsid w:val="36791036"/>
    <w:rsid w:val="367E7277"/>
    <w:rsid w:val="368670C1"/>
    <w:rsid w:val="36AB4870"/>
    <w:rsid w:val="36AD3386"/>
    <w:rsid w:val="36DA5BF4"/>
    <w:rsid w:val="36F916ED"/>
    <w:rsid w:val="3712728C"/>
    <w:rsid w:val="376258C5"/>
    <w:rsid w:val="377A59C7"/>
    <w:rsid w:val="37871113"/>
    <w:rsid w:val="37874228"/>
    <w:rsid w:val="378F32AE"/>
    <w:rsid w:val="37A51309"/>
    <w:rsid w:val="37A7440B"/>
    <w:rsid w:val="37CB0C42"/>
    <w:rsid w:val="37D55E7F"/>
    <w:rsid w:val="37EA1596"/>
    <w:rsid w:val="37ED6F7C"/>
    <w:rsid w:val="38454ACB"/>
    <w:rsid w:val="385371BE"/>
    <w:rsid w:val="385C134E"/>
    <w:rsid w:val="38A378DE"/>
    <w:rsid w:val="38C35607"/>
    <w:rsid w:val="38C6738D"/>
    <w:rsid w:val="39516992"/>
    <w:rsid w:val="396A7BFB"/>
    <w:rsid w:val="39810C79"/>
    <w:rsid w:val="399154F0"/>
    <w:rsid w:val="39AE228D"/>
    <w:rsid w:val="39D84CDC"/>
    <w:rsid w:val="39E60EA1"/>
    <w:rsid w:val="3A15314D"/>
    <w:rsid w:val="3A216824"/>
    <w:rsid w:val="3A4C62D0"/>
    <w:rsid w:val="3A584B8E"/>
    <w:rsid w:val="3A6F1CE3"/>
    <w:rsid w:val="3A863EFE"/>
    <w:rsid w:val="3AB2184D"/>
    <w:rsid w:val="3AD71670"/>
    <w:rsid w:val="3AF13BCC"/>
    <w:rsid w:val="3AF75675"/>
    <w:rsid w:val="3AFB60D7"/>
    <w:rsid w:val="3B1158DE"/>
    <w:rsid w:val="3B176F4A"/>
    <w:rsid w:val="3B2F08E6"/>
    <w:rsid w:val="3B383E9A"/>
    <w:rsid w:val="3B874C31"/>
    <w:rsid w:val="3B977A35"/>
    <w:rsid w:val="3BA1727A"/>
    <w:rsid w:val="3BAC0E33"/>
    <w:rsid w:val="3BC3164E"/>
    <w:rsid w:val="3BDC7108"/>
    <w:rsid w:val="3BE6370A"/>
    <w:rsid w:val="3BEB426F"/>
    <w:rsid w:val="3C0249BD"/>
    <w:rsid w:val="3C270731"/>
    <w:rsid w:val="3C6A27CB"/>
    <w:rsid w:val="3C8C778F"/>
    <w:rsid w:val="3C9E6B47"/>
    <w:rsid w:val="3CA62359"/>
    <w:rsid w:val="3CA8701E"/>
    <w:rsid w:val="3CBC3EF7"/>
    <w:rsid w:val="3CBE6212"/>
    <w:rsid w:val="3CBE63A2"/>
    <w:rsid w:val="3CDB71E1"/>
    <w:rsid w:val="3CED694A"/>
    <w:rsid w:val="3CF61FA5"/>
    <w:rsid w:val="3D3C3860"/>
    <w:rsid w:val="3D482EAD"/>
    <w:rsid w:val="3D4959CB"/>
    <w:rsid w:val="3D5504A0"/>
    <w:rsid w:val="3D7E1299"/>
    <w:rsid w:val="3DB3607C"/>
    <w:rsid w:val="3DC21292"/>
    <w:rsid w:val="3DC262EC"/>
    <w:rsid w:val="3DCE4B63"/>
    <w:rsid w:val="3DD14EBF"/>
    <w:rsid w:val="3DD7454E"/>
    <w:rsid w:val="3E2B0448"/>
    <w:rsid w:val="3E2D682F"/>
    <w:rsid w:val="3E684641"/>
    <w:rsid w:val="3E6862E6"/>
    <w:rsid w:val="3E6949B9"/>
    <w:rsid w:val="3E6B539C"/>
    <w:rsid w:val="3E771874"/>
    <w:rsid w:val="3E884FDE"/>
    <w:rsid w:val="3E983ECC"/>
    <w:rsid w:val="3EC31F71"/>
    <w:rsid w:val="3EDA2217"/>
    <w:rsid w:val="3EE00931"/>
    <w:rsid w:val="3EFB09F7"/>
    <w:rsid w:val="3EFC5EEF"/>
    <w:rsid w:val="3F39675A"/>
    <w:rsid w:val="3F3D6176"/>
    <w:rsid w:val="3F3D77C0"/>
    <w:rsid w:val="3F743114"/>
    <w:rsid w:val="3FAE595F"/>
    <w:rsid w:val="3FAF425C"/>
    <w:rsid w:val="400451BC"/>
    <w:rsid w:val="4011692F"/>
    <w:rsid w:val="402C36A2"/>
    <w:rsid w:val="405F503E"/>
    <w:rsid w:val="40614C90"/>
    <w:rsid w:val="406A2C97"/>
    <w:rsid w:val="4085512A"/>
    <w:rsid w:val="40943217"/>
    <w:rsid w:val="40A867BD"/>
    <w:rsid w:val="40EC0304"/>
    <w:rsid w:val="40F95B6A"/>
    <w:rsid w:val="41075306"/>
    <w:rsid w:val="41113D5A"/>
    <w:rsid w:val="41365D0C"/>
    <w:rsid w:val="41412A7B"/>
    <w:rsid w:val="414734B5"/>
    <w:rsid w:val="4171121C"/>
    <w:rsid w:val="418936AB"/>
    <w:rsid w:val="41896FA4"/>
    <w:rsid w:val="419E0EA9"/>
    <w:rsid w:val="41A924BB"/>
    <w:rsid w:val="41D337C2"/>
    <w:rsid w:val="41D55C1C"/>
    <w:rsid w:val="41F70F9D"/>
    <w:rsid w:val="42042193"/>
    <w:rsid w:val="422B6AF8"/>
    <w:rsid w:val="422C195A"/>
    <w:rsid w:val="422D5D7B"/>
    <w:rsid w:val="42351DA1"/>
    <w:rsid w:val="42367D7D"/>
    <w:rsid w:val="42376376"/>
    <w:rsid w:val="42385048"/>
    <w:rsid w:val="42756D09"/>
    <w:rsid w:val="42BE745A"/>
    <w:rsid w:val="42E376CA"/>
    <w:rsid w:val="43397B08"/>
    <w:rsid w:val="434A7A0B"/>
    <w:rsid w:val="434C285D"/>
    <w:rsid w:val="434C7C35"/>
    <w:rsid w:val="4364001C"/>
    <w:rsid w:val="436B0FF6"/>
    <w:rsid w:val="43AF3745"/>
    <w:rsid w:val="43D92EDB"/>
    <w:rsid w:val="43DF6EAE"/>
    <w:rsid w:val="43F02866"/>
    <w:rsid w:val="44177B19"/>
    <w:rsid w:val="44190F45"/>
    <w:rsid w:val="441D46D2"/>
    <w:rsid w:val="44232C3C"/>
    <w:rsid w:val="44792123"/>
    <w:rsid w:val="448B3E2D"/>
    <w:rsid w:val="44915023"/>
    <w:rsid w:val="44A301A8"/>
    <w:rsid w:val="44A93F2E"/>
    <w:rsid w:val="44CD0BD4"/>
    <w:rsid w:val="44D00DA3"/>
    <w:rsid w:val="450B5848"/>
    <w:rsid w:val="451705F6"/>
    <w:rsid w:val="452E653B"/>
    <w:rsid w:val="45603947"/>
    <w:rsid w:val="45A54D7B"/>
    <w:rsid w:val="45AC07ED"/>
    <w:rsid w:val="461961C5"/>
    <w:rsid w:val="46211D77"/>
    <w:rsid w:val="46450CE2"/>
    <w:rsid w:val="46733024"/>
    <w:rsid w:val="468F4BCA"/>
    <w:rsid w:val="469F1640"/>
    <w:rsid w:val="46A32B7C"/>
    <w:rsid w:val="47373B7A"/>
    <w:rsid w:val="47500831"/>
    <w:rsid w:val="475D0075"/>
    <w:rsid w:val="476C63F5"/>
    <w:rsid w:val="477614B9"/>
    <w:rsid w:val="477F529A"/>
    <w:rsid w:val="47811D3C"/>
    <w:rsid w:val="47900DBA"/>
    <w:rsid w:val="47B60E85"/>
    <w:rsid w:val="47C20CDF"/>
    <w:rsid w:val="47D4687D"/>
    <w:rsid w:val="47F15920"/>
    <w:rsid w:val="482556DD"/>
    <w:rsid w:val="482E18CD"/>
    <w:rsid w:val="482E79DF"/>
    <w:rsid w:val="4832147E"/>
    <w:rsid w:val="48476297"/>
    <w:rsid w:val="48BA2159"/>
    <w:rsid w:val="48BE2C3F"/>
    <w:rsid w:val="48C61B31"/>
    <w:rsid w:val="48C8470E"/>
    <w:rsid w:val="48D67EA8"/>
    <w:rsid w:val="48E67FA9"/>
    <w:rsid w:val="49036F25"/>
    <w:rsid w:val="49072C42"/>
    <w:rsid w:val="492B0874"/>
    <w:rsid w:val="492F42E3"/>
    <w:rsid w:val="495B2FD0"/>
    <w:rsid w:val="495E316A"/>
    <w:rsid w:val="498508C1"/>
    <w:rsid w:val="498836FC"/>
    <w:rsid w:val="49A7156E"/>
    <w:rsid w:val="49E77EAA"/>
    <w:rsid w:val="49FC3F51"/>
    <w:rsid w:val="4A652D04"/>
    <w:rsid w:val="4A7A32A2"/>
    <w:rsid w:val="4A871F39"/>
    <w:rsid w:val="4A8D6753"/>
    <w:rsid w:val="4B022F9E"/>
    <w:rsid w:val="4B031AD6"/>
    <w:rsid w:val="4B162833"/>
    <w:rsid w:val="4B5A6520"/>
    <w:rsid w:val="4B656E98"/>
    <w:rsid w:val="4B8A15F3"/>
    <w:rsid w:val="4B8B3549"/>
    <w:rsid w:val="4BB62D39"/>
    <w:rsid w:val="4BC07E86"/>
    <w:rsid w:val="4BD4748F"/>
    <w:rsid w:val="4C17319A"/>
    <w:rsid w:val="4C1A14A4"/>
    <w:rsid w:val="4C332FB6"/>
    <w:rsid w:val="4C3F0BD2"/>
    <w:rsid w:val="4C543E4D"/>
    <w:rsid w:val="4C7E0392"/>
    <w:rsid w:val="4C840A37"/>
    <w:rsid w:val="4D0026CF"/>
    <w:rsid w:val="4D1B24F7"/>
    <w:rsid w:val="4D605414"/>
    <w:rsid w:val="4D6E0721"/>
    <w:rsid w:val="4D87744C"/>
    <w:rsid w:val="4DD82170"/>
    <w:rsid w:val="4DE02A66"/>
    <w:rsid w:val="4E154930"/>
    <w:rsid w:val="4E3368DB"/>
    <w:rsid w:val="4E39392F"/>
    <w:rsid w:val="4E4B367E"/>
    <w:rsid w:val="4E573A0C"/>
    <w:rsid w:val="4E5A12BB"/>
    <w:rsid w:val="4E6F58CD"/>
    <w:rsid w:val="4E783EB0"/>
    <w:rsid w:val="4EB45BB4"/>
    <w:rsid w:val="4EC62A5B"/>
    <w:rsid w:val="4EC82A3A"/>
    <w:rsid w:val="4EF704AD"/>
    <w:rsid w:val="4F0C1AF0"/>
    <w:rsid w:val="4F240BE3"/>
    <w:rsid w:val="4F477C06"/>
    <w:rsid w:val="4F480A53"/>
    <w:rsid w:val="4F791CFB"/>
    <w:rsid w:val="4F951391"/>
    <w:rsid w:val="4FA457F1"/>
    <w:rsid w:val="4FA459C7"/>
    <w:rsid w:val="4FBA67E2"/>
    <w:rsid w:val="4FEB14FB"/>
    <w:rsid w:val="4FEE1BCC"/>
    <w:rsid w:val="50280059"/>
    <w:rsid w:val="507337CC"/>
    <w:rsid w:val="507A5961"/>
    <w:rsid w:val="508830C7"/>
    <w:rsid w:val="509433F7"/>
    <w:rsid w:val="50A14071"/>
    <w:rsid w:val="50C63332"/>
    <w:rsid w:val="50E45C9B"/>
    <w:rsid w:val="50E70DA1"/>
    <w:rsid w:val="511400C3"/>
    <w:rsid w:val="51166BF4"/>
    <w:rsid w:val="51202B96"/>
    <w:rsid w:val="512950AF"/>
    <w:rsid w:val="51507CB7"/>
    <w:rsid w:val="516C2685"/>
    <w:rsid w:val="5180509D"/>
    <w:rsid w:val="519B2FFB"/>
    <w:rsid w:val="51AA7DDF"/>
    <w:rsid w:val="51EE6142"/>
    <w:rsid w:val="525D1200"/>
    <w:rsid w:val="52715198"/>
    <w:rsid w:val="52936E3B"/>
    <w:rsid w:val="52B77022"/>
    <w:rsid w:val="52BE4546"/>
    <w:rsid w:val="52C20D40"/>
    <w:rsid w:val="52CB04F4"/>
    <w:rsid w:val="52DB3767"/>
    <w:rsid w:val="52E65381"/>
    <w:rsid w:val="52F86317"/>
    <w:rsid w:val="53051F01"/>
    <w:rsid w:val="53074DAC"/>
    <w:rsid w:val="531F2F1C"/>
    <w:rsid w:val="53A8421F"/>
    <w:rsid w:val="53BD2295"/>
    <w:rsid w:val="53D5342E"/>
    <w:rsid w:val="53EB0892"/>
    <w:rsid w:val="54017B36"/>
    <w:rsid w:val="54071A6B"/>
    <w:rsid w:val="540955BA"/>
    <w:rsid w:val="540A26C8"/>
    <w:rsid w:val="54104F61"/>
    <w:rsid w:val="544653D9"/>
    <w:rsid w:val="546E591A"/>
    <w:rsid w:val="54855370"/>
    <w:rsid w:val="54873A25"/>
    <w:rsid w:val="54D8279D"/>
    <w:rsid w:val="55276C33"/>
    <w:rsid w:val="552970BF"/>
    <w:rsid w:val="55472829"/>
    <w:rsid w:val="554F0D03"/>
    <w:rsid w:val="557A3ECC"/>
    <w:rsid w:val="55B21003"/>
    <w:rsid w:val="55B22F76"/>
    <w:rsid w:val="55EF3517"/>
    <w:rsid w:val="55EF4793"/>
    <w:rsid w:val="5601165A"/>
    <w:rsid w:val="5609235A"/>
    <w:rsid w:val="56272D34"/>
    <w:rsid w:val="562F4083"/>
    <w:rsid w:val="56566527"/>
    <w:rsid w:val="56595490"/>
    <w:rsid w:val="56704180"/>
    <w:rsid w:val="56792ACE"/>
    <w:rsid w:val="56C249E8"/>
    <w:rsid w:val="56C8688E"/>
    <w:rsid w:val="56EC255F"/>
    <w:rsid w:val="56F34DC2"/>
    <w:rsid w:val="56F70BA5"/>
    <w:rsid w:val="570D0975"/>
    <w:rsid w:val="57197B16"/>
    <w:rsid w:val="5782741F"/>
    <w:rsid w:val="578D2477"/>
    <w:rsid w:val="579E2970"/>
    <w:rsid w:val="57D62C8A"/>
    <w:rsid w:val="57E558B5"/>
    <w:rsid w:val="57EA6854"/>
    <w:rsid w:val="57F62819"/>
    <w:rsid w:val="58087E41"/>
    <w:rsid w:val="583935D4"/>
    <w:rsid w:val="584647E4"/>
    <w:rsid w:val="58517A12"/>
    <w:rsid w:val="58536E13"/>
    <w:rsid w:val="585C35EE"/>
    <w:rsid w:val="5860200C"/>
    <w:rsid w:val="58D01C8B"/>
    <w:rsid w:val="58D70001"/>
    <w:rsid w:val="58E128B4"/>
    <w:rsid w:val="58E25251"/>
    <w:rsid w:val="58FC3BBD"/>
    <w:rsid w:val="58FE6DA8"/>
    <w:rsid w:val="590E5FFE"/>
    <w:rsid w:val="5942521B"/>
    <w:rsid w:val="59742269"/>
    <w:rsid w:val="59836DEB"/>
    <w:rsid w:val="59877017"/>
    <w:rsid w:val="599F5F07"/>
    <w:rsid w:val="59BF6373"/>
    <w:rsid w:val="59F6311E"/>
    <w:rsid w:val="5A035363"/>
    <w:rsid w:val="5A0C029E"/>
    <w:rsid w:val="5A204830"/>
    <w:rsid w:val="5A3072C8"/>
    <w:rsid w:val="5A4E76F2"/>
    <w:rsid w:val="5A543D68"/>
    <w:rsid w:val="5A7E023C"/>
    <w:rsid w:val="5A863AF4"/>
    <w:rsid w:val="5A8E1082"/>
    <w:rsid w:val="5AA456B5"/>
    <w:rsid w:val="5AB414E6"/>
    <w:rsid w:val="5AC90C11"/>
    <w:rsid w:val="5AFF70E1"/>
    <w:rsid w:val="5B131C48"/>
    <w:rsid w:val="5B145148"/>
    <w:rsid w:val="5B1B6CC7"/>
    <w:rsid w:val="5B5D0CC6"/>
    <w:rsid w:val="5B801761"/>
    <w:rsid w:val="5B8649B7"/>
    <w:rsid w:val="5B8F5181"/>
    <w:rsid w:val="5B96483A"/>
    <w:rsid w:val="5B9C483B"/>
    <w:rsid w:val="5BAD1161"/>
    <w:rsid w:val="5BBC5594"/>
    <w:rsid w:val="5BD930C3"/>
    <w:rsid w:val="5BF53159"/>
    <w:rsid w:val="5C8F25A5"/>
    <w:rsid w:val="5CB54128"/>
    <w:rsid w:val="5CD165B7"/>
    <w:rsid w:val="5CFE27AF"/>
    <w:rsid w:val="5D142690"/>
    <w:rsid w:val="5D1F4E19"/>
    <w:rsid w:val="5D27606A"/>
    <w:rsid w:val="5D493AD7"/>
    <w:rsid w:val="5D4F5AA3"/>
    <w:rsid w:val="5D82721A"/>
    <w:rsid w:val="5D8F7D9C"/>
    <w:rsid w:val="5DE35D22"/>
    <w:rsid w:val="5DF85645"/>
    <w:rsid w:val="5E014B5E"/>
    <w:rsid w:val="5E2B1DC3"/>
    <w:rsid w:val="5E357DD4"/>
    <w:rsid w:val="5E8B3F6E"/>
    <w:rsid w:val="5E9D16AD"/>
    <w:rsid w:val="5EAF33A7"/>
    <w:rsid w:val="5EBC48AE"/>
    <w:rsid w:val="5F33412A"/>
    <w:rsid w:val="5F516385"/>
    <w:rsid w:val="5F5C06DC"/>
    <w:rsid w:val="5F9E2177"/>
    <w:rsid w:val="5FA97685"/>
    <w:rsid w:val="5FED09ED"/>
    <w:rsid w:val="5FF44A56"/>
    <w:rsid w:val="60071EA3"/>
    <w:rsid w:val="60165780"/>
    <w:rsid w:val="60287BC3"/>
    <w:rsid w:val="604A17EE"/>
    <w:rsid w:val="60666EDB"/>
    <w:rsid w:val="60783ACF"/>
    <w:rsid w:val="60812F45"/>
    <w:rsid w:val="60FA4E32"/>
    <w:rsid w:val="6163654B"/>
    <w:rsid w:val="61983BAA"/>
    <w:rsid w:val="61A55DD8"/>
    <w:rsid w:val="61A745F5"/>
    <w:rsid w:val="61AF6FAF"/>
    <w:rsid w:val="61B868F2"/>
    <w:rsid w:val="61BC32C7"/>
    <w:rsid w:val="61E25C28"/>
    <w:rsid w:val="61FD2C24"/>
    <w:rsid w:val="62006443"/>
    <w:rsid w:val="62057CE3"/>
    <w:rsid w:val="622340C8"/>
    <w:rsid w:val="622E3458"/>
    <w:rsid w:val="62C14893"/>
    <w:rsid w:val="62D423CE"/>
    <w:rsid w:val="62D86AAE"/>
    <w:rsid w:val="62EF0162"/>
    <w:rsid w:val="631D1C4F"/>
    <w:rsid w:val="631E3B39"/>
    <w:rsid w:val="632A5E5B"/>
    <w:rsid w:val="633C07BD"/>
    <w:rsid w:val="63835225"/>
    <w:rsid w:val="638E22FC"/>
    <w:rsid w:val="63964C8F"/>
    <w:rsid w:val="63AC6C24"/>
    <w:rsid w:val="63FD581A"/>
    <w:rsid w:val="64043DB9"/>
    <w:rsid w:val="640926AF"/>
    <w:rsid w:val="64113A3A"/>
    <w:rsid w:val="64415528"/>
    <w:rsid w:val="64441F54"/>
    <w:rsid w:val="64533E8B"/>
    <w:rsid w:val="645909BA"/>
    <w:rsid w:val="645F1141"/>
    <w:rsid w:val="64784F2C"/>
    <w:rsid w:val="64907CCE"/>
    <w:rsid w:val="649D473B"/>
    <w:rsid w:val="64D243E8"/>
    <w:rsid w:val="64E3690B"/>
    <w:rsid w:val="64F13591"/>
    <w:rsid w:val="652A6774"/>
    <w:rsid w:val="652C6DA2"/>
    <w:rsid w:val="654D6084"/>
    <w:rsid w:val="656164E4"/>
    <w:rsid w:val="65732B62"/>
    <w:rsid w:val="65777894"/>
    <w:rsid w:val="65F97459"/>
    <w:rsid w:val="66093586"/>
    <w:rsid w:val="660E2FA0"/>
    <w:rsid w:val="661C5AC2"/>
    <w:rsid w:val="662C22DA"/>
    <w:rsid w:val="664520E4"/>
    <w:rsid w:val="66475D6B"/>
    <w:rsid w:val="6659563C"/>
    <w:rsid w:val="66AE4B58"/>
    <w:rsid w:val="66CD4298"/>
    <w:rsid w:val="66DB19BC"/>
    <w:rsid w:val="671C5166"/>
    <w:rsid w:val="671E6835"/>
    <w:rsid w:val="6728136B"/>
    <w:rsid w:val="672A27D5"/>
    <w:rsid w:val="67320A50"/>
    <w:rsid w:val="67416815"/>
    <w:rsid w:val="67513C22"/>
    <w:rsid w:val="67602D9E"/>
    <w:rsid w:val="67826202"/>
    <w:rsid w:val="67B0422A"/>
    <w:rsid w:val="67BF72D9"/>
    <w:rsid w:val="67E9678B"/>
    <w:rsid w:val="67ED039F"/>
    <w:rsid w:val="68100F34"/>
    <w:rsid w:val="683152B9"/>
    <w:rsid w:val="68950CBC"/>
    <w:rsid w:val="68A07DD0"/>
    <w:rsid w:val="68BC72C4"/>
    <w:rsid w:val="68BE53F6"/>
    <w:rsid w:val="691929CA"/>
    <w:rsid w:val="69265419"/>
    <w:rsid w:val="692F7F12"/>
    <w:rsid w:val="69357198"/>
    <w:rsid w:val="695A4AA8"/>
    <w:rsid w:val="69875D6A"/>
    <w:rsid w:val="698E1715"/>
    <w:rsid w:val="69AD4CC4"/>
    <w:rsid w:val="69AE58DA"/>
    <w:rsid w:val="69B0390A"/>
    <w:rsid w:val="69FE0675"/>
    <w:rsid w:val="6A3D2926"/>
    <w:rsid w:val="6ADD67BE"/>
    <w:rsid w:val="6AE4186B"/>
    <w:rsid w:val="6AE546DE"/>
    <w:rsid w:val="6B000A2D"/>
    <w:rsid w:val="6B037952"/>
    <w:rsid w:val="6B177E84"/>
    <w:rsid w:val="6B190D15"/>
    <w:rsid w:val="6B500E69"/>
    <w:rsid w:val="6B513DBF"/>
    <w:rsid w:val="6B6B35EF"/>
    <w:rsid w:val="6B7D62D9"/>
    <w:rsid w:val="6BAD3F7B"/>
    <w:rsid w:val="6BC572BC"/>
    <w:rsid w:val="6BD13EB9"/>
    <w:rsid w:val="6BE01628"/>
    <w:rsid w:val="6BEE6206"/>
    <w:rsid w:val="6C2B3CA1"/>
    <w:rsid w:val="6C411DD0"/>
    <w:rsid w:val="6C5F48F8"/>
    <w:rsid w:val="6C8A41A4"/>
    <w:rsid w:val="6C8E408E"/>
    <w:rsid w:val="6C9B634E"/>
    <w:rsid w:val="6CE6630D"/>
    <w:rsid w:val="6D3605E9"/>
    <w:rsid w:val="6D3A21EB"/>
    <w:rsid w:val="6D5C5758"/>
    <w:rsid w:val="6D5E174B"/>
    <w:rsid w:val="6D7B7A12"/>
    <w:rsid w:val="6D987551"/>
    <w:rsid w:val="6DA344EB"/>
    <w:rsid w:val="6DB35F22"/>
    <w:rsid w:val="6DCA103D"/>
    <w:rsid w:val="6DE14BA6"/>
    <w:rsid w:val="6E0A517B"/>
    <w:rsid w:val="6E0F15CC"/>
    <w:rsid w:val="6E1321DF"/>
    <w:rsid w:val="6E16226C"/>
    <w:rsid w:val="6E3443EB"/>
    <w:rsid w:val="6E617628"/>
    <w:rsid w:val="6E7E5410"/>
    <w:rsid w:val="6EA47020"/>
    <w:rsid w:val="6ECE7AE7"/>
    <w:rsid w:val="6EDE29BE"/>
    <w:rsid w:val="6EE951A3"/>
    <w:rsid w:val="6F320F27"/>
    <w:rsid w:val="6F4D44F8"/>
    <w:rsid w:val="6F55700A"/>
    <w:rsid w:val="6F7E533E"/>
    <w:rsid w:val="6FAE0EF4"/>
    <w:rsid w:val="6FB73CB1"/>
    <w:rsid w:val="6FDD25B0"/>
    <w:rsid w:val="700E72E7"/>
    <w:rsid w:val="706141A1"/>
    <w:rsid w:val="70621329"/>
    <w:rsid w:val="707B206E"/>
    <w:rsid w:val="70EB1BDC"/>
    <w:rsid w:val="70EF0EE3"/>
    <w:rsid w:val="70F748BE"/>
    <w:rsid w:val="71166D20"/>
    <w:rsid w:val="71563173"/>
    <w:rsid w:val="71705D09"/>
    <w:rsid w:val="71732B9F"/>
    <w:rsid w:val="717E6988"/>
    <w:rsid w:val="71C050F1"/>
    <w:rsid w:val="71C56C9F"/>
    <w:rsid w:val="71C8094A"/>
    <w:rsid w:val="71E4125A"/>
    <w:rsid w:val="71E520B7"/>
    <w:rsid w:val="72156D94"/>
    <w:rsid w:val="72304C48"/>
    <w:rsid w:val="723F699E"/>
    <w:rsid w:val="725005E2"/>
    <w:rsid w:val="728F4B71"/>
    <w:rsid w:val="72A62028"/>
    <w:rsid w:val="72BE6F10"/>
    <w:rsid w:val="72FF3C35"/>
    <w:rsid w:val="73085783"/>
    <w:rsid w:val="731E3FB3"/>
    <w:rsid w:val="7343357A"/>
    <w:rsid w:val="738E17EC"/>
    <w:rsid w:val="73B12584"/>
    <w:rsid w:val="73CF6F92"/>
    <w:rsid w:val="741B1B72"/>
    <w:rsid w:val="742326F6"/>
    <w:rsid w:val="74445CB1"/>
    <w:rsid w:val="74C43F4F"/>
    <w:rsid w:val="74FA77CD"/>
    <w:rsid w:val="75302CF0"/>
    <w:rsid w:val="755D016A"/>
    <w:rsid w:val="75623B8A"/>
    <w:rsid w:val="75815972"/>
    <w:rsid w:val="75A61712"/>
    <w:rsid w:val="75CB0CB1"/>
    <w:rsid w:val="75E00379"/>
    <w:rsid w:val="75F70973"/>
    <w:rsid w:val="75FA31DD"/>
    <w:rsid w:val="760F324E"/>
    <w:rsid w:val="76143AE4"/>
    <w:rsid w:val="7616459E"/>
    <w:rsid w:val="762061EE"/>
    <w:rsid w:val="762D1DE1"/>
    <w:rsid w:val="7674154F"/>
    <w:rsid w:val="769153FA"/>
    <w:rsid w:val="76993E17"/>
    <w:rsid w:val="76BF6067"/>
    <w:rsid w:val="76D9653F"/>
    <w:rsid w:val="76F75C37"/>
    <w:rsid w:val="77164AB2"/>
    <w:rsid w:val="77174A3B"/>
    <w:rsid w:val="771F5605"/>
    <w:rsid w:val="773F6752"/>
    <w:rsid w:val="775053C6"/>
    <w:rsid w:val="77571054"/>
    <w:rsid w:val="77680882"/>
    <w:rsid w:val="776D5880"/>
    <w:rsid w:val="777D0122"/>
    <w:rsid w:val="77CF3A75"/>
    <w:rsid w:val="77D231F2"/>
    <w:rsid w:val="77E1311E"/>
    <w:rsid w:val="77EF775D"/>
    <w:rsid w:val="77F07DEA"/>
    <w:rsid w:val="78054410"/>
    <w:rsid w:val="780918D2"/>
    <w:rsid w:val="780B7698"/>
    <w:rsid w:val="781117C7"/>
    <w:rsid w:val="781F1362"/>
    <w:rsid w:val="782A299E"/>
    <w:rsid w:val="782B1267"/>
    <w:rsid w:val="782F6862"/>
    <w:rsid w:val="784B5FCD"/>
    <w:rsid w:val="784F7D21"/>
    <w:rsid w:val="78534E0E"/>
    <w:rsid w:val="785705C9"/>
    <w:rsid w:val="786A035F"/>
    <w:rsid w:val="78965288"/>
    <w:rsid w:val="78973A3B"/>
    <w:rsid w:val="78A85D8A"/>
    <w:rsid w:val="78CB7DC6"/>
    <w:rsid w:val="78D97896"/>
    <w:rsid w:val="78E90DBA"/>
    <w:rsid w:val="78F6318D"/>
    <w:rsid w:val="7904041A"/>
    <w:rsid w:val="790563F6"/>
    <w:rsid w:val="791B4B53"/>
    <w:rsid w:val="792E0082"/>
    <w:rsid w:val="7933520A"/>
    <w:rsid w:val="794E7A58"/>
    <w:rsid w:val="79765F67"/>
    <w:rsid w:val="79780DCB"/>
    <w:rsid w:val="79C87464"/>
    <w:rsid w:val="79DF65F8"/>
    <w:rsid w:val="79EB3956"/>
    <w:rsid w:val="7A0C79EB"/>
    <w:rsid w:val="7A882142"/>
    <w:rsid w:val="7A8F405B"/>
    <w:rsid w:val="7ADD1D3A"/>
    <w:rsid w:val="7AFB19DA"/>
    <w:rsid w:val="7B237580"/>
    <w:rsid w:val="7B3A1C31"/>
    <w:rsid w:val="7B5631BD"/>
    <w:rsid w:val="7B5D6712"/>
    <w:rsid w:val="7B600520"/>
    <w:rsid w:val="7B6C110F"/>
    <w:rsid w:val="7B82680C"/>
    <w:rsid w:val="7BA11A57"/>
    <w:rsid w:val="7BA31C14"/>
    <w:rsid w:val="7BA41A53"/>
    <w:rsid w:val="7BAA0FA8"/>
    <w:rsid w:val="7BB8616E"/>
    <w:rsid w:val="7BCF2FAE"/>
    <w:rsid w:val="7BEC4718"/>
    <w:rsid w:val="7BFF0D2A"/>
    <w:rsid w:val="7C057F6B"/>
    <w:rsid w:val="7C082C77"/>
    <w:rsid w:val="7C156DA8"/>
    <w:rsid w:val="7C5745FB"/>
    <w:rsid w:val="7C5D3E6B"/>
    <w:rsid w:val="7C725D48"/>
    <w:rsid w:val="7CB30D88"/>
    <w:rsid w:val="7CC37956"/>
    <w:rsid w:val="7CC8189F"/>
    <w:rsid w:val="7CCE496D"/>
    <w:rsid w:val="7CD779A8"/>
    <w:rsid w:val="7CE12903"/>
    <w:rsid w:val="7CED1F6D"/>
    <w:rsid w:val="7D1B7253"/>
    <w:rsid w:val="7D1D6E9E"/>
    <w:rsid w:val="7D3A416A"/>
    <w:rsid w:val="7D7707BB"/>
    <w:rsid w:val="7D8E53BD"/>
    <w:rsid w:val="7DB61DE3"/>
    <w:rsid w:val="7DBF064C"/>
    <w:rsid w:val="7DEC379C"/>
    <w:rsid w:val="7E0D2BD5"/>
    <w:rsid w:val="7E292F43"/>
    <w:rsid w:val="7E4B61EB"/>
    <w:rsid w:val="7E5472B7"/>
    <w:rsid w:val="7ED81BDF"/>
    <w:rsid w:val="7EEA193C"/>
    <w:rsid w:val="7EEC71DB"/>
    <w:rsid w:val="7EF13C17"/>
    <w:rsid w:val="7EFF4675"/>
    <w:rsid w:val="7F1048EB"/>
    <w:rsid w:val="7F1A09EF"/>
    <w:rsid w:val="7F3E3F5E"/>
    <w:rsid w:val="7F4F2A2B"/>
    <w:rsid w:val="7FA64CB7"/>
    <w:rsid w:val="7FC71E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iPriority="9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semiHidden="1" w:unhideWhenUsed="1"/>
    <w:lsdException w:name="HTML Preformatted" w:qFormat="1"/>
    <w:lsdException w:name="HTML Sample" w:semiHidden="1" w:unhideWhenUsed="1"/>
    <w:lsdException w:name="HTML Typewriter" w:semiHidden="1" w:unhideWhenUsed="1"/>
    <w:lsdException w:name="HTML Variable" w:qFormat="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仿宋" w:hAnsiTheme="minorHAnsi" w:cstheme="minorBidi"/>
      <w:kern w:val="2"/>
      <w:sz w:val="32"/>
      <w:szCs w:val="22"/>
    </w:rPr>
  </w:style>
  <w:style w:type="paragraph" w:styleId="1">
    <w:name w:val="heading 1"/>
    <w:basedOn w:val="a"/>
    <w:next w:val="a"/>
    <w:link w:val="1Char"/>
    <w:qFormat/>
    <w:pPr>
      <w:widowControl/>
      <w:spacing w:before="100" w:beforeAutospacing="1" w:after="100" w:afterAutospacing="1" w:line="360" w:lineRule="auto"/>
      <w:ind w:firstLineChars="200" w:firstLine="200"/>
      <w:jc w:val="left"/>
      <w:outlineLvl w:val="0"/>
    </w:pPr>
    <w:rPr>
      <w:rFonts w:ascii="宋体" w:eastAsia="黑体" w:hAnsi="宋体" w:cs="宋体"/>
      <w:bCs/>
      <w:kern w:val="36"/>
      <w:szCs w:val="48"/>
    </w:rPr>
  </w:style>
  <w:style w:type="paragraph" w:styleId="2">
    <w:name w:val="heading 2"/>
    <w:basedOn w:val="a"/>
    <w:next w:val="a"/>
    <w:link w:val="2Char"/>
    <w:unhideWhenUsed/>
    <w:qFormat/>
    <w:pPr>
      <w:keepNext/>
      <w:keepLines/>
      <w:spacing w:before="260" w:after="260" w:line="413" w:lineRule="auto"/>
      <w:outlineLvl w:val="1"/>
    </w:pPr>
    <w:rPr>
      <w:rFonts w:ascii="Arial" w:eastAsia="楷体_GB2312" w:hAnsi="Arial"/>
      <w:b/>
    </w:rPr>
  </w:style>
  <w:style w:type="paragraph" w:styleId="3">
    <w:name w:val="heading 3"/>
    <w:basedOn w:val="a"/>
    <w:next w:val="a"/>
    <w:link w:val="3Char"/>
    <w:uiPriority w:val="99"/>
    <w:unhideWhenUsed/>
    <w:qFormat/>
    <w:pPr>
      <w:jc w:val="left"/>
      <w:outlineLvl w:val="2"/>
    </w:pPr>
    <w:rPr>
      <w:rFonts w:ascii="宋体" w:eastAsia="仿宋_GB2312" w:hAnsi="宋体" w:cs="宋体" w:hint="eastAsia"/>
      <w:b/>
      <w:kern w:val="0"/>
      <w:szCs w:val="24"/>
    </w:rPr>
  </w:style>
  <w:style w:type="paragraph" w:styleId="4">
    <w:name w:val="heading 4"/>
    <w:basedOn w:val="a"/>
    <w:next w:val="a"/>
    <w:unhideWhenUsed/>
    <w:qFormat/>
    <w:pPr>
      <w:keepNext/>
      <w:keepLines/>
      <w:spacing w:before="280" w:after="290" w:line="372" w:lineRule="auto"/>
      <w:outlineLvl w:val="3"/>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ind w:firstLineChars="200" w:firstLine="480"/>
    </w:pPr>
    <w:rPr>
      <w:lang w:val="zh-CN"/>
    </w:rPr>
  </w:style>
  <w:style w:type="paragraph" w:styleId="a4">
    <w:name w:val="Document Map"/>
    <w:basedOn w:val="a"/>
    <w:link w:val="Char"/>
    <w:qFormat/>
    <w:rPr>
      <w:rFonts w:ascii="宋体" w:eastAsia="宋体" w:hAnsi="Times New Roman" w:cs="Times New Roman"/>
      <w:sz w:val="18"/>
      <w:szCs w:val="18"/>
    </w:rPr>
  </w:style>
  <w:style w:type="paragraph" w:styleId="a5">
    <w:name w:val="annotation text"/>
    <w:basedOn w:val="a"/>
    <w:link w:val="Char0"/>
    <w:qFormat/>
    <w:pPr>
      <w:jc w:val="left"/>
    </w:pPr>
  </w:style>
  <w:style w:type="paragraph" w:styleId="a6">
    <w:name w:val="Body Text"/>
    <w:basedOn w:val="a"/>
    <w:link w:val="Char1"/>
    <w:unhideWhenUsed/>
    <w:qFormat/>
    <w:pPr>
      <w:spacing w:after="120"/>
    </w:pPr>
  </w:style>
  <w:style w:type="paragraph" w:styleId="30">
    <w:name w:val="toc 3"/>
    <w:basedOn w:val="a"/>
    <w:next w:val="a"/>
    <w:uiPriority w:val="39"/>
    <w:unhideWhenUsed/>
    <w:qFormat/>
    <w:pPr>
      <w:ind w:leftChars="400" w:left="840"/>
    </w:pPr>
  </w:style>
  <w:style w:type="paragraph" w:styleId="a7">
    <w:name w:val="Plain Text"/>
    <w:basedOn w:val="a"/>
    <w:link w:val="Char2"/>
    <w:qFormat/>
    <w:rPr>
      <w:rFonts w:ascii="宋体" w:eastAsia="宋体" w:hAnsi="Courier New" w:cs="Times New Roman"/>
    </w:rPr>
  </w:style>
  <w:style w:type="paragraph" w:styleId="a8">
    <w:name w:val="Date"/>
    <w:basedOn w:val="a"/>
    <w:next w:val="a"/>
    <w:link w:val="Char3"/>
    <w:semiHidden/>
    <w:unhideWhenUsed/>
    <w:qFormat/>
    <w:pPr>
      <w:ind w:leftChars="2500" w:left="100"/>
    </w:pPr>
  </w:style>
  <w:style w:type="paragraph" w:styleId="a9">
    <w:name w:val="Balloon Text"/>
    <w:basedOn w:val="a"/>
    <w:link w:val="Char4"/>
    <w:qFormat/>
    <w:rPr>
      <w:sz w:val="18"/>
      <w:szCs w:val="18"/>
    </w:rPr>
  </w:style>
  <w:style w:type="paragraph" w:styleId="aa">
    <w:name w:val="footer"/>
    <w:basedOn w:val="a"/>
    <w:link w:val="Char5"/>
    <w:uiPriority w:val="99"/>
    <w:qFormat/>
    <w:pPr>
      <w:tabs>
        <w:tab w:val="center" w:pos="4153"/>
        <w:tab w:val="right" w:pos="8306"/>
      </w:tabs>
      <w:snapToGrid w:val="0"/>
      <w:jc w:val="left"/>
    </w:pPr>
    <w:rPr>
      <w:sz w:val="18"/>
    </w:rPr>
  </w:style>
  <w:style w:type="paragraph" w:styleId="ab">
    <w:name w:val="header"/>
    <w:basedOn w:val="a"/>
    <w:link w:val="Char6"/>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10">
    <w:name w:val="toc 1"/>
    <w:basedOn w:val="a"/>
    <w:next w:val="a"/>
    <w:uiPriority w:val="39"/>
    <w:unhideWhenUsed/>
    <w:qFormat/>
  </w:style>
  <w:style w:type="paragraph" w:styleId="40">
    <w:name w:val="toc 4"/>
    <w:basedOn w:val="a"/>
    <w:next w:val="a"/>
    <w:semiHidden/>
    <w:unhideWhenUsed/>
    <w:qFormat/>
    <w:pPr>
      <w:ind w:leftChars="600" w:left="1260"/>
    </w:pPr>
  </w:style>
  <w:style w:type="paragraph" w:styleId="ac">
    <w:name w:val="Subtitle"/>
    <w:basedOn w:val="a"/>
    <w:next w:val="a"/>
    <w:link w:val="Char7"/>
    <w:qFormat/>
    <w:pPr>
      <w:spacing w:before="240" w:after="60" w:line="312" w:lineRule="auto"/>
      <w:jc w:val="center"/>
      <w:outlineLvl w:val="1"/>
    </w:pPr>
    <w:rPr>
      <w:rFonts w:ascii="Calibri Light" w:hAnsi="Calibri Light"/>
      <w:b/>
      <w:bCs/>
      <w:kern w:val="28"/>
      <w:szCs w:val="32"/>
    </w:rPr>
  </w:style>
  <w:style w:type="paragraph" w:styleId="20">
    <w:name w:val="toc 2"/>
    <w:basedOn w:val="a"/>
    <w:next w:val="a"/>
    <w:uiPriority w:val="39"/>
    <w:unhideWhenUsed/>
    <w:qFormat/>
    <w:pPr>
      <w:ind w:leftChars="200" w:left="420"/>
    </w:p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sz w:val="24"/>
      <w:szCs w:val="24"/>
    </w:rPr>
  </w:style>
  <w:style w:type="paragraph" w:styleId="ad">
    <w:name w:val="Normal (Web)"/>
    <w:basedOn w:val="a"/>
    <w:qFormat/>
    <w:pPr>
      <w:spacing w:line="432" w:lineRule="auto"/>
    </w:pPr>
    <w:rPr>
      <w:rFonts w:ascii="宋体" w:hAnsi="宋体" w:cs="宋体" w:hint="eastAsia"/>
      <w:sz w:val="18"/>
      <w:szCs w:val="18"/>
    </w:rPr>
  </w:style>
  <w:style w:type="paragraph" w:styleId="ae">
    <w:name w:val="Title"/>
    <w:basedOn w:val="a"/>
    <w:next w:val="a"/>
    <w:link w:val="Char8"/>
    <w:qFormat/>
    <w:pPr>
      <w:spacing w:before="240" w:after="60"/>
      <w:jc w:val="center"/>
      <w:outlineLvl w:val="0"/>
    </w:pPr>
    <w:rPr>
      <w:rFonts w:ascii="Calibri Light" w:hAnsi="Calibri Light"/>
      <w:b/>
      <w:bCs/>
      <w:szCs w:val="32"/>
    </w:rPr>
  </w:style>
  <w:style w:type="paragraph" w:styleId="af">
    <w:name w:val="annotation subject"/>
    <w:basedOn w:val="a5"/>
    <w:next w:val="a5"/>
    <w:link w:val="Char9"/>
    <w:uiPriority w:val="99"/>
    <w:semiHidden/>
    <w:unhideWhenUsed/>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qFormat/>
    <w:rPr>
      <w:rFonts w:ascii="Times New Roman" w:eastAsia="宋体" w:hAnsi="Times New Roman" w:cs="Times New Roman"/>
      <w:b/>
      <w:bCs/>
    </w:rPr>
  </w:style>
  <w:style w:type="character" w:styleId="af2">
    <w:name w:val="page number"/>
    <w:basedOn w:val="a1"/>
    <w:qFormat/>
    <w:rPr>
      <w:rFonts w:ascii="Times New Roman" w:eastAsia="宋体" w:hAnsi="Times New Roman" w:cs="Times New Roman"/>
    </w:rPr>
  </w:style>
  <w:style w:type="character" w:styleId="af3">
    <w:name w:val="FollowedHyperlink"/>
    <w:basedOn w:val="a1"/>
    <w:uiPriority w:val="99"/>
    <w:qFormat/>
    <w:rPr>
      <w:rFonts w:ascii="Times New Roman" w:eastAsia="宋体" w:hAnsi="Times New Roman" w:cs="Times New Roman"/>
      <w:color w:val="800080"/>
      <w:u w:val="none"/>
    </w:rPr>
  </w:style>
  <w:style w:type="character" w:styleId="af4">
    <w:name w:val="Emphasis"/>
    <w:basedOn w:val="a1"/>
    <w:qFormat/>
    <w:rPr>
      <w:rFonts w:ascii="Times New Roman" w:eastAsia="宋体" w:hAnsi="Times New Roman" w:cs="Times New Roman"/>
    </w:rPr>
  </w:style>
  <w:style w:type="character" w:styleId="HTML0">
    <w:name w:val="HTML Definition"/>
    <w:basedOn w:val="a1"/>
    <w:qFormat/>
    <w:rPr>
      <w:rFonts w:ascii="Times New Roman" w:eastAsia="宋体" w:hAnsi="Times New Roman" w:cs="Times New Roman"/>
    </w:rPr>
  </w:style>
  <w:style w:type="character" w:styleId="HTML1">
    <w:name w:val="HTML Acronym"/>
    <w:basedOn w:val="a1"/>
    <w:qFormat/>
    <w:rPr>
      <w:rFonts w:ascii="Times New Roman" w:eastAsia="宋体" w:hAnsi="Times New Roman" w:cs="Times New Roman"/>
    </w:rPr>
  </w:style>
  <w:style w:type="character" w:styleId="HTML2">
    <w:name w:val="HTML Variable"/>
    <w:basedOn w:val="a1"/>
    <w:qFormat/>
    <w:rPr>
      <w:rFonts w:ascii="Times New Roman" w:eastAsia="宋体" w:hAnsi="Times New Roman" w:cs="Times New Roman"/>
    </w:rPr>
  </w:style>
  <w:style w:type="character" w:styleId="af5">
    <w:name w:val="Hyperlink"/>
    <w:basedOn w:val="a1"/>
    <w:uiPriority w:val="99"/>
    <w:qFormat/>
    <w:rPr>
      <w:rFonts w:ascii="Times New Roman" w:eastAsia="宋体" w:hAnsi="Times New Roman" w:cs="Times New Roman"/>
      <w:color w:val="0000FF"/>
      <w:u w:val="none"/>
    </w:rPr>
  </w:style>
  <w:style w:type="character" w:styleId="HTML3">
    <w:name w:val="HTML Code"/>
    <w:basedOn w:val="a1"/>
    <w:qFormat/>
    <w:rPr>
      <w:rFonts w:ascii="微软雅黑" w:eastAsia="微软雅黑" w:hAnsi="微软雅黑" w:cs="微软雅黑" w:hint="eastAsia"/>
      <w:sz w:val="18"/>
      <w:szCs w:val="18"/>
    </w:rPr>
  </w:style>
  <w:style w:type="character" w:styleId="af6">
    <w:name w:val="annotation reference"/>
    <w:basedOn w:val="a1"/>
    <w:uiPriority w:val="99"/>
    <w:qFormat/>
    <w:rPr>
      <w:sz w:val="21"/>
      <w:szCs w:val="21"/>
    </w:rPr>
  </w:style>
  <w:style w:type="character" w:styleId="HTML4">
    <w:name w:val="HTML Cite"/>
    <w:basedOn w:val="a1"/>
    <w:qFormat/>
    <w:rPr>
      <w:rFonts w:ascii="Times New Roman" w:eastAsia="宋体" w:hAnsi="Times New Roman" w:cs="Times New Roman"/>
    </w:rPr>
  </w:style>
  <w:style w:type="character" w:customStyle="1" w:styleId="1Char">
    <w:name w:val="标题 1 Char"/>
    <w:basedOn w:val="a1"/>
    <w:link w:val="1"/>
    <w:qFormat/>
    <w:rPr>
      <w:rFonts w:ascii="宋体" w:eastAsia="黑体" w:hAnsi="宋体" w:cs="宋体"/>
      <w:bCs/>
      <w:kern w:val="36"/>
      <w:sz w:val="32"/>
      <w:szCs w:val="48"/>
    </w:rPr>
  </w:style>
  <w:style w:type="character" w:customStyle="1" w:styleId="3Char">
    <w:name w:val="标题 3 Char"/>
    <w:basedOn w:val="a1"/>
    <w:link w:val="3"/>
    <w:uiPriority w:val="99"/>
    <w:qFormat/>
    <w:rPr>
      <w:rFonts w:ascii="宋体" w:eastAsia="仿宋_GB2312" w:hAnsi="宋体" w:cs="宋体"/>
      <w:b/>
      <w:sz w:val="32"/>
      <w:szCs w:val="24"/>
    </w:rPr>
  </w:style>
  <w:style w:type="character" w:customStyle="1" w:styleId="Char0">
    <w:name w:val="批注文字 Char"/>
    <w:basedOn w:val="a1"/>
    <w:link w:val="a5"/>
    <w:qFormat/>
    <w:rPr>
      <w:rFonts w:asciiTheme="minorHAnsi" w:eastAsiaTheme="minorEastAsia" w:hAnsiTheme="minorHAnsi" w:cstheme="minorBidi"/>
      <w:kern w:val="2"/>
      <w:sz w:val="21"/>
      <w:szCs w:val="22"/>
    </w:rPr>
  </w:style>
  <w:style w:type="character" w:customStyle="1" w:styleId="Char5">
    <w:name w:val="页脚 Char"/>
    <w:basedOn w:val="a1"/>
    <w:link w:val="aa"/>
    <w:uiPriority w:val="99"/>
    <w:qFormat/>
    <w:rPr>
      <w:rFonts w:asciiTheme="minorHAnsi" w:eastAsiaTheme="minorEastAsia" w:hAnsiTheme="minorHAnsi" w:cstheme="minorBidi"/>
      <w:kern w:val="2"/>
      <w:sz w:val="18"/>
      <w:szCs w:val="22"/>
    </w:rPr>
  </w:style>
  <w:style w:type="character" w:customStyle="1" w:styleId="Char6">
    <w:name w:val="页眉 Char"/>
    <w:basedOn w:val="a1"/>
    <w:link w:val="ab"/>
    <w:qFormat/>
    <w:rPr>
      <w:rFonts w:eastAsiaTheme="minorEastAsia" w:cstheme="minorBidi"/>
      <w:kern w:val="2"/>
      <w:sz w:val="18"/>
      <w:szCs w:val="22"/>
    </w:rPr>
  </w:style>
  <w:style w:type="character" w:customStyle="1" w:styleId="Char7">
    <w:name w:val="副标题 Char"/>
    <w:basedOn w:val="a1"/>
    <w:link w:val="ac"/>
    <w:qFormat/>
    <w:locked/>
    <w:rPr>
      <w:rFonts w:ascii="Calibri Light" w:eastAsiaTheme="minorEastAsia" w:hAnsi="Calibri Light" w:cstheme="minorBidi"/>
      <w:b/>
      <w:bCs/>
      <w:kern w:val="28"/>
      <w:sz w:val="32"/>
      <w:szCs w:val="32"/>
    </w:rPr>
  </w:style>
  <w:style w:type="character" w:customStyle="1" w:styleId="Char8">
    <w:name w:val="标题 Char"/>
    <w:basedOn w:val="a1"/>
    <w:link w:val="ae"/>
    <w:qFormat/>
    <w:locked/>
    <w:rPr>
      <w:rFonts w:ascii="Calibri Light" w:eastAsiaTheme="minorEastAsia" w:hAnsi="Calibri Light" w:cstheme="minorBidi"/>
      <w:b/>
      <w:bCs/>
      <w:kern w:val="2"/>
      <w:sz w:val="32"/>
      <w:szCs w:val="32"/>
    </w:rPr>
  </w:style>
  <w:style w:type="paragraph" w:customStyle="1" w:styleId="11">
    <w:name w:val="列出段落1"/>
    <w:basedOn w:val="a"/>
    <w:qFormat/>
    <w:pPr>
      <w:ind w:firstLineChars="200" w:firstLine="420"/>
    </w:pPr>
    <w:rPr>
      <w:rFonts w:ascii="Calibri" w:eastAsia="宋体" w:hAnsi="Calibri" w:cs="Times New Roman"/>
    </w:rPr>
  </w:style>
  <w:style w:type="paragraph" w:customStyle="1" w:styleId="21">
    <w:name w:val="列出段落2"/>
    <w:basedOn w:val="a"/>
    <w:uiPriority w:val="34"/>
    <w:qFormat/>
    <w:pPr>
      <w:ind w:firstLineChars="200" w:firstLine="420"/>
    </w:pPr>
    <w:rPr>
      <w:rFonts w:ascii="Calibri" w:eastAsia="宋体" w:hAnsi="Calibri" w:cs="Times New Roman"/>
    </w:rPr>
  </w:style>
  <w:style w:type="paragraph" w:customStyle="1" w:styleId="12">
    <w:name w:val="正文1"/>
    <w:qFormat/>
    <w:pPr>
      <w:jc w:val="both"/>
    </w:pPr>
    <w:rPr>
      <w:rFonts w:ascii="Calibri Light" w:hAnsi="Calibri Light" w:cs="Calibri Light"/>
      <w:kern w:val="2"/>
      <w:sz w:val="21"/>
      <w:szCs w:val="21"/>
    </w:rPr>
  </w:style>
  <w:style w:type="character" w:customStyle="1" w:styleId="Char9">
    <w:name w:val="批注主题 Char"/>
    <w:basedOn w:val="Char0"/>
    <w:link w:val="af"/>
    <w:uiPriority w:val="99"/>
    <w:semiHidden/>
    <w:qFormat/>
    <w:rPr>
      <w:rFonts w:asciiTheme="minorHAnsi" w:eastAsiaTheme="minorEastAsia" w:hAnsiTheme="minorHAnsi" w:cstheme="minorBidi"/>
      <w:b/>
      <w:bCs/>
      <w:kern w:val="2"/>
      <w:sz w:val="21"/>
      <w:szCs w:val="22"/>
    </w:rPr>
  </w:style>
  <w:style w:type="character" w:customStyle="1" w:styleId="Char4">
    <w:name w:val="批注框文本 Char"/>
    <w:basedOn w:val="a1"/>
    <w:link w:val="a9"/>
    <w:qFormat/>
    <w:rPr>
      <w:rFonts w:asciiTheme="minorHAnsi" w:eastAsiaTheme="minorEastAsia" w:hAnsiTheme="minorHAnsi" w:cstheme="minorBidi"/>
      <w:kern w:val="2"/>
      <w:sz w:val="18"/>
      <w:szCs w:val="18"/>
    </w:rPr>
  </w:style>
  <w:style w:type="character" w:customStyle="1" w:styleId="Char3">
    <w:name w:val="日期 Char"/>
    <w:basedOn w:val="a1"/>
    <w:link w:val="a8"/>
    <w:semiHidden/>
    <w:qFormat/>
    <w:rPr>
      <w:rFonts w:asciiTheme="minorHAnsi" w:eastAsiaTheme="minorEastAsia" w:hAnsiTheme="minorHAnsi" w:cstheme="minorBidi"/>
      <w:kern w:val="2"/>
      <w:sz w:val="21"/>
      <w:szCs w:val="22"/>
    </w:rPr>
  </w:style>
  <w:style w:type="paragraph" w:customStyle="1" w:styleId="af7">
    <w:name w:val="表格内容"/>
    <w:basedOn w:val="a6"/>
    <w:qFormat/>
    <w:pPr>
      <w:suppressLineNumbers/>
      <w:suppressAutoHyphens/>
      <w:jc w:val="left"/>
    </w:pPr>
    <w:rPr>
      <w:rFonts w:ascii="Times New Roman" w:eastAsia="宋体" w:hAnsi="Times New Roman" w:cs="Tahoma"/>
      <w:kern w:val="0"/>
      <w:sz w:val="24"/>
      <w:szCs w:val="24"/>
    </w:rPr>
  </w:style>
  <w:style w:type="character" w:customStyle="1" w:styleId="Char1">
    <w:name w:val="正文文本 Char"/>
    <w:basedOn w:val="a1"/>
    <w:link w:val="a6"/>
    <w:semiHidden/>
    <w:qFormat/>
    <w:rPr>
      <w:rFonts w:asciiTheme="minorHAnsi" w:eastAsiaTheme="minorEastAsia" w:hAnsiTheme="minorHAnsi" w:cstheme="minorBidi"/>
      <w:kern w:val="2"/>
      <w:sz w:val="21"/>
      <w:szCs w:val="22"/>
    </w:rPr>
  </w:style>
  <w:style w:type="character" w:customStyle="1" w:styleId="Char">
    <w:name w:val="文档结构图 Char"/>
    <w:basedOn w:val="a1"/>
    <w:link w:val="a4"/>
    <w:qFormat/>
    <w:rPr>
      <w:rFonts w:ascii="宋体"/>
      <w:kern w:val="2"/>
      <w:sz w:val="18"/>
      <w:szCs w:val="18"/>
    </w:rPr>
  </w:style>
  <w:style w:type="character" w:customStyle="1" w:styleId="Char2">
    <w:name w:val="纯文本 Char"/>
    <w:basedOn w:val="a1"/>
    <w:link w:val="a7"/>
    <w:qFormat/>
    <w:rPr>
      <w:rFonts w:ascii="宋体" w:hAnsi="Courier New"/>
      <w:kern w:val="2"/>
      <w:sz w:val="21"/>
      <w:szCs w:val="22"/>
    </w:rPr>
  </w:style>
  <w:style w:type="character" w:customStyle="1" w:styleId="HTMLChar">
    <w:name w:val="HTML 预设格式 Char"/>
    <w:basedOn w:val="a1"/>
    <w:link w:val="HTML"/>
    <w:qFormat/>
    <w:rPr>
      <w:rFonts w:ascii="宋体" w:hAnsi="宋体" w:cs="宋体"/>
      <w:kern w:val="2"/>
      <w:sz w:val="24"/>
      <w:szCs w:val="24"/>
    </w:rPr>
  </w:style>
  <w:style w:type="paragraph" w:styleId="af8">
    <w:name w:val="List Paragraph"/>
    <w:basedOn w:val="a"/>
    <w:uiPriority w:val="34"/>
    <w:qFormat/>
    <w:pPr>
      <w:ind w:firstLineChars="200" w:firstLine="420"/>
    </w:pPr>
    <w:rPr>
      <w:rFonts w:ascii="Times New Roman" w:hAnsi="Times New Roman"/>
    </w:rPr>
  </w:style>
  <w:style w:type="character" w:customStyle="1" w:styleId="dropselectbox">
    <w:name w:val="dropselect_box"/>
    <w:basedOn w:val="a1"/>
    <w:qFormat/>
    <w:rPr>
      <w:rFonts w:ascii="Times New Roman" w:eastAsia="宋体" w:hAnsi="Times New Roman" w:cs="Times New Roman"/>
    </w:rPr>
  </w:style>
  <w:style w:type="character" w:customStyle="1" w:styleId="dropselectbox1">
    <w:name w:val="dropselect_box1"/>
    <w:basedOn w:val="a1"/>
    <w:qFormat/>
    <w:rPr>
      <w:rFonts w:ascii="Times New Roman" w:eastAsia="宋体" w:hAnsi="Times New Roman" w:cs="Times New Roman"/>
      <w:bdr w:val="single" w:sz="6" w:space="0" w:color="CCCCCC"/>
    </w:rPr>
  </w:style>
  <w:style w:type="paragraph" w:customStyle="1" w:styleId="110">
    <w:name w:val="列出段落11"/>
    <w:basedOn w:val="a"/>
    <w:qFormat/>
    <w:pPr>
      <w:ind w:firstLineChars="200" w:firstLine="420"/>
    </w:pPr>
    <w:rPr>
      <w:rFonts w:ascii="Times New Roman" w:eastAsia="宋体" w:hAnsi="Times New Roman" w:cs="Times New Roman"/>
      <w:szCs w:val="24"/>
    </w:rPr>
  </w:style>
  <w:style w:type="character" w:customStyle="1" w:styleId="ca-4">
    <w:name w:val="ca-4"/>
    <w:qFormat/>
  </w:style>
  <w:style w:type="character" w:customStyle="1" w:styleId="customunionstyleChar">
    <w:name w:val="custom_unionstyle Char"/>
    <w:basedOn w:val="a1"/>
    <w:link w:val="customunionstyle"/>
    <w:qFormat/>
    <w:rPr>
      <w:rFonts w:ascii="宋体" w:hAnsi="宋体" w:cs="宋体"/>
      <w:sz w:val="24"/>
      <w:szCs w:val="24"/>
    </w:rPr>
  </w:style>
  <w:style w:type="paragraph" w:customStyle="1" w:styleId="customunionstyle">
    <w:name w:val="custom_unionstyle"/>
    <w:basedOn w:val="a"/>
    <w:link w:val="customunionstyleChar"/>
    <w:qFormat/>
    <w:pPr>
      <w:widowControl/>
      <w:adjustRightInd w:val="0"/>
      <w:spacing w:before="100" w:beforeAutospacing="1" w:after="100" w:afterAutospacing="1" w:line="360" w:lineRule="atLeast"/>
      <w:jc w:val="left"/>
      <w:textAlignment w:val="baseline"/>
    </w:pPr>
    <w:rPr>
      <w:rFonts w:ascii="宋体" w:eastAsia="宋体" w:hAnsi="宋体" w:cs="宋体"/>
      <w:kern w:val="0"/>
      <w:sz w:val="24"/>
      <w:szCs w:val="24"/>
    </w:rPr>
  </w:style>
  <w:style w:type="paragraph" w:customStyle="1" w:styleId="p18">
    <w:name w:val="p18"/>
    <w:basedOn w:val="a"/>
    <w:qFormat/>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af9">
    <w:name w:val="工可正文"/>
    <w:basedOn w:val="a7"/>
    <w:link w:val="Chara"/>
    <w:qFormat/>
    <w:pPr>
      <w:ind w:firstLineChars="200" w:firstLine="560"/>
    </w:pPr>
    <w:rPr>
      <w:rFonts w:ascii="Times New Roman" w:hAnsi="Times New Roman"/>
      <w:kern w:val="0"/>
      <w:sz w:val="28"/>
      <w:szCs w:val="20"/>
    </w:rPr>
  </w:style>
  <w:style w:type="character" w:customStyle="1" w:styleId="Chara">
    <w:name w:val="工可正文 Char"/>
    <w:link w:val="af9"/>
    <w:qFormat/>
    <w:rPr>
      <w:sz w:val="28"/>
    </w:rPr>
  </w:style>
  <w:style w:type="character" w:customStyle="1" w:styleId="font21">
    <w:name w:val="font21"/>
    <w:basedOn w:val="a1"/>
    <w:qFormat/>
    <w:rPr>
      <w:rFonts w:ascii="仿宋_GB2312" w:eastAsia="仿宋_GB2312" w:cs="仿宋_GB2312" w:hint="default"/>
      <w:color w:val="000000"/>
      <w:sz w:val="18"/>
      <w:szCs w:val="18"/>
      <w:u w:val="none"/>
    </w:rPr>
  </w:style>
  <w:style w:type="character" w:customStyle="1" w:styleId="font11">
    <w:name w:val="font11"/>
    <w:basedOn w:val="a1"/>
    <w:qFormat/>
    <w:rPr>
      <w:rFonts w:ascii="宋体" w:eastAsia="宋体" w:hAnsi="宋体" w:cs="宋体" w:hint="eastAsia"/>
      <w:color w:val="000000"/>
      <w:sz w:val="18"/>
      <w:szCs w:val="18"/>
      <w:u w:val="none"/>
    </w:rPr>
  </w:style>
  <w:style w:type="character" w:customStyle="1" w:styleId="13">
    <w:name w:val="文档结构图 字符1"/>
    <w:basedOn w:val="a1"/>
    <w:uiPriority w:val="99"/>
    <w:semiHidden/>
    <w:qFormat/>
    <w:rPr>
      <w:rFonts w:ascii="Microsoft YaHei UI" w:eastAsia="Microsoft YaHei UI"/>
      <w:sz w:val="18"/>
      <w:szCs w:val="18"/>
    </w:rPr>
  </w:style>
  <w:style w:type="character" w:customStyle="1" w:styleId="14">
    <w:name w:val="纯文本 字符1"/>
    <w:basedOn w:val="a1"/>
    <w:uiPriority w:val="99"/>
    <w:semiHidden/>
    <w:qFormat/>
    <w:rPr>
      <w:rFonts w:asciiTheme="minorEastAsia" w:hAnsi="Courier New" w:cs="Courier New"/>
    </w:rPr>
  </w:style>
  <w:style w:type="character" w:customStyle="1" w:styleId="HTML10">
    <w:name w:val="HTML 预设格式 字符1"/>
    <w:basedOn w:val="a1"/>
    <w:uiPriority w:val="99"/>
    <w:semiHidden/>
    <w:qFormat/>
    <w:rPr>
      <w:rFonts w:ascii="Courier New" w:hAnsi="Courier New" w:cs="Courier New"/>
      <w:sz w:val="20"/>
      <w:szCs w:val="20"/>
    </w:rPr>
  </w:style>
  <w:style w:type="table" w:customStyle="1" w:styleId="15">
    <w:name w:val="网格型1"/>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正文 A"/>
    <w:uiPriority w:val="99"/>
    <w:qFormat/>
    <w:pPr>
      <w:widowControl w:val="0"/>
      <w:pBdr>
        <w:top w:val="none" w:sz="0" w:space="31" w:color="FFFFFF"/>
        <w:left w:val="none" w:sz="0" w:space="31" w:color="FFFFFF"/>
        <w:bottom w:val="none" w:sz="0" w:space="31" w:color="FFFFFF"/>
        <w:right w:val="none" w:sz="0" w:space="31" w:color="FFFFFF"/>
      </w:pBdr>
      <w:jc w:val="both"/>
    </w:pPr>
    <w:rPr>
      <w:rFonts w:ascii="Calibri" w:hAnsi="Calibri" w:cs="Calibri"/>
      <w:color w:val="000000"/>
      <w:kern w:val="2"/>
      <w:sz w:val="21"/>
      <w:szCs w:val="21"/>
      <w:u w:color="000000"/>
    </w:rPr>
  </w:style>
  <w:style w:type="character" w:customStyle="1" w:styleId="NormalCharacter">
    <w:name w:val="NormalCharacter"/>
    <w:uiPriority w:val="99"/>
    <w:qFormat/>
  </w:style>
  <w:style w:type="character" w:customStyle="1" w:styleId="2Char">
    <w:name w:val="标题 2 Char"/>
    <w:link w:val="2"/>
    <w:qFormat/>
    <w:rPr>
      <w:rFonts w:ascii="Arial" w:eastAsia="楷体_GB2312" w:hAnsi="Arial"/>
      <w:b/>
      <w:sz w:val="3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iPriority="9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semiHidden="1" w:unhideWhenUsed="1"/>
    <w:lsdException w:name="HTML Preformatted" w:qFormat="1"/>
    <w:lsdException w:name="HTML Sample" w:semiHidden="1" w:unhideWhenUsed="1"/>
    <w:lsdException w:name="HTML Typewriter" w:semiHidden="1" w:unhideWhenUsed="1"/>
    <w:lsdException w:name="HTML Variable" w:qFormat="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仿宋" w:hAnsiTheme="minorHAnsi" w:cstheme="minorBidi"/>
      <w:kern w:val="2"/>
      <w:sz w:val="32"/>
      <w:szCs w:val="22"/>
    </w:rPr>
  </w:style>
  <w:style w:type="paragraph" w:styleId="1">
    <w:name w:val="heading 1"/>
    <w:basedOn w:val="a"/>
    <w:next w:val="a"/>
    <w:link w:val="1Char"/>
    <w:qFormat/>
    <w:pPr>
      <w:widowControl/>
      <w:spacing w:before="100" w:beforeAutospacing="1" w:after="100" w:afterAutospacing="1" w:line="360" w:lineRule="auto"/>
      <w:ind w:firstLineChars="200" w:firstLine="200"/>
      <w:jc w:val="left"/>
      <w:outlineLvl w:val="0"/>
    </w:pPr>
    <w:rPr>
      <w:rFonts w:ascii="宋体" w:eastAsia="黑体" w:hAnsi="宋体" w:cs="宋体"/>
      <w:bCs/>
      <w:kern w:val="36"/>
      <w:szCs w:val="48"/>
    </w:rPr>
  </w:style>
  <w:style w:type="paragraph" w:styleId="2">
    <w:name w:val="heading 2"/>
    <w:basedOn w:val="a"/>
    <w:next w:val="a"/>
    <w:link w:val="2Char"/>
    <w:unhideWhenUsed/>
    <w:qFormat/>
    <w:pPr>
      <w:keepNext/>
      <w:keepLines/>
      <w:spacing w:before="260" w:after="260" w:line="413" w:lineRule="auto"/>
      <w:outlineLvl w:val="1"/>
    </w:pPr>
    <w:rPr>
      <w:rFonts w:ascii="Arial" w:eastAsia="楷体_GB2312" w:hAnsi="Arial"/>
      <w:b/>
    </w:rPr>
  </w:style>
  <w:style w:type="paragraph" w:styleId="3">
    <w:name w:val="heading 3"/>
    <w:basedOn w:val="a"/>
    <w:next w:val="a"/>
    <w:link w:val="3Char"/>
    <w:uiPriority w:val="99"/>
    <w:unhideWhenUsed/>
    <w:qFormat/>
    <w:pPr>
      <w:jc w:val="left"/>
      <w:outlineLvl w:val="2"/>
    </w:pPr>
    <w:rPr>
      <w:rFonts w:ascii="宋体" w:eastAsia="仿宋_GB2312" w:hAnsi="宋体" w:cs="宋体" w:hint="eastAsia"/>
      <w:b/>
      <w:kern w:val="0"/>
      <w:szCs w:val="24"/>
    </w:rPr>
  </w:style>
  <w:style w:type="paragraph" w:styleId="4">
    <w:name w:val="heading 4"/>
    <w:basedOn w:val="a"/>
    <w:next w:val="a"/>
    <w:unhideWhenUsed/>
    <w:qFormat/>
    <w:pPr>
      <w:keepNext/>
      <w:keepLines/>
      <w:spacing w:before="280" w:after="290" w:line="372" w:lineRule="auto"/>
      <w:outlineLvl w:val="3"/>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ind w:firstLineChars="200" w:firstLine="480"/>
    </w:pPr>
    <w:rPr>
      <w:lang w:val="zh-CN"/>
    </w:rPr>
  </w:style>
  <w:style w:type="paragraph" w:styleId="a4">
    <w:name w:val="Document Map"/>
    <w:basedOn w:val="a"/>
    <w:link w:val="Char"/>
    <w:qFormat/>
    <w:rPr>
      <w:rFonts w:ascii="宋体" w:eastAsia="宋体" w:hAnsi="Times New Roman" w:cs="Times New Roman"/>
      <w:sz w:val="18"/>
      <w:szCs w:val="18"/>
    </w:rPr>
  </w:style>
  <w:style w:type="paragraph" w:styleId="a5">
    <w:name w:val="annotation text"/>
    <w:basedOn w:val="a"/>
    <w:link w:val="Char0"/>
    <w:qFormat/>
    <w:pPr>
      <w:jc w:val="left"/>
    </w:pPr>
  </w:style>
  <w:style w:type="paragraph" w:styleId="a6">
    <w:name w:val="Body Text"/>
    <w:basedOn w:val="a"/>
    <w:link w:val="Char1"/>
    <w:unhideWhenUsed/>
    <w:qFormat/>
    <w:pPr>
      <w:spacing w:after="120"/>
    </w:pPr>
  </w:style>
  <w:style w:type="paragraph" w:styleId="30">
    <w:name w:val="toc 3"/>
    <w:basedOn w:val="a"/>
    <w:next w:val="a"/>
    <w:uiPriority w:val="39"/>
    <w:unhideWhenUsed/>
    <w:qFormat/>
    <w:pPr>
      <w:ind w:leftChars="400" w:left="840"/>
    </w:pPr>
  </w:style>
  <w:style w:type="paragraph" w:styleId="a7">
    <w:name w:val="Plain Text"/>
    <w:basedOn w:val="a"/>
    <w:link w:val="Char2"/>
    <w:qFormat/>
    <w:rPr>
      <w:rFonts w:ascii="宋体" w:eastAsia="宋体" w:hAnsi="Courier New" w:cs="Times New Roman"/>
    </w:rPr>
  </w:style>
  <w:style w:type="paragraph" w:styleId="a8">
    <w:name w:val="Date"/>
    <w:basedOn w:val="a"/>
    <w:next w:val="a"/>
    <w:link w:val="Char3"/>
    <w:semiHidden/>
    <w:unhideWhenUsed/>
    <w:qFormat/>
    <w:pPr>
      <w:ind w:leftChars="2500" w:left="100"/>
    </w:pPr>
  </w:style>
  <w:style w:type="paragraph" w:styleId="a9">
    <w:name w:val="Balloon Text"/>
    <w:basedOn w:val="a"/>
    <w:link w:val="Char4"/>
    <w:qFormat/>
    <w:rPr>
      <w:sz w:val="18"/>
      <w:szCs w:val="18"/>
    </w:rPr>
  </w:style>
  <w:style w:type="paragraph" w:styleId="aa">
    <w:name w:val="footer"/>
    <w:basedOn w:val="a"/>
    <w:link w:val="Char5"/>
    <w:uiPriority w:val="99"/>
    <w:qFormat/>
    <w:pPr>
      <w:tabs>
        <w:tab w:val="center" w:pos="4153"/>
        <w:tab w:val="right" w:pos="8306"/>
      </w:tabs>
      <w:snapToGrid w:val="0"/>
      <w:jc w:val="left"/>
    </w:pPr>
    <w:rPr>
      <w:sz w:val="18"/>
    </w:rPr>
  </w:style>
  <w:style w:type="paragraph" w:styleId="ab">
    <w:name w:val="header"/>
    <w:basedOn w:val="a"/>
    <w:link w:val="Char6"/>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10">
    <w:name w:val="toc 1"/>
    <w:basedOn w:val="a"/>
    <w:next w:val="a"/>
    <w:uiPriority w:val="39"/>
    <w:unhideWhenUsed/>
    <w:qFormat/>
  </w:style>
  <w:style w:type="paragraph" w:styleId="40">
    <w:name w:val="toc 4"/>
    <w:basedOn w:val="a"/>
    <w:next w:val="a"/>
    <w:semiHidden/>
    <w:unhideWhenUsed/>
    <w:qFormat/>
    <w:pPr>
      <w:ind w:leftChars="600" w:left="1260"/>
    </w:pPr>
  </w:style>
  <w:style w:type="paragraph" w:styleId="ac">
    <w:name w:val="Subtitle"/>
    <w:basedOn w:val="a"/>
    <w:next w:val="a"/>
    <w:link w:val="Char7"/>
    <w:qFormat/>
    <w:pPr>
      <w:spacing w:before="240" w:after="60" w:line="312" w:lineRule="auto"/>
      <w:jc w:val="center"/>
      <w:outlineLvl w:val="1"/>
    </w:pPr>
    <w:rPr>
      <w:rFonts w:ascii="Calibri Light" w:hAnsi="Calibri Light"/>
      <w:b/>
      <w:bCs/>
      <w:kern w:val="28"/>
      <w:szCs w:val="32"/>
    </w:rPr>
  </w:style>
  <w:style w:type="paragraph" w:styleId="20">
    <w:name w:val="toc 2"/>
    <w:basedOn w:val="a"/>
    <w:next w:val="a"/>
    <w:uiPriority w:val="39"/>
    <w:unhideWhenUsed/>
    <w:qFormat/>
    <w:pPr>
      <w:ind w:leftChars="200" w:left="420"/>
    </w:p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sz w:val="24"/>
      <w:szCs w:val="24"/>
    </w:rPr>
  </w:style>
  <w:style w:type="paragraph" w:styleId="ad">
    <w:name w:val="Normal (Web)"/>
    <w:basedOn w:val="a"/>
    <w:qFormat/>
    <w:pPr>
      <w:spacing w:line="432" w:lineRule="auto"/>
    </w:pPr>
    <w:rPr>
      <w:rFonts w:ascii="宋体" w:hAnsi="宋体" w:cs="宋体" w:hint="eastAsia"/>
      <w:sz w:val="18"/>
      <w:szCs w:val="18"/>
    </w:rPr>
  </w:style>
  <w:style w:type="paragraph" w:styleId="ae">
    <w:name w:val="Title"/>
    <w:basedOn w:val="a"/>
    <w:next w:val="a"/>
    <w:link w:val="Char8"/>
    <w:qFormat/>
    <w:pPr>
      <w:spacing w:before="240" w:after="60"/>
      <w:jc w:val="center"/>
      <w:outlineLvl w:val="0"/>
    </w:pPr>
    <w:rPr>
      <w:rFonts w:ascii="Calibri Light" w:hAnsi="Calibri Light"/>
      <w:b/>
      <w:bCs/>
      <w:szCs w:val="32"/>
    </w:rPr>
  </w:style>
  <w:style w:type="paragraph" w:styleId="af">
    <w:name w:val="annotation subject"/>
    <w:basedOn w:val="a5"/>
    <w:next w:val="a5"/>
    <w:link w:val="Char9"/>
    <w:uiPriority w:val="99"/>
    <w:semiHidden/>
    <w:unhideWhenUsed/>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qFormat/>
    <w:rPr>
      <w:rFonts w:ascii="Times New Roman" w:eastAsia="宋体" w:hAnsi="Times New Roman" w:cs="Times New Roman"/>
      <w:b/>
      <w:bCs/>
    </w:rPr>
  </w:style>
  <w:style w:type="character" w:styleId="af2">
    <w:name w:val="page number"/>
    <w:basedOn w:val="a1"/>
    <w:qFormat/>
    <w:rPr>
      <w:rFonts w:ascii="Times New Roman" w:eastAsia="宋体" w:hAnsi="Times New Roman" w:cs="Times New Roman"/>
    </w:rPr>
  </w:style>
  <w:style w:type="character" w:styleId="af3">
    <w:name w:val="FollowedHyperlink"/>
    <w:basedOn w:val="a1"/>
    <w:uiPriority w:val="99"/>
    <w:qFormat/>
    <w:rPr>
      <w:rFonts w:ascii="Times New Roman" w:eastAsia="宋体" w:hAnsi="Times New Roman" w:cs="Times New Roman"/>
      <w:color w:val="800080"/>
      <w:u w:val="none"/>
    </w:rPr>
  </w:style>
  <w:style w:type="character" w:styleId="af4">
    <w:name w:val="Emphasis"/>
    <w:basedOn w:val="a1"/>
    <w:qFormat/>
    <w:rPr>
      <w:rFonts w:ascii="Times New Roman" w:eastAsia="宋体" w:hAnsi="Times New Roman" w:cs="Times New Roman"/>
    </w:rPr>
  </w:style>
  <w:style w:type="character" w:styleId="HTML0">
    <w:name w:val="HTML Definition"/>
    <w:basedOn w:val="a1"/>
    <w:qFormat/>
    <w:rPr>
      <w:rFonts w:ascii="Times New Roman" w:eastAsia="宋体" w:hAnsi="Times New Roman" w:cs="Times New Roman"/>
    </w:rPr>
  </w:style>
  <w:style w:type="character" w:styleId="HTML1">
    <w:name w:val="HTML Acronym"/>
    <w:basedOn w:val="a1"/>
    <w:qFormat/>
    <w:rPr>
      <w:rFonts w:ascii="Times New Roman" w:eastAsia="宋体" w:hAnsi="Times New Roman" w:cs="Times New Roman"/>
    </w:rPr>
  </w:style>
  <w:style w:type="character" w:styleId="HTML2">
    <w:name w:val="HTML Variable"/>
    <w:basedOn w:val="a1"/>
    <w:qFormat/>
    <w:rPr>
      <w:rFonts w:ascii="Times New Roman" w:eastAsia="宋体" w:hAnsi="Times New Roman" w:cs="Times New Roman"/>
    </w:rPr>
  </w:style>
  <w:style w:type="character" w:styleId="af5">
    <w:name w:val="Hyperlink"/>
    <w:basedOn w:val="a1"/>
    <w:uiPriority w:val="99"/>
    <w:qFormat/>
    <w:rPr>
      <w:rFonts w:ascii="Times New Roman" w:eastAsia="宋体" w:hAnsi="Times New Roman" w:cs="Times New Roman"/>
      <w:color w:val="0000FF"/>
      <w:u w:val="none"/>
    </w:rPr>
  </w:style>
  <w:style w:type="character" w:styleId="HTML3">
    <w:name w:val="HTML Code"/>
    <w:basedOn w:val="a1"/>
    <w:qFormat/>
    <w:rPr>
      <w:rFonts w:ascii="微软雅黑" w:eastAsia="微软雅黑" w:hAnsi="微软雅黑" w:cs="微软雅黑" w:hint="eastAsia"/>
      <w:sz w:val="18"/>
      <w:szCs w:val="18"/>
    </w:rPr>
  </w:style>
  <w:style w:type="character" w:styleId="af6">
    <w:name w:val="annotation reference"/>
    <w:basedOn w:val="a1"/>
    <w:uiPriority w:val="99"/>
    <w:qFormat/>
    <w:rPr>
      <w:sz w:val="21"/>
      <w:szCs w:val="21"/>
    </w:rPr>
  </w:style>
  <w:style w:type="character" w:styleId="HTML4">
    <w:name w:val="HTML Cite"/>
    <w:basedOn w:val="a1"/>
    <w:qFormat/>
    <w:rPr>
      <w:rFonts w:ascii="Times New Roman" w:eastAsia="宋体" w:hAnsi="Times New Roman" w:cs="Times New Roman"/>
    </w:rPr>
  </w:style>
  <w:style w:type="character" w:customStyle="1" w:styleId="1Char">
    <w:name w:val="标题 1 Char"/>
    <w:basedOn w:val="a1"/>
    <w:link w:val="1"/>
    <w:qFormat/>
    <w:rPr>
      <w:rFonts w:ascii="宋体" w:eastAsia="黑体" w:hAnsi="宋体" w:cs="宋体"/>
      <w:bCs/>
      <w:kern w:val="36"/>
      <w:sz w:val="32"/>
      <w:szCs w:val="48"/>
    </w:rPr>
  </w:style>
  <w:style w:type="character" w:customStyle="1" w:styleId="3Char">
    <w:name w:val="标题 3 Char"/>
    <w:basedOn w:val="a1"/>
    <w:link w:val="3"/>
    <w:uiPriority w:val="99"/>
    <w:qFormat/>
    <w:rPr>
      <w:rFonts w:ascii="宋体" w:eastAsia="仿宋_GB2312" w:hAnsi="宋体" w:cs="宋体"/>
      <w:b/>
      <w:sz w:val="32"/>
      <w:szCs w:val="24"/>
    </w:rPr>
  </w:style>
  <w:style w:type="character" w:customStyle="1" w:styleId="Char0">
    <w:name w:val="批注文字 Char"/>
    <w:basedOn w:val="a1"/>
    <w:link w:val="a5"/>
    <w:qFormat/>
    <w:rPr>
      <w:rFonts w:asciiTheme="minorHAnsi" w:eastAsiaTheme="minorEastAsia" w:hAnsiTheme="minorHAnsi" w:cstheme="minorBidi"/>
      <w:kern w:val="2"/>
      <w:sz w:val="21"/>
      <w:szCs w:val="22"/>
    </w:rPr>
  </w:style>
  <w:style w:type="character" w:customStyle="1" w:styleId="Char5">
    <w:name w:val="页脚 Char"/>
    <w:basedOn w:val="a1"/>
    <w:link w:val="aa"/>
    <w:uiPriority w:val="99"/>
    <w:qFormat/>
    <w:rPr>
      <w:rFonts w:asciiTheme="minorHAnsi" w:eastAsiaTheme="minorEastAsia" w:hAnsiTheme="minorHAnsi" w:cstheme="minorBidi"/>
      <w:kern w:val="2"/>
      <w:sz w:val="18"/>
      <w:szCs w:val="22"/>
    </w:rPr>
  </w:style>
  <w:style w:type="character" w:customStyle="1" w:styleId="Char6">
    <w:name w:val="页眉 Char"/>
    <w:basedOn w:val="a1"/>
    <w:link w:val="ab"/>
    <w:qFormat/>
    <w:rPr>
      <w:rFonts w:eastAsiaTheme="minorEastAsia" w:cstheme="minorBidi"/>
      <w:kern w:val="2"/>
      <w:sz w:val="18"/>
      <w:szCs w:val="22"/>
    </w:rPr>
  </w:style>
  <w:style w:type="character" w:customStyle="1" w:styleId="Char7">
    <w:name w:val="副标题 Char"/>
    <w:basedOn w:val="a1"/>
    <w:link w:val="ac"/>
    <w:qFormat/>
    <w:locked/>
    <w:rPr>
      <w:rFonts w:ascii="Calibri Light" w:eastAsiaTheme="minorEastAsia" w:hAnsi="Calibri Light" w:cstheme="minorBidi"/>
      <w:b/>
      <w:bCs/>
      <w:kern w:val="28"/>
      <w:sz w:val="32"/>
      <w:szCs w:val="32"/>
    </w:rPr>
  </w:style>
  <w:style w:type="character" w:customStyle="1" w:styleId="Char8">
    <w:name w:val="标题 Char"/>
    <w:basedOn w:val="a1"/>
    <w:link w:val="ae"/>
    <w:qFormat/>
    <w:locked/>
    <w:rPr>
      <w:rFonts w:ascii="Calibri Light" w:eastAsiaTheme="minorEastAsia" w:hAnsi="Calibri Light" w:cstheme="minorBidi"/>
      <w:b/>
      <w:bCs/>
      <w:kern w:val="2"/>
      <w:sz w:val="32"/>
      <w:szCs w:val="32"/>
    </w:rPr>
  </w:style>
  <w:style w:type="paragraph" w:customStyle="1" w:styleId="11">
    <w:name w:val="列出段落1"/>
    <w:basedOn w:val="a"/>
    <w:qFormat/>
    <w:pPr>
      <w:ind w:firstLineChars="200" w:firstLine="420"/>
    </w:pPr>
    <w:rPr>
      <w:rFonts w:ascii="Calibri" w:eastAsia="宋体" w:hAnsi="Calibri" w:cs="Times New Roman"/>
    </w:rPr>
  </w:style>
  <w:style w:type="paragraph" w:customStyle="1" w:styleId="21">
    <w:name w:val="列出段落2"/>
    <w:basedOn w:val="a"/>
    <w:uiPriority w:val="34"/>
    <w:qFormat/>
    <w:pPr>
      <w:ind w:firstLineChars="200" w:firstLine="420"/>
    </w:pPr>
    <w:rPr>
      <w:rFonts w:ascii="Calibri" w:eastAsia="宋体" w:hAnsi="Calibri" w:cs="Times New Roman"/>
    </w:rPr>
  </w:style>
  <w:style w:type="paragraph" w:customStyle="1" w:styleId="12">
    <w:name w:val="正文1"/>
    <w:qFormat/>
    <w:pPr>
      <w:jc w:val="both"/>
    </w:pPr>
    <w:rPr>
      <w:rFonts w:ascii="Calibri Light" w:hAnsi="Calibri Light" w:cs="Calibri Light"/>
      <w:kern w:val="2"/>
      <w:sz w:val="21"/>
      <w:szCs w:val="21"/>
    </w:rPr>
  </w:style>
  <w:style w:type="character" w:customStyle="1" w:styleId="Char9">
    <w:name w:val="批注主题 Char"/>
    <w:basedOn w:val="Char0"/>
    <w:link w:val="af"/>
    <w:uiPriority w:val="99"/>
    <w:semiHidden/>
    <w:qFormat/>
    <w:rPr>
      <w:rFonts w:asciiTheme="minorHAnsi" w:eastAsiaTheme="minorEastAsia" w:hAnsiTheme="minorHAnsi" w:cstheme="minorBidi"/>
      <w:b/>
      <w:bCs/>
      <w:kern w:val="2"/>
      <w:sz w:val="21"/>
      <w:szCs w:val="22"/>
    </w:rPr>
  </w:style>
  <w:style w:type="character" w:customStyle="1" w:styleId="Char4">
    <w:name w:val="批注框文本 Char"/>
    <w:basedOn w:val="a1"/>
    <w:link w:val="a9"/>
    <w:qFormat/>
    <w:rPr>
      <w:rFonts w:asciiTheme="minorHAnsi" w:eastAsiaTheme="minorEastAsia" w:hAnsiTheme="minorHAnsi" w:cstheme="minorBidi"/>
      <w:kern w:val="2"/>
      <w:sz w:val="18"/>
      <w:szCs w:val="18"/>
    </w:rPr>
  </w:style>
  <w:style w:type="character" w:customStyle="1" w:styleId="Char3">
    <w:name w:val="日期 Char"/>
    <w:basedOn w:val="a1"/>
    <w:link w:val="a8"/>
    <w:semiHidden/>
    <w:qFormat/>
    <w:rPr>
      <w:rFonts w:asciiTheme="minorHAnsi" w:eastAsiaTheme="minorEastAsia" w:hAnsiTheme="minorHAnsi" w:cstheme="minorBidi"/>
      <w:kern w:val="2"/>
      <w:sz w:val="21"/>
      <w:szCs w:val="22"/>
    </w:rPr>
  </w:style>
  <w:style w:type="paragraph" w:customStyle="1" w:styleId="af7">
    <w:name w:val="表格内容"/>
    <w:basedOn w:val="a6"/>
    <w:qFormat/>
    <w:pPr>
      <w:suppressLineNumbers/>
      <w:suppressAutoHyphens/>
      <w:jc w:val="left"/>
    </w:pPr>
    <w:rPr>
      <w:rFonts w:ascii="Times New Roman" w:eastAsia="宋体" w:hAnsi="Times New Roman" w:cs="Tahoma"/>
      <w:kern w:val="0"/>
      <w:sz w:val="24"/>
      <w:szCs w:val="24"/>
    </w:rPr>
  </w:style>
  <w:style w:type="character" w:customStyle="1" w:styleId="Char1">
    <w:name w:val="正文文本 Char"/>
    <w:basedOn w:val="a1"/>
    <w:link w:val="a6"/>
    <w:semiHidden/>
    <w:qFormat/>
    <w:rPr>
      <w:rFonts w:asciiTheme="minorHAnsi" w:eastAsiaTheme="minorEastAsia" w:hAnsiTheme="minorHAnsi" w:cstheme="minorBidi"/>
      <w:kern w:val="2"/>
      <w:sz w:val="21"/>
      <w:szCs w:val="22"/>
    </w:rPr>
  </w:style>
  <w:style w:type="character" w:customStyle="1" w:styleId="Char">
    <w:name w:val="文档结构图 Char"/>
    <w:basedOn w:val="a1"/>
    <w:link w:val="a4"/>
    <w:qFormat/>
    <w:rPr>
      <w:rFonts w:ascii="宋体"/>
      <w:kern w:val="2"/>
      <w:sz w:val="18"/>
      <w:szCs w:val="18"/>
    </w:rPr>
  </w:style>
  <w:style w:type="character" w:customStyle="1" w:styleId="Char2">
    <w:name w:val="纯文本 Char"/>
    <w:basedOn w:val="a1"/>
    <w:link w:val="a7"/>
    <w:qFormat/>
    <w:rPr>
      <w:rFonts w:ascii="宋体" w:hAnsi="Courier New"/>
      <w:kern w:val="2"/>
      <w:sz w:val="21"/>
      <w:szCs w:val="22"/>
    </w:rPr>
  </w:style>
  <w:style w:type="character" w:customStyle="1" w:styleId="HTMLChar">
    <w:name w:val="HTML 预设格式 Char"/>
    <w:basedOn w:val="a1"/>
    <w:link w:val="HTML"/>
    <w:qFormat/>
    <w:rPr>
      <w:rFonts w:ascii="宋体" w:hAnsi="宋体" w:cs="宋体"/>
      <w:kern w:val="2"/>
      <w:sz w:val="24"/>
      <w:szCs w:val="24"/>
    </w:rPr>
  </w:style>
  <w:style w:type="paragraph" w:styleId="af8">
    <w:name w:val="List Paragraph"/>
    <w:basedOn w:val="a"/>
    <w:uiPriority w:val="34"/>
    <w:qFormat/>
    <w:pPr>
      <w:ind w:firstLineChars="200" w:firstLine="420"/>
    </w:pPr>
    <w:rPr>
      <w:rFonts w:ascii="Times New Roman" w:hAnsi="Times New Roman"/>
    </w:rPr>
  </w:style>
  <w:style w:type="character" w:customStyle="1" w:styleId="dropselectbox">
    <w:name w:val="dropselect_box"/>
    <w:basedOn w:val="a1"/>
    <w:qFormat/>
    <w:rPr>
      <w:rFonts w:ascii="Times New Roman" w:eastAsia="宋体" w:hAnsi="Times New Roman" w:cs="Times New Roman"/>
    </w:rPr>
  </w:style>
  <w:style w:type="character" w:customStyle="1" w:styleId="dropselectbox1">
    <w:name w:val="dropselect_box1"/>
    <w:basedOn w:val="a1"/>
    <w:qFormat/>
    <w:rPr>
      <w:rFonts w:ascii="Times New Roman" w:eastAsia="宋体" w:hAnsi="Times New Roman" w:cs="Times New Roman"/>
      <w:bdr w:val="single" w:sz="6" w:space="0" w:color="CCCCCC"/>
    </w:rPr>
  </w:style>
  <w:style w:type="paragraph" w:customStyle="1" w:styleId="110">
    <w:name w:val="列出段落11"/>
    <w:basedOn w:val="a"/>
    <w:qFormat/>
    <w:pPr>
      <w:ind w:firstLineChars="200" w:firstLine="420"/>
    </w:pPr>
    <w:rPr>
      <w:rFonts w:ascii="Times New Roman" w:eastAsia="宋体" w:hAnsi="Times New Roman" w:cs="Times New Roman"/>
      <w:szCs w:val="24"/>
    </w:rPr>
  </w:style>
  <w:style w:type="character" w:customStyle="1" w:styleId="ca-4">
    <w:name w:val="ca-4"/>
    <w:qFormat/>
  </w:style>
  <w:style w:type="character" w:customStyle="1" w:styleId="customunionstyleChar">
    <w:name w:val="custom_unionstyle Char"/>
    <w:basedOn w:val="a1"/>
    <w:link w:val="customunionstyle"/>
    <w:qFormat/>
    <w:rPr>
      <w:rFonts w:ascii="宋体" w:hAnsi="宋体" w:cs="宋体"/>
      <w:sz w:val="24"/>
      <w:szCs w:val="24"/>
    </w:rPr>
  </w:style>
  <w:style w:type="paragraph" w:customStyle="1" w:styleId="customunionstyle">
    <w:name w:val="custom_unionstyle"/>
    <w:basedOn w:val="a"/>
    <w:link w:val="customunionstyleChar"/>
    <w:qFormat/>
    <w:pPr>
      <w:widowControl/>
      <w:adjustRightInd w:val="0"/>
      <w:spacing w:before="100" w:beforeAutospacing="1" w:after="100" w:afterAutospacing="1" w:line="360" w:lineRule="atLeast"/>
      <w:jc w:val="left"/>
      <w:textAlignment w:val="baseline"/>
    </w:pPr>
    <w:rPr>
      <w:rFonts w:ascii="宋体" w:eastAsia="宋体" w:hAnsi="宋体" w:cs="宋体"/>
      <w:kern w:val="0"/>
      <w:sz w:val="24"/>
      <w:szCs w:val="24"/>
    </w:rPr>
  </w:style>
  <w:style w:type="paragraph" w:customStyle="1" w:styleId="p18">
    <w:name w:val="p18"/>
    <w:basedOn w:val="a"/>
    <w:qFormat/>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af9">
    <w:name w:val="工可正文"/>
    <w:basedOn w:val="a7"/>
    <w:link w:val="Chara"/>
    <w:qFormat/>
    <w:pPr>
      <w:ind w:firstLineChars="200" w:firstLine="560"/>
    </w:pPr>
    <w:rPr>
      <w:rFonts w:ascii="Times New Roman" w:hAnsi="Times New Roman"/>
      <w:kern w:val="0"/>
      <w:sz w:val="28"/>
      <w:szCs w:val="20"/>
    </w:rPr>
  </w:style>
  <w:style w:type="character" w:customStyle="1" w:styleId="Chara">
    <w:name w:val="工可正文 Char"/>
    <w:link w:val="af9"/>
    <w:qFormat/>
    <w:rPr>
      <w:sz w:val="28"/>
    </w:rPr>
  </w:style>
  <w:style w:type="character" w:customStyle="1" w:styleId="font21">
    <w:name w:val="font21"/>
    <w:basedOn w:val="a1"/>
    <w:qFormat/>
    <w:rPr>
      <w:rFonts w:ascii="仿宋_GB2312" w:eastAsia="仿宋_GB2312" w:cs="仿宋_GB2312" w:hint="default"/>
      <w:color w:val="000000"/>
      <w:sz w:val="18"/>
      <w:szCs w:val="18"/>
      <w:u w:val="none"/>
    </w:rPr>
  </w:style>
  <w:style w:type="character" w:customStyle="1" w:styleId="font11">
    <w:name w:val="font11"/>
    <w:basedOn w:val="a1"/>
    <w:qFormat/>
    <w:rPr>
      <w:rFonts w:ascii="宋体" w:eastAsia="宋体" w:hAnsi="宋体" w:cs="宋体" w:hint="eastAsia"/>
      <w:color w:val="000000"/>
      <w:sz w:val="18"/>
      <w:szCs w:val="18"/>
      <w:u w:val="none"/>
    </w:rPr>
  </w:style>
  <w:style w:type="character" w:customStyle="1" w:styleId="13">
    <w:name w:val="文档结构图 字符1"/>
    <w:basedOn w:val="a1"/>
    <w:uiPriority w:val="99"/>
    <w:semiHidden/>
    <w:qFormat/>
    <w:rPr>
      <w:rFonts w:ascii="Microsoft YaHei UI" w:eastAsia="Microsoft YaHei UI"/>
      <w:sz w:val="18"/>
      <w:szCs w:val="18"/>
    </w:rPr>
  </w:style>
  <w:style w:type="character" w:customStyle="1" w:styleId="14">
    <w:name w:val="纯文本 字符1"/>
    <w:basedOn w:val="a1"/>
    <w:uiPriority w:val="99"/>
    <w:semiHidden/>
    <w:qFormat/>
    <w:rPr>
      <w:rFonts w:asciiTheme="minorEastAsia" w:hAnsi="Courier New" w:cs="Courier New"/>
    </w:rPr>
  </w:style>
  <w:style w:type="character" w:customStyle="1" w:styleId="HTML10">
    <w:name w:val="HTML 预设格式 字符1"/>
    <w:basedOn w:val="a1"/>
    <w:uiPriority w:val="99"/>
    <w:semiHidden/>
    <w:qFormat/>
    <w:rPr>
      <w:rFonts w:ascii="Courier New" w:hAnsi="Courier New" w:cs="Courier New"/>
      <w:sz w:val="20"/>
      <w:szCs w:val="20"/>
    </w:rPr>
  </w:style>
  <w:style w:type="table" w:customStyle="1" w:styleId="15">
    <w:name w:val="网格型1"/>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正文 A"/>
    <w:uiPriority w:val="99"/>
    <w:qFormat/>
    <w:pPr>
      <w:widowControl w:val="0"/>
      <w:pBdr>
        <w:top w:val="none" w:sz="0" w:space="31" w:color="FFFFFF"/>
        <w:left w:val="none" w:sz="0" w:space="31" w:color="FFFFFF"/>
        <w:bottom w:val="none" w:sz="0" w:space="31" w:color="FFFFFF"/>
        <w:right w:val="none" w:sz="0" w:space="31" w:color="FFFFFF"/>
      </w:pBdr>
      <w:jc w:val="both"/>
    </w:pPr>
    <w:rPr>
      <w:rFonts w:ascii="Calibri" w:hAnsi="Calibri" w:cs="Calibri"/>
      <w:color w:val="000000"/>
      <w:kern w:val="2"/>
      <w:sz w:val="21"/>
      <w:szCs w:val="21"/>
      <w:u w:color="000000"/>
    </w:rPr>
  </w:style>
  <w:style w:type="character" w:customStyle="1" w:styleId="NormalCharacter">
    <w:name w:val="NormalCharacter"/>
    <w:uiPriority w:val="99"/>
    <w:qFormat/>
  </w:style>
  <w:style w:type="character" w:customStyle="1" w:styleId="2Char">
    <w:name w:val="标题 2 Char"/>
    <w:link w:val="2"/>
    <w:qFormat/>
    <w:rPr>
      <w:rFonts w:ascii="Arial" w:eastAsia="楷体_GB2312" w:hAnsi="Arial"/>
      <w:b/>
      <w:sz w:val="3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A43FD8-31C0-46C1-A549-71234651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2328</Words>
  <Characters>13272</Characters>
  <Application>Microsoft Office Word</Application>
  <DocSecurity>0</DocSecurity>
  <Lines>110</Lines>
  <Paragraphs>31</Paragraphs>
  <ScaleCrop>false</ScaleCrop>
  <Company>Microsoft</Company>
  <LinksUpToDate>false</LinksUpToDate>
  <CharactersWithSpaces>15569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16064</dc:creator>
  <cp:lastModifiedBy>漆子群</cp:lastModifiedBy>
  <cp:revision>5</cp:revision>
  <cp:lastPrinted>2021-06-11T01:25:00Z</cp:lastPrinted>
  <dcterms:created xsi:type="dcterms:W3CDTF">2021-06-11T02:24:00Z</dcterms:created>
  <dcterms:modified xsi:type="dcterms:W3CDTF">2021-06-30T09:22:00Z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8830F4FEBFA44A489EFE33DF7C23BD11</vt:lpwstr>
  </property>
</Properties>
</file>