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distribute"/>
        <w:rPr>
          <w:rFonts w:hint="eastAsia" w:ascii="华光行楷_CNKI" w:hAnsi="华光行楷_CNKI" w:eastAsia="华光行楷_CNKI" w:cs="华光行楷_CNKI"/>
          <w:b/>
          <w:bCs/>
          <w:color w:val="auto"/>
          <w:spacing w:val="42"/>
          <w:w w:val="66"/>
          <w:sz w:val="140"/>
          <w:szCs w:val="140"/>
        </w:rPr>
      </w:pPr>
      <w:r>
        <w:rPr>
          <w:rFonts w:hint="eastAsia" w:ascii="华光行楷_CNKI" w:hAnsi="华光行楷_CNKI" w:eastAsia="华光行楷_CNKI" w:cs="华光行楷_CNKI"/>
          <w:b/>
          <w:bCs/>
          <w:color w:val="FF0000"/>
          <w:w w:val="55"/>
          <w:sz w:val="140"/>
          <w:szCs w:val="140"/>
          <w:lang w:val="en-US" w:eastAsia="zh-CN"/>
        </w:rPr>
        <w:t>湘潭市</w:t>
      </w:r>
      <w:r>
        <w:rPr>
          <w:rFonts w:hint="eastAsia" w:ascii="华光行楷_CNKI" w:hAnsi="华光行楷_CNKI" w:eastAsia="华光行楷_CNKI" w:cs="华光行楷_CNKI"/>
          <w:b/>
          <w:bCs/>
          <w:color w:val="FF0000"/>
          <w:w w:val="55"/>
          <w:sz w:val="140"/>
          <w:szCs w:val="140"/>
        </w:rPr>
        <w:t>春运简报</w:t>
      </w:r>
    </w:p>
    <w:p>
      <w:pPr>
        <w:jc w:val="center"/>
        <w:rPr>
          <w:rFonts w:ascii="宋体" w:hAnsi="宋体" w:eastAsia="黑体" w:cs="Arial"/>
          <w:color w:val="auto"/>
          <w:sz w:val="32"/>
        </w:rPr>
      </w:pPr>
    </w:p>
    <w:p>
      <w:pPr>
        <w:jc w:val="center"/>
        <w:rPr>
          <w:rFonts w:ascii="宋体" w:hAnsi="宋体" w:cs="Arial"/>
          <w:color w:val="auto"/>
          <w:sz w:val="44"/>
          <w:szCs w:val="44"/>
        </w:rPr>
      </w:pPr>
      <w:r>
        <w:rPr>
          <w:rFonts w:hint="eastAsia" w:ascii="宋体" w:hAnsi="宋体" w:eastAsia="黑体" w:cs="Arial"/>
          <w:color w:val="auto"/>
          <w:sz w:val="44"/>
          <w:szCs w:val="44"/>
        </w:rPr>
        <w:t>第一期</w:t>
      </w:r>
    </w:p>
    <w:p>
      <w:pPr>
        <w:jc w:val="center"/>
        <w:rPr>
          <w:rFonts w:ascii="宋体" w:hAnsi="宋体" w:cs="Arial"/>
          <w:color w:val="auto"/>
          <w:sz w:val="32"/>
        </w:rPr>
      </w:pPr>
    </w:p>
    <w:p>
      <w:pPr>
        <w:jc w:val="center"/>
        <w:rPr>
          <w:rFonts w:ascii="宋体" w:hAnsi="宋体" w:eastAsia="仿宋_GB2312" w:cs="Arial"/>
          <w:b/>
          <w:bCs/>
          <w:color w:val="auto"/>
          <w:sz w:val="36"/>
        </w:rPr>
      </w:pPr>
      <w:r>
        <w:rPr>
          <w:rFonts w:hint="eastAsia" w:ascii="宋体" w:hAnsi="宋体" w:eastAsia="仿宋_GB2312" w:cs="Arial"/>
          <w:b/>
          <w:bCs/>
          <w:color w:val="auto"/>
          <w:sz w:val="36"/>
        </w:rPr>
        <w:t xml:space="preserve">湘潭市春运领导小组办公室 </w:t>
      </w:r>
      <w:r>
        <w:rPr>
          <w:rFonts w:hint="eastAsia" w:ascii="宋体" w:hAnsi="宋体" w:eastAsia="仿宋_GB2312" w:cs="Arial"/>
          <w:b/>
          <w:bCs/>
          <w:color w:val="auto"/>
          <w:sz w:val="36"/>
          <w:lang w:val="en-US" w:eastAsia="zh-CN"/>
        </w:rPr>
        <w:t xml:space="preserve">     </w:t>
      </w:r>
      <w:r>
        <w:rPr>
          <w:rFonts w:hint="eastAsia" w:ascii="宋体" w:hAnsi="宋体" w:eastAsia="仿宋_GB2312" w:cs="Arial"/>
          <w:b/>
          <w:bCs/>
          <w:color w:val="auto"/>
          <w:sz w:val="36"/>
        </w:rPr>
        <w:t xml:space="preserve">    20</w:t>
      </w:r>
      <w:r>
        <w:rPr>
          <w:rFonts w:hint="eastAsia" w:ascii="宋体" w:hAnsi="宋体" w:eastAsia="仿宋_GB2312" w:cs="Arial"/>
          <w:b/>
          <w:bCs/>
          <w:color w:val="auto"/>
          <w:sz w:val="36"/>
          <w:lang w:val="en-US" w:eastAsia="zh-CN"/>
        </w:rPr>
        <w:t>23</w:t>
      </w:r>
      <w:r>
        <w:rPr>
          <w:rFonts w:hint="eastAsia" w:ascii="宋体" w:hAnsi="宋体" w:eastAsia="仿宋_GB2312" w:cs="Arial"/>
          <w:b/>
          <w:bCs/>
          <w:color w:val="auto"/>
          <w:sz w:val="36"/>
        </w:rPr>
        <w:t>年</w:t>
      </w:r>
      <w:r>
        <w:rPr>
          <w:rFonts w:hint="eastAsia" w:ascii="宋体" w:hAnsi="宋体" w:eastAsia="仿宋_GB2312" w:cs="Arial"/>
          <w:b/>
          <w:bCs/>
          <w:color w:val="auto"/>
          <w:sz w:val="36"/>
          <w:lang w:val="en-US" w:eastAsia="zh-CN"/>
        </w:rPr>
        <w:t>1</w:t>
      </w:r>
      <w:r>
        <w:rPr>
          <w:rFonts w:hint="eastAsia" w:ascii="宋体" w:hAnsi="宋体" w:eastAsia="仿宋_GB2312" w:cs="Arial"/>
          <w:b/>
          <w:bCs/>
          <w:color w:val="auto"/>
          <w:sz w:val="36"/>
        </w:rPr>
        <w:t>月</w:t>
      </w:r>
      <w:r>
        <w:rPr>
          <w:rFonts w:hint="eastAsia" w:ascii="宋体" w:hAnsi="宋体" w:eastAsia="仿宋_GB2312" w:cs="Arial"/>
          <w:b/>
          <w:bCs/>
          <w:color w:val="auto"/>
          <w:sz w:val="36"/>
          <w:lang w:val="en-US" w:eastAsia="zh-CN"/>
        </w:rPr>
        <w:t>11</w:t>
      </w:r>
      <w:r>
        <w:rPr>
          <w:rFonts w:hint="eastAsia" w:ascii="宋体" w:hAnsi="宋体" w:eastAsia="仿宋_GB2312" w:cs="Arial"/>
          <w:b/>
          <w:bCs/>
          <w:color w:val="auto"/>
          <w:sz w:val="36"/>
        </w:rPr>
        <w:t>日</w:t>
      </w:r>
    </w:p>
    <w:p>
      <w:pPr>
        <w:ind w:firstLine="525" w:firstLineChars="250"/>
        <w:rPr>
          <w:rFonts w:ascii="宋体" w:hAnsi="宋体" w:eastAsia="仿宋_GB2312" w:cs="Arial"/>
          <w:b/>
          <w:bCs/>
          <w:color w:val="auto"/>
          <w:sz w:val="36"/>
          <w:u w:val="double"/>
        </w:rPr>
      </w:pPr>
      <w:r>
        <w:rPr>
          <w:rFonts w:ascii="宋体" w:hAnsi="宋体"/>
          <w:color w:val="auto"/>
        </w:rPr>
        <w:pict>
          <v:line id="直线 3" o:spid="_x0000_s1026" o:spt="20" style="position:absolute;left:0pt;margin-left:0pt;margin-top:0pt;height:0.9pt;width:441.05pt;z-index:251659264;mso-width-relative:page;mso-height-relative:page;" stroked="t" coordsize="21600,21600" o:gfxdata="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JKjiRvSAAAAAwEAAA8AAAAAAAAAAQAgAAAAIgAA&#10;AGRycy9kb3ducmV2LnhtbFBLAQIUABQAAAAIAIdO4kBCX0yE1QEAAJIDAAAOAAAAAAAAAAEAIAAA&#10;ACEBAABkcnMvZTJvRG9jLnhtbFBLBQYAAAAABgAGAFkBAABoBQAAAAA=&#10;">
            <v:path arrowok="t"/>
            <v:fill focussize="0,0"/>
            <v:stroke weight="2.25pt" color="#FF0000"/>
            <v:imagedata o:title=""/>
            <o:lock v:ext="edit"/>
          </v:line>
        </w:pict>
      </w:r>
    </w:p>
    <w:p>
      <w:pPr>
        <w:keepNext w:val="0"/>
        <w:keepLines w:val="0"/>
        <w:pageBreakBefore w:val="0"/>
        <w:widowControl w:val="0"/>
        <w:kinsoku/>
        <w:wordWrap/>
        <w:overflowPunct/>
        <w:topLinePunct w:val="0"/>
        <w:autoSpaceDE/>
        <w:autoSpaceDN/>
        <w:bidi w:val="0"/>
        <w:adjustRightInd/>
        <w:snapToGrid/>
        <w:spacing w:line="480" w:lineRule="exact"/>
        <w:ind w:firstLine="643" w:firstLineChars="200"/>
        <w:textAlignment w:val="auto"/>
        <w:rPr>
          <w:rFonts w:ascii="宋体" w:hAnsi="宋体" w:eastAsia="仿宋_GB2312"/>
          <w:b/>
          <w:color w:val="auto"/>
          <w:sz w:val="32"/>
          <w:szCs w:val="32"/>
        </w:rPr>
      </w:pPr>
      <w:r>
        <w:rPr>
          <w:rFonts w:hint="eastAsia" w:ascii="宋体" w:hAnsi="宋体" w:eastAsia="仿宋_GB2312" w:cs="宋体"/>
          <w:b/>
          <w:color w:val="auto"/>
          <w:kern w:val="0"/>
          <w:sz w:val="32"/>
          <w:szCs w:val="32"/>
        </w:rPr>
        <w:t>【编者按】一年一度的春运工作正式拉开帷幕。在此，市春运办向奋战在春</w:t>
      </w:r>
      <w:r>
        <w:rPr>
          <w:rFonts w:hint="eastAsia" w:ascii="宋体" w:hAnsi="宋体" w:eastAsia="仿宋_GB2312"/>
          <w:b/>
          <w:color w:val="auto"/>
          <w:sz w:val="32"/>
          <w:szCs w:val="32"/>
        </w:rPr>
        <w:t>运战线上的全市广大干部职工致以亲切的问候。在40天的春运期间，市春运办将会及时向大家传达上级关于春运工作的精神，宣传报道各县市区、园区、市直单位、各运输企业春运动态及先进典型。</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ascii="宋体" w:hAnsi="宋体" w:eastAsia="仿宋_GB2312" w:cs="Arial"/>
          <w:b/>
          <w:bCs/>
          <w:color w:val="auto"/>
          <w:sz w:val="32"/>
          <w:szCs w:val="32"/>
          <w:u w:val="double"/>
        </w:rPr>
      </w:pP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黑体" w:hAnsi="黑体" w:eastAsia="黑体" w:cs="黑体"/>
          <w:b/>
          <w:bCs/>
          <w:color w:val="auto"/>
          <w:sz w:val="44"/>
          <w:szCs w:val="44"/>
          <w:u w:val="double"/>
          <w:lang w:eastAsia="zh-CN"/>
        </w:rPr>
      </w:pPr>
      <w:r>
        <w:rPr>
          <w:rFonts w:hint="eastAsia" w:ascii="黑体" w:hAnsi="黑体" w:eastAsia="黑体" w:cs="黑体"/>
          <w:b/>
          <w:bCs/>
          <w:color w:val="auto"/>
          <w:sz w:val="44"/>
          <w:szCs w:val="44"/>
          <w:u w:val="double"/>
          <w:lang w:val="en-US" w:eastAsia="zh-CN"/>
        </w:rPr>
        <w:t>目  录</w:t>
      </w:r>
    </w:p>
    <w:p>
      <w:pPr>
        <w:keepNext w:val="0"/>
        <w:keepLines w:val="0"/>
        <w:pageBreakBefore w:val="0"/>
        <w:widowControl w:val="0"/>
        <w:kinsoku/>
        <w:wordWrap/>
        <w:overflowPunct/>
        <w:topLinePunct w:val="0"/>
        <w:autoSpaceDE/>
        <w:autoSpaceDN/>
        <w:bidi w:val="0"/>
        <w:adjustRightInd/>
        <w:snapToGrid/>
        <w:spacing w:line="480" w:lineRule="exact"/>
        <w:ind w:firstLine="741" w:firstLineChars="205"/>
        <w:textAlignment w:val="auto"/>
        <w:rPr>
          <w:rFonts w:hint="eastAsia" w:ascii="华光隶书_CNKI" w:hAnsi="华光隶书_CNKI" w:eastAsia="华光隶书_CNKI" w:cs="华光隶书_CNKI"/>
          <w:b/>
          <w:bCs/>
          <w:color w:val="auto"/>
          <w:sz w:val="36"/>
          <w:szCs w:val="36"/>
          <w:u w:val="none"/>
          <w:lang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741" w:firstLineChars="205"/>
        <w:textAlignment w:val="auto"/>
        <w:rPr>
          <w:rFonts w:hint="eastAsia" w:ascii="华光隶书_CNKI" w:hAnsi="华光隶书_CNKI" w:eastAsia="华光隶书_CNKI" w:cs="华光隶书_CNKI"/>
          <w:b/>
          <w:bCs/>
          <w:color w:val="auto"/>
          <w:sz w:val="36"/>
          <w:szCs w:val="36"/>
          <w:u w:val="none"/>
          <w:lang w:eastAsia="zh-CN"/>
        </w:rPr>
      </w:pPr>
      <w:r>
        <w:rPr>
          <w:rFonts w:hint="eastAsia" w:ascii="华光隶书_CNKI" w:hAnsi="华光隶书_CNKI" w:eastAsia="华光隶书_CNKI" w:cs="华光隶书_CNKI"/>
          <w:b/>
          <w:bCs/>
          <w:color w:val="auto"/>
          <w:sz w:val="36"/>
          <w:szCs w:val="36"/>
          <w:u w:val="none"/>
          <w:lang w:eastAsia="zh-CN"/>
        </w:rPr>
        <w:t>【</w:t>
      </w:r>
      <w:r>
        <w:rPr>
          <w:rFonts w:hint="eastAsia" w:ascii="华光隶书_CNKI" w:hAnsi="华光隶书_CNKI" w:eastAsia="华光隶书_CNKI" w:cs="华光隶书_CNKI"/>
          <w:b/>
          <w:bCs/>
          <w:color w:val="auto"/>
          <w:sz w:val="36"/>
          <w:szCs w:val="36"/>
          <w:u w:val="none"/>
          <w:lang w:val="en-US" w:eastAsia="zh-CN"/>
        </w:rPr>
        <w:t>安排部署</w:t>
      </w:r>
      <w:r>
        <w:rPr>
          <w:rFonts w:hint="eastAsia" w:ascii="华光隶书_CNKI" w:hAnsi="华光隶书_CNKI" w:eastAsia="华光隶书_CNKI" w:cs="华光隶书_CNKI"/>
          <w:b/>
          <w:bCs/>
          <w:color w:val="auto"/>
          <w:sz w:val="36"/>
          <w:szCs w:val="36"/>
          <w:u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left="959" w:leftChars="304" w:hanging="321" w:hangingChars="100"/>
        <w:textAlignment w:val="auto"/>
        <w:rPr>
          <w:rFonts w:hint="eastAsia" w:ascii="宋体" w:hAnsi="宋体" w:eastAsia="仿宋_GB2312" w:cs="Arial"/>
          <w:b/>
          <w:bCs/>
          <w:color w:val="auto"/>
          <w:sz w:val="32"/>
          <w:szCs w:val="32"/>
          <w:u w:val="none"/>
          <w:lang w:eastAsia="zh-CN"/>
        </w:rPr>
      </w:pPr>
      <w:r>
        <w:rPr>
          <w:rFonts w:hint="eastAsia" w:ascii="宋体" w:hAnsi="宋体" w:eastAsia="仿宋_GB2312" w:cs="Arial"/>
          <w:b/>
          <w:bCs/>
          <w:color w:val="auto"/>
          <w:sz w:val="32"/>
          <w:szCs w:val="32"/>
          <w:u w:val="none"/>
          <w:lang w:eastAsia="zh-CN"/>
        </w:rPr>
        <w:t>★</w:t>
      </w:r>
      <w:r>
        <w:rPr>
          <w:rFonts w:hint="eastAsia" w:ascii="宋体" w:hAnsi="宋体" w:eastAsia="仿宋_GB2312" w:cs="Arial"/>
          <w:b/>
          <w:bCs/>
          <w:color w:val="auto"/>
          <w:sz w:val="32"/>
          <w:szCs w:val="32"/>
          <w:u w:val="none"/>
          <w:lang w:val="en-US" w:eastAsia="zh-CN"/>
        </w:rPr>
        <w:t>湘潭市动员</w:t>
      </w:r>
      <w:r>
        <w:rPr>
          <w:rFonts w:hint="eastAsia" w:ascii="宋体" w:hAnsi="宋体" w:eastAsia="仿宋_GB2312" w:cs="Arial"/>
          <w:b/>
          <w:bCs/>
          <w:color w:val="auto"/>
          <w:sz w:val="32"/>
          <w:szCs w:val="32"/>
          <w:u w:val="none"/>
          <w:lang w:eastAsia="zh-CN"/>
        </w:rPr>
        <w:t>部署20</w:t>
      </w:r>
      <w:r>
        <w:rPr>
          <w:rFonts w:hint="eastAsia" w:ascii="宋体" w:hAnsi="宋体" w:eastAsia="仿宋_GB2312" w:cs="Arial"/>
          <w:b/>
          <w:bCs/>
          <w:color w:val="auto"/>
          <w:sz w:val="32"/>
          <w:szCs w:val="32"/>
          <w:u w:val="none"/>
          <w:lang w:val="en-US" w:eastAsia="zh-CN"/>
        </w:rPr>
        <w:t>23</w:t>
      </w:r>
      <w:r>
        <w:rPr>
          <w:rFonts w:hint="eastAsia" w:ascii="宋体" w:hAnsi="宋体" w:eastAsia="仿宋_GB2312" w:cs="Arial"/>
          <w:b/>
          <w:bCs/>
          <w:color w:val="auto"/>
          <w:sz w:val="32"/>
          <w:szCs w:val="32"/>
          <w:u w:val="none"/>
          <w:lang w:eastAsia="zh-CN"/>
        </w:rPr>
        <w:t>年春运工作</w:t>
      </w:r>
    </w:p>
    <w:p>
      <w:pPr>
        <w:keepNext w:val="0"/>
        <w:keepLines w:val="0"/>
        <w:pageBreakBefore w:val="0"/>
        <w:widowControl w:val="0"/>
        <w:kinsoku/>
        <w:wordWrap/>
        <w:overflowPunct/>
        <w:topLinePunct w:val="0"/>
        <w:autoSpaceDE/>
        <w:autoSpaceDN/>
        <w:bidi w:val="0"/>
        <w:adjustRightInd/>
        <w:snapToGrid/>
        <w:spacing w:line="480" w:lineRule="exact"/>
        <w:ind w:left="959" w:leftChars="304" w:hanging="321" w:hangingChars="100"/>
        <w:textAlignment w:val="auto"/>
        <w:rPr>
          <w:rFonts w:hint="eastAsia" w:ascii="宋体" w:hAnsi="宋体" w:eastAsia="仿宋_GB2312" w:cs="Arial"/>
          <w:b/>
          <w:bCs/>
          <w:color w:val="auto"/>
          <w:sz w:val="32"/>
          <w:szCs w:val="32"/>
          <w:u w:val="none"/>
          <w:lang w:eastAsia="zh-CN"/>
        </w:rPr>
      </w:pPr>
    </w:p>
    <w:p>
      <w:pPr>
        <w:keepNext w:val="0"/>
        <w:keepLines w:val="0"/>
        <w:pageBreakBefore w:val="0"/>
        <w:widowControl w:val="0"/>
        <w:kinsoku/>
        <w:wordWrap/>
        <w:overflowPunct/>
        <w:topLinePunct w:val="0"/>
        <w:autoSpaceDE/>
        <w:autoSpaceDN/>
        <w:bidi w:val="0"/>
        <w:adjustRightInd/>
        <w:snapToGrid/>
        <w:spacing w:line="480" w:lineRule="exact"/>
        <w:ind w:left="959" w:leftChars="304" w:hanging="321" w:hangingChars="100"/>
        <w:textAlignment w:val="auto"/>
        <w:rPr>
          <w:rFonts w:hint="eastAsia" w:ascii="宋体" w:hAnsi="宋体" w:eastAsia="仿宋_GB2312" w:cs="Arial"/>
          <w:b/>
          <w:bCs/>
          <w:color w:val="auto"/>
          <w:sz w:val="32"/>
          <w:szCs w:val="32"/>
          <w:u w:val="none"/>
          <w:lang w:eastAsia="zh-CN"/>
        </w:rPr>
      </w:pPr>
      <w:r>
        <w:rPr>
          <w:rFonts w:hint="eastAsia" w:ascii="宋体" w:hAnsi="宋体" w:eastAsia="仿宋_GB2312" w:cs="Arial"/>
          <w:b/>
          <w:bCs/>
          <w:color w:val="auto"/>
          <w:sz w:val="32"/>
          <w:szCs w:val="32"/>
          <w:u w:val="none"/>
          <w:lang w:eastAsia="zh-CN"/>
        </w:rPr>
        <w:t>★</w:t>
      </w:r>
      <w:r>
        <w:rPr>
          <w:rFonts w:hint="eastAsia" w:ascii="宋体" w:hAnsi="宋体" w:eastAsia="仿宋_GB2312" w:cs="Arial"/>
          <w:b/>
          <w:bCs/>
          <w:color w:val="auto"/>
          <w:sz w:val="32"/>
          <w:szCs w:val="32"/>
          <w:u w:val="none"/>
          <w:lang w:val="en-US" w:eastAsia="zh-CN"/>
        </w:rPr>
        <w:t>各单位春运工作动员部署</w:t>
      </w:r>
    </w:p>
    <w:p>
      <w:pPr>
        <w:keepNext w:val="0"/>
        <w:keepLines w:val="0"/>
        <w:pageBreakBefore w:val="0"/>
        <w:widowControl w:val="0"/>
        <w:kinsoku/>
        <w:wordWrap/>
        <w:overflowPunct/>
        <w:topLinePunct w:val="0"/>
        <w:autoSpaceDE/>
        <w:autoSpaceDN/>
        <w:bidi w:val="0"/>
        <w:adjustRightInd/>
        <w:snapToGrid/>
        <w:spacing w:line="480" w:lineRule="exact"/>
        <w:ind w:firstLine="741" w:firstLineChars="205"/>
        <w:textAlignment w:val="auto"/>
        <w:rPr>
          <w:rFonts w:hint="eastAsia" w:ascii="华光隶书_CNKI" w:hAnsi="华光隶书_CNKI" w:eastAsia="华光隶书_CNKI" w:cs="华光隶书_CNKI"/>
          <w:b/>
          <w:bCs/>
          <w:color w:val="auto"/>
          <w:sz w:val="36"/>
          <w:szCs w:val="36"/>
          <w:u w:val="none"/>
          <w:lang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741" w:firstLineChars="205"/>
        <w:textAlignment w:val="auto"/>
        <w:rPr>
          <w:rFonts w:hint="eastAsia" w:ascii="华光隶书_CNKI" w:hAnsi="华光隶书_CNKI" w:eastAsia="华光隶书_CNKI" w:cs="华光隶书_CNKI"/>
          <w:b/>
          <w:bCs/>
          <w:color w:val="auto"/>
          <w:sz w:val="36"/>
          <w:szCs w:val="36"/>
          <w:u w:val="none"/>
          <w:lang w:eastAsia="zh-CN"/>
        </w:rPr>
      </w:pPr>
      <w:r>
        <w:rPr>
          <w:rFonts w:hint="eastAsia" w:ascii="华光隶书_CNKI" w:hAnsi="华光隶书_CNKI" w:eastAsia="华光隶书_CNKI" w:cs="华光隶书_CNKI"/>
          <w:b/>
          <w:bCs/>
          <w:color w:val="auto"/>
          <w:sz w:val="36"/>
          <w:szCs w:val="36"/>
          <w:u w:val="none"/>
          <w:lang w:eastAsia="zh-CN"/>
        </w:rPr>
        <w:t>【</w:t>
      </w:r>
      <w:r>
        <w:rPr>
          <w:rFonts w:hint="eastAsia" w:ascii="华光隶书_CNKI" w:hAnsi="华光隶书_CNKI" w:eastAsia="华光隶书_CNKI" w:cs="华光隶书_CNKI"/>
          <w:b/>
          <w:bCs/>
          <w:color w:val="auto"/>
          <w:sz w:val="36"/>
          <w:szCs w:val="36"/>
          <w:u w:val="none"/>
          <w:lang w:val="en-US" w:eastAsia="zh-CN"/>
        </w:rPr>
        <w:t>督导检查</w:t>
      </w:r>
      <w:r>
        <w:rPr>
          <w:rFonts w:hint="eastAsia" w:ascii="华光隶书_CNKI" w:hAnsi="华光隶书_CNKI" w:eastAsia="华光隶书_CNKI" w:cs="华光隶书_CNKI"/>
          <w:b/>
          <w:bCs/>
          <w:color w:val="auto"/>
          <w:sz w:val="36"/>
          <w:szCs w:val="36"/>
          <w:u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left="959" w:leftChars="304" w:hanging="321" w:hangingChars="100"/>
        <w:textAlignment w:val="auto"/>
        <w:rPr>
          <w:rFonts w:hint="eastAsia" w:ascii="宋体" w:hAnsi="宋体" w:eastAsia="仿宋_GB2312" w:cs="Arial"/>
          <w:b/>
          <w:bCs/>
          <w:color w:val="auto"/>
          <w:sz w:val="32"/>
          <w:szCs w:val="32"/>
          <w:u w:val="none"/>
        </w:rPr>
      </w:pPr>
      <w:r>
        <w:rPr>
          <w:rFonts w:hint="eastAsia" w:ascii="宋体" w:hAnsi="宋体" w:eastAsia="仿宋_GB2312" w:cs="Arial"/>
          <w:b/>
          <w:bCs/>
          <w:color w:val="auto"/>
          <w:sz w:val="32"/>
          <w:szCs w:val="32"/>
          <w:u w:val="none"/>
          <w:lang w:eastAsia="zh-CN"/>
        </w:rPr>
        <w:t>★刘志仁到市交通运输局等地调度督查春节期间保民生和安全生产工作</w:t>
      </w:r>
    </w:p>
    <w:p>
      <w:pPr>
        <w:keepNext w:val="0"/>
        <w:keepLines w:val="0"/>
        <w:pageBreakBefore w:val="0"/>
        <w:widowControl w:val="0"/>
        <w:kinsoku/>
        <w:wordWrap/>
        <w:overflowPunct/>
        <w:topLinePunct w:val="0"/>
        <w:autoSpaceDE/>
        <w:autoSpaceDN/>
        <w:bidi w:val="0"/>
        <w:adjustRightInd/>
        <w:snapToGrid/>
        <w:spacing w:line="480" w:lineRule="exact"/>
        <w:ind w:left="959" w:leftChars="304" w:hanging="321" w:hangingChars="100"/>
        <w:textAlignment w:val="auto"/>
        <w:rPr>
          <w:rFonts w:hint="eastAsia" w:ascii="宋体" w:hAnsi="宋体" w:eastAsia="仿宋_GB2312" w:cs="Arial"/>
          <w:b/>
          <w:bCs/>
          <w:color w:val="auto"/>
          <w:sz w:val="32"/>
          <w:szCs w:val="32"/>
          <w:u w:val="none"/>
          <w:lang w:eastAsia="zh-CN"/>
        </w:rPr>
      </w:pPr>
    </w:p>
    <w:p>
      <w:pPr>
        <w:keepNext w:val="0"/>
        <w:keepLines w:val="0"/>
        <w:pageBreakBefore w:val="0"/>
        <w:widowControl w:val="0"/>
        <w:kinsoku/>
        <w:wordWrap/>
        <w:overflowPunct/>
        <w:topLinePunct w:val="0"/>
        <w:autoSpaceDE/>
        <w:autoSpaceDN/>
        <w:bidi w:val="0"/>
        <w:adjustRightInd/>
        <w:snapToGrid/>
        <w:spacing w:line="480" w:lineRule="exact"/>
        <w:ind w:left="959" w:leftChars="304" w:hanging="321" w:hangingChars="100"/>
        <w:textAlignment w:val="auto"/>
        <w:rPr>
          <w:rFonts w:hint="eastAsia" w:ascii="宋体" w:hAnsi="宋体" w:eastAsia="仿宋_GB2312" w:cs="Arial"/>
          <w:b/>
          <w:bCs/>
          <w:color w:val="auto"/>
          <w:sz w:val="32"/>
          <w:szCs w:val="32"/>
          <w:u w:val="none"/>
          <w:lang w:eastAsia="zh-CN"/>
        </w:rPr>
      </w:pPr>
      <w:r>
        <w:rPr>
          <w:rFonts w:hint="eastAsia" w:ascii="宋体" w:hAnsi="宋体" w:eastAsia="仿宋_GB2312" w:cs="Arial"/>
          <w:b/>
          <w:bCs/>
          <w:color w:val="auto"/>
          <w:sz w:val="32"/>
          <w:szCs w:val="32"/>
          <w:u w:val="none"/>
          <w:lang w:eastAsia="zh-CN"/>
        </w:rPr>
        <w:t>★杨晓军带队督导春运及企业安全生产、环保等工作</w:t>
      </w:r>
    </w:p>
    <w:p>
      <w:pPr>
        <w:keepNext w:val="0"/>
        <w:keepLines w:val="0"/>
        <w:pageBreakBefore w:val="0"/>
        <w:widowControl w:val="0"/>
        <w:kinsoku/>
        <w:wordWrap/>
        <w:overflowPunct/>
        <w:topLinePunct w:val="0"/>
        <w:autoSpaceDE/>
        <w:autoSpaceDN/>
        <w:bidi w:val="0"/>
        <w:adjustRightInd/>
        <w:snapToGrid/>
        <w:spacing w:line="480" w:lineRule="exact"/>
        <w:ind w:firstLine="741" w:firstLineChars="205"/>
        <w:textAlignment w:val="auto"/>
        <w:rPr>
          <w:rFonts w:hint="eastAsia" w:ascii="华光隶书_CNKI" w:hAnsi="华光隶书_CNKI" w:eastAsia="华光隶书_CNKI" w:cs="华光隶书_CNKI"/>
          <w:b/>
          <w:bCs/>
          <w:color w:val="auto"/>
          <w:sz w:val="36"/>
          <w:szCs w:val="36"/>
          <w:u w:val="none"/>
          <w:lang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741" w:firstLineChars="205"/>
        <w:textAlignment w:val="auto"/>
        <w:rPr>
          <w:rFonts w:hint="eastAsia" w:ascii="华光隶书_CNKI" w:hAnsi="华光隶书_CNKI" w:eastAsia="华光隶书_CNKI" w:cs="华光隶书_CNKI"/>
          <w:b/>
          <w:bCs/>
          <w:color w:val="auto"/>
          <w:sz w:val="36"/>
          <w:szCs w:val="36"/>
          <w:u w:val="none"/>
          <w:lang w:eastAsia="zh-CN"/>
        </w:rPr>
      </w:pPr>
      <w:r>
        <w:rPr>
          <w:rFonts w:hint="eastAsia" w:ascii="华光隶书_CNKI" w:hAnsi="华光隶书_CNKI" w:eastAsia="华光隶书_CNKI" w:cs="华光隶书_CNKI"/>
          <w:b/>
          <w:bCs/>
          <w:color w:val="auto"/>
          <w:sz w:val="36"/>
          <w:szCs w:val="36"/>
          <w:u w:val="none"/>
          <w:lang w:eastAsia="zh-CN"/>
        </w:rPr>
        <w:t>【</w:t>
      </w:r>
      <w:r>
        <w:rPr>
          <w:rFonts w:hint="eastAsia" w:ascii="华光隶书_CNKI" w:hAnsi="华光隶书_CNKI" w:eastAsia="华光隶书_CNKI" w:cs="华光隶书_CNKI"/>
          <w:b/>
          <w:bCs/>
          <w:color w:val="auto"/>
          <w:sz w:val="36"/>
          <w:szCs w:val="36"/>
          <w:u w:val="none"/>
          <w:lang w:val="en-US" w:eastAsia="zh-CN"/>
        </w:rPr>
        <w:t>严格执法</w:t>
      </w:r>
      <w:r>
        <w:rPr>
          <w:rFonts w:hint="eastAsia" w:ascii="华光隶书_CNKI" w:hAnsi="华光隶书_CNKI" w:eastAsia="华光隶书_CNKI" w:cs="华光隶书_CNKI"/>
          <w:b/>
          <w:bCs/>
          <w:color w:val="auto"/>
          <w:sz w:val="36"/>
          <w:szCs w:val="36"/>
          <w:u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left="959" w:leftChars="304" w:hanging="321" w:hangingChars="100"/>
        <w:textAlignment w:val="auto"/>
        <w:rPr>
          <w:rFonts w:hint="eastAsia" w:ascii="宋体" w:hAnsi="宋体" w:eastAsia="仿宋_GB2312" w:cs="Arial"/>
          <w:b/>
          <w:bCs/>
          <w:color w:val="auto"/>
          <w:sz w:val="32"/>
          <w:szCs w:val="32"/>
          <w:u w:val="none"/>
          <w:lang w:val="en-US" w:eastAsia="zh-CN"/>
        </w:rPr>
      </w:pPr>
      <w:r>
        <w:rPr>
          <w:rFonts w:hint="eastAsia" w:ascii="宋体" w:hAnsi="宋体" w:eastAsia="仿宋_GB2312" w:cs="Arial"/>
          <w:b/>
          <w:bCs/>
          <w:color w:val="auto"/>
          <w:sz w:val="32"/>
          <w:szCs w:val="32"/>
          <w:u w:val="none"/>
          <w:lang w:val="en-US" w:eastAsia="zh-CN"/>
        </w:rPr>
        <w:t>★平安春运 交警相守！2023年湘潭市春运交通安全保卫工作正式启动</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959" w:leftChars="304" w:hanging="321" w:hangingChars="100"/>
        <w:textAlignment w:val="auto"/>
        <w:rPr>
          <w:rFonts w:hint="eastAsia" w:ascii="宋体" w:hAnsi="宋体" w:eastAsia="仿宋_GB2312" w:cs="Arial"/>
          <w:b/>
          <w:bCs/>
          <w:color w:val="auto"/>
          <w:kern w:val="2"/>
          <w:sz w:val="32"/>
          <w:szCs w:val="32"/>
          <w:u w:val="none"/>
          <w:lang w:val="en-US" w:eastAsia="zh-CN" w:bidi="ar-SA"/>
        </w:rPr>
      </w:pPr>
      <w:r>
        <w:rPr>
          <w:rFonts w:hint="eastAsia" w:ascii="宋体" w:hAnsi="宋体" w:eastAsia="仿宋_GB2312" w:cs="Arial"/>
          <w:b/>
          <w:bCs/>
          <w:color w:val="auto"/>
          <w:sz w:val="32"/>
          <w:szCs w:val="32"/>
          <w:u w:val="none"/>
          <w:lang w:val="en-US" w:eastAsia="zh-CN"/>
        </w:rPr>
        <w:t>★平安春运  岳塘区开展交通安全整治行动</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959" w:leftChars="304" w:hanging="321" w:hangingChars="100"/>
        <w:textAlignment w:val="auto"/>
        <w:rPr>
          <w:rFonts w:hint="eastAsia" w:ascii="宋体" w:hAnsi="宋体" w:eastAsia="仿宋_GB2312" w:cs="Arial"/>
          <w:b/>
          <w:bCs/>
          <w:color w:val="auto"/>
          <w:kern w:val="2"/>
          <w:sz w:val="32"/>
          <w:szCs w:val="32"/>
          <w:u w:val="none"/>
          <w:lang w:val="en-US" w:eastAsia="zh-CN" w:bidi="ar-SA"/>
        </w:rPr>
      </w:pPr>
      <w:r>
        <w:rPr>
          <w:rFonts w:hint="eastAsia" w:ascii="宋体" w:hAnsi="宋体" w:eastAsia="仿宋_GB2312" w:cs="Arial"/>
          <w:b/>
          <w:bCs/>
          <w:color w:val="auto"/>
          <w:sz w:val="32"/>
          <w:szCs w:val="32"/>
          <w:u w:val="none"/>
          <w:lang w:val="en-US" w:eastAsia="zh-CN"/>
        </w:rPr>
        <w:t>★</w:t>
      </w:r>
      <w:r>
        <w:rPr>
          <w:rFonts w:hint="eastAsia" w:ascii="宋体" w:hAnsi="宋体" w:eastAsia="仿宋_GB2312" w:cs="Arial"/>
          <w:b/>
          <w:bCs/>
          <w:color w:val="auto"/>
          <w:kern w:val="2"/>
          <w:sz w:val="32"/>
          <w:szCs w:val="32"/>
          <w:u w:val="none"/>
          <w:lang w:val="en-US" w:eastAsia="zh-CN" w:bidi="ar-SA"/>
        </w:rPr>
        <w:t>潭高新区治超办开展“春运护航”联合执法行动</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left="959" w:leftChars="304" w:hanging="321" w:hangingChars="100"/>
        <w:textAlignment w:val="auto"/>
        <w:rPr>
          <w:rFonts w:hint="eastAsia" w:ascii="宋体" w:hAnsi="宋体" w:eastAsia="仿宋_GB2312" w:cs="Arial"/>
          <w:b/>
          <w:bCs/>
          <w:color w:val="auto"/>
          <w:sz w:val="32"/>
          <w:szCs w:val="32"/>
          <w:u w:val="none"/>
          <w:lang w:val="en-US" w:eastAsia="zh-CN"/>
        </w:rPr>
      </w:pPr>
      <w:r>
        <w:rPr>
          <w:rFonts w:hint="eastAsia" w:ascii="宋体" w:hAnsi="宋体" w:eastAsia="仿宋_GB2312" w:cs="Arial"/>
          <w:b/>
          <w:bCs/>
          <w:color w:val="auto"/>
          <w:sz w:val="32"/>
          <w:szCs w:val="32"/>
          <w:u w:val="none"/>
          <w:lang w:val="en-US" w:eastAsia="zh-CN"/>
        </w:rPr>
        <w:t>★春运进行时 | 严管严控货运车辆 扎紧扎牢安全“防线”</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741" w:firstLineChars="205"/>
        <w:textAlignment w:val="auto"/>
        <w:rPr>
          <w:rFonts w:hint="eastAsia" w:ascii="华光隶书_CNKI" w:hAnsi="华光隶书_CNKI" w:eastAsia="华光隶书_CNKI" w:cs="华光隶书_CNKI"/>
          <w:b/>
          <w:bCs/>
          <w:color w:val="auto"/>
          <w:sz w:val="36"/>
          <w:szCs w:val="36"/>
          <w:u w:val="none"/>
          <w:lang w:eastAsia="zh-CN"/>
        </w:rPr>
      </w:pPr>
      <w:r>
        <w:rPr>
          <w:rFonts w:hint="eastAsia" w:ascii="华光隶书_CNKI" w:hAnsi="华光隶书_CNKI" w:eastAsia="华光隶书_CNKI" w:cs="华光隶书_CNKI"/>
          <w:b/>
          <w:bCs/>
          <w:color w:val="auto"/>
          <w:sz w:val="36"/>
          <w:szCs w:val="36"/>
          <w:u w:val="none"/>
          <w:lang w:eastAsia="zh-CN"/>
        </w:rPr>
        <w:t>【</w:t>
      </w:r>
      <w:r>
        <w:rPr>
          <w:rFonts w:hint="eastAsia" w:ascii="华光隶书_CNKI" w:hAnsi="华光隶书_CNKI" w:eastAsia="华光隶书_CNKI" w:cs="华光隶书_CNKI"/>
          <w:b/>
          <w:bCs/>
          <w:color w:val="auto"/>
          <w:sz w:val="36"/>
          <w:szCs w:val="36"/>
          <w:u w:val="none"/>
          <w:lang w:val="en-US" w:eastAsia="zh-CN"/>
        </w:rPr>
        <w:t>温馨服务</w:t>
      </w:r>
      <w:r>
        <w:rPr>
          <w:rFonts w:hint="eastAsia" w:ascii="华光隶书_CNKI" w:hAnsi="华光隶书_CNKI" w:eastAsia="华光隶书_CNKI" w:cs="华光隶书_CNKI"/>
          <w:b/>
          <w:bCs/>
          <w:color w:val="auto"/>
          <w:sz w:val="36"/>
          <w:szCs w:val="36"/>
          <w:u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left="638" w:leftChars="304" w:firstLine="10" w:firstLineChars="3"/>
        <w:textAlignment w:val="auto"/>
        <w:rPr>
          <w:rFonts w:hint="eastAsia" w:ascii="宋体" w:hAnsi="宋体" w:eastAsia="仿宋_GB2312" w:cs="Arial"/>
          <w:b/>
          <w:bCs/>
          <w:color w:val="auto"/>
          <w:sz w:val="32"/>
          <w:szCs w:val="32"/>
          <w:u w:val="none"/>
          <w:lang w:val="en-US" w:eastAsia="zh-CN"/>
        </w:rPr>
      </w:pPr>
      <w:r>
        <w:rPr>
          <w:rFonts w:hint="eastAsia" w:ascii="宋体" w:hAnsi="宋体" w:eastAsia="仿宋_GB2312" w:cs="Arial"/>
          <w:b/>
          <w:bCs/>
          <w:color w:val="auto"/>
          <w:sz w:val="32"/>
          <w:szCs w:val="32"/>
          <w:u w:val="none"/>
          <w:lang w:val="en-US" w:eastAsia="zh-CN"/>
        </w:rPr>
        <w:t>★湘潭市“情满旅途·暖冬行动”春运志愿服务活动温暖启动</w:t>
      </w:r>
    </w:p>
    <w:p>
      <w:pPr>
        <w:pStyle w:val="2"/>
        <w:rPr>
          <w:rFonts w:hint="eastAsia" w:ascii="宋体" w:hAnsi="宋体" w:eastAsia="仿宋_GB2312" w:cs="Arial"/>
          <w:b/>
          <w:bCs/>
          <w:color w:val="auto"/>
          <w:sz w:val="32"/>
          <w:szCs w:val="32"/>
          <w:u w:val="none"/>
          <w:lang w:val="en-US" w:eastAsia="zh-CN"/>
        </w:rPr>
      </w:pPr>
    </w:p>
    <w:p>
      <w:pPr>
        <w:keepNext w:val="0"/>
        <w:keepLines w:val="0"/>
        <w:pageBreakBefore w:val="0"/>
        <w:widowControl w:val="0"/>
        <w:kinsoku/>
        <w:wordWrap/>
        <w:overflowPunct/>
        <w:topLinePunct w:val="0"/>
        <w:autoSpaceDE/>
        <w:autoSpaceDN/>
        <w:bidi w:val="0"/>
        <w:adjustRightInd/>
        <w:snapToGrid/>
        <w:spacing w:line="480" w:lineRule="exact"/>
        <w:ind w:firstLine="741" w:firstLineChars="205"/>
        <w:textAlignment w:val="auto"/>
        <w:rPr>
          <w:rFonts w:hint="eastAsia" w:ascii="华光隶书_CNKI" w:hAnsi="华光隶书_CNKI" w:eastAsia="华光隶书_CNKI" w:cs="华光隶书_CNKI"/>
          <w:b/>
          <w:bCs/>
          <w:color w:val="auto"/>
          <w:sz w:val="36"/>
          <w:szCs w:val="36"/>
          <w:u w:val="none"/>
          <w:lang w:eastAsia="zh-CN"/>
        </w:rPr>
      </w:pPr>
      <w:r>
        <w:rPr>
          <w:rFonts w:hint="eastAsia" w:ascii="华光隶书_CNKI" w:hAnsi="华光隶书_CNKI" w:eastAsia="华光隶书_CNKI" w:cs="华光隶书_CNKI"/>
          <w:b/>
          <w:bCs/>
          <w:color w:val="auto"/>
          <w:sz w:val="36"/>
          <w:szCs w:val="36"/>
          <w:u w:val="none"/>
          <w:lang w:eastAsia="zh-CN"/>
        </w:rPr>
        <w:t>【</w:t>
      </w:r>
      <w:r>
        <w:rPr>
          <w:rFonts w:hint="eastAsia" w:ascii="华光隶书_CNKI" w:hAnsi="华光隶书_CNKI" w:eastAsia="华光隶书_CNKI" w:cs="华光隶书_CNKI"/>
          <w:b/>
          <w:bCs/>
          <w:color w:val="auto"/>
          <w:sz w:val="36"/>
          <w:szCs w:val="36"/>
          <w:u w:val="none"/>
          <w:lang w:val="en-US" w:eastAsia="zh-CN"/>
        </w:rPr>
        <w:t>气象预测</w:t>
      </w:r>
      <w:r>
        <w:rPr>
          <w:rFonts w:hint="eastAsia" w:ascii="华光隶书_CNKI" w:hAnsi="华光隶书_CNKI" w:eastAsia="华光隶书_CNKI" w:cs="华光隶书_CNKI"/>
          <w:b/>
          <w:bCs/>
          <w:color w:val="auto"/>
          <w:sz w:val="36"/>
          <w:szCs w:val="36"/>
          <w:u w:val="none"/>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659" w:firstLineChars="205"/>
        <w:textAlignment w:val="auto"/>
        <w:rPr>
          <w:rFonts w:hint="eastAsia" w:ascii="宋体" w:hAnsi="宋体" w:eastAsia="仿宋_GB2312" w:cs="Arial"/>
          <w:b/>
          <w:bCs/>
          <w:color w:val="auto"/>
          <w:sz w:val="36"/>
          <w:u w:val="double"/>
        </w:rPr>
      </w:pPr>
      <w:r>
        <w:rPr>
          <w:rFonts w:hint="eastAsia" w:ascii="宋体" w:hAnsi="宋体" w:eastAsia="仿宋_GB2312" w:cs="Arial"/>
          <w:b/>
          <w:bCs/>
          <w:color w:val="auto"/>
          <w:sz w:val="32"/>
          <w:szCs w:val="32"/>
          <w:u w:val="none"/>
          <w:lang w:val="en-US" w:eastAsia="zh-CN"/>
        </w:rPr>
        <w:t>★2023年春运期间气候趋势预测</w:t>
      </w:r>
      <w:r>
        <w:rPr>
          <w:rFonts w:hint="eastAsia" w:ascii="宋体" w:hAnsi="宋体" w:eastAsia="仿宋_GB2312" w:cs="Arial"/>
          <w:b/>
          <w:bCs/>
          <w:color w:val="auto"/>
          <w:sz w:val="36"/>
          <w:u w:val="double"/>
        </w:rPr>
        <w:br w:type="page"/>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华光隶书_CNKI" w:hAnsi="华光隶书_CNKI" w:eastAsia="华光隶书_CNKI" w:cs="华光隶书_CNKI"/>
          <w:b/>
          <w:bCs/>
          <w:color w:val="auto"/>
          <w:sz w:val="44"/>
          <w:szCs w:val="44"/>
          <w:u w:val="none"/>
          <w:lang w:eastAsia="zh-CN"/>
        </w:rPr>
      </w:pPr>
      <w:r>
        <w:rPr>
          <w:rFonts w:hint="eastAsia" w:ascii="华光隶书_CNKI" w:hAnsi="华光隶书_CNKI" w:eastAsia="华光隶书_CNKI" w:cs="华光隶书_CNKI"/>
          <w:b/>
          <w:bCs/>
          <w:color w:val="auto"/>
          <w:sz w:val="44"/>
          <w:szCs w:val="44"/>
          <w:u w:val="none"/>
          <w:lang w:eastAsia="zh-CN"/>
        </w:rPr>
        <w:t>【</w:t>
      </w:r>
      <w:r>
        <w:rPr>
          <w:rFonts w:hint="eastAsia" w:ascii="华光隶书_CNKI" w:hAnsi="华光隶书_CNKI" w:eastAsia="华光隶书_CNKI" w:cs="华光隶书_CNKI"/>
          <w:b/>
          <w:bCs/>
          <w:color w:val="auto"/>
          <w:sz w:val="44"/>
          <w:szCs w:val="44"/>
          <w:u w:val="none"/>
          <w:lang w:val="en-US" w:eastAsia="zh-CN"/>
        </w:rPr>
        <w:t>安排部署</w:t>
      </w:r>
      <w:r>
        <w:rPr>
          <w:rFonts w:hint="eastAsia" w:ascii="华光隶书_CNKI" w:hAnsi="华光隶书_CNKI" w:eastAsia="华光隶书_CNKI" w:cs="华光隶书_CNKI"/>
          <w:b/>
          <w:bCs/>
          <w:color w:val="auto"/>
          <w:sz w:val="44"/>
          <w:szCs w:val="44"/>
          <w:u w:val="none"/>
          <w:lang w:eastAsia="zh-CN"/>
        </w:rPr>
        <w:t>】</w:t>
      </w:r>
    </w:p>
    <w:p>
      <w:pPr>
        <w:jc w:val="center"/>
        <w:rPr>
          <w:rFonts w:hint="eastAsia" w:ascii="宋体" w:hAnsi="宋体" w:eastAsia="方正小标宋简体" w:cs="宋体"/>
          <w:color w:val="auto"/>
          <w:spacing w:val="-10"/>
          <w:kern w:val="0"/>
          <w:sz w:val="44"/>
          <w:szCs w:val="44"/>
          <w:lang w:val="en-US" w:eastAsia="zh-CN"/>
        </w:rPr>
      </w:pPr>
    </w:p>
    <w:p>
      <w:pPr>
        <w:jc w:val="center"/>
        <w:rPr>
          <w:rFonts w:ascii="宋体" w:hAnsi="宋体" w:eastAsia="方正小标宋简体" w:cs="宋体"/>
          <w:color w:val="auto"/>
          <w:spacing w:val="-10"/>
          <w:kern w:val="0"/>
          <w:sz w:val="44"/>
          <w:szCs w:val="44"/>
        </w:rPr>
      </w:pPr>
      <w:r>
        <w:rPr>
          <w:rFonts w:hint="eastAsia" w:ascii="宋体" w:hAnsi="宋体" w:eastAsia="方正小标宋简体" w:cs="宋体"/>
          <w:color w:val="auto"/>
          <w:spacing w:val="-10"/>
          <w:kern w:val="0"/>
          <w:sz w:val="44"/>
          <w:szCs w:val="44"/>
          <w:lang w:val="en-US" w:eastAsia="zh-CN"/>
        </w:rPr>
        <w:t>湘潭市动员</w:t>
      </w:r>
      <w:r>
        <w:rPr>
          <w:rFonts w:hint="eastAsia" w:ascii="宋体" w:hAnsi="宋体" w:eastAsia="方正小标宋简体" w:cs="宋体"/>
          <w:color w:val="auto"/>
          <w:spacing w:val="-10"/>
          <w:kern w:val="0"/>
          <w:sz w:val="44"/>
          <w:szCs w:val="44"/>
        </w:rPr>
        <w:t>部署20</w:t>
      </w:r>
      <w:r>
        <w:rPr>
          <w:rFonts w:hint="eastAsia" w:ascii="宋体" w:hAnsi="宋体" w:eastAsia="方正小标宋简体" w:cs="宋体"/>
          <w:color w:val="auto"/>
          <w:spacing w:val="-10"/>
          <w:kern w:val="0"/>
          <w:sz w:val="44"/>
          <w:szCs w:val="44"/>
          <w:lang w:val="en-US" w:eastAsia="zh-CN"/>
        </w:rPr>
        <w:t>23</w:t>
      </w:r>
      <w:r>
        <w:rPr>
          <w:rFonts w:hint="eastAsia" w:ascii="宋体" w:hAnsi="宋体" w:eastAsia="方正小标宋简体" w:cs="宋体"/>
          <w:color w:val="auto"/>
          <w:spacing w:val="-10"/>
          <w:kern w:val="0"/>
          <w:sz w:val="44"/>
          <w:szCs w:val="44"/>
        </w:rPr>
        <w:t>年春运工作</w:t>
      </w:r>
    </w:p>
    <w:p>
      <w:pPr>
        <w:ind w:firstLine="400" w:firstLineChars="200"/>
        <w:rPr>
          <w:rFonts w:ascii="宋体" w:hAnsi="宋体" w:eastAsia="仿宋" w:cs="宋体"/>
          <w:color w:val="auto"/>
          <w:kern w:val="0"/>
          <w:sz w:val="20"/>
          <w:szCs w:val="20"/>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宋体" w:hAnsi="宋体" w:eastAsia="仿宋_GB2312" w:cs="宋体"/>
          <w:color w:val="auto"/>
          <w:kern w:val="0"/>
          <w:sz w:val="32"/>
          <w:szCs w:val="32"/>
        </w:rPr>
      </w:pPr>
      <w:r>
        <w:rPr>
          <w:rFonts w:hint="eastAsia" w:ascii="宋体" w:hAnsi="宋体" w:eastAsia="仿宋_GB2312" w:cs="宋体"/>
          <w:color w:val="auto"/>
          <w:kern w:val="0"/>
          <w:sz w:val="32"/>
          <w:szCs w:val="32"/>
        </w:rPr>
        <w:t>1月</w:t>
      </w:r>
      <w:r>
        <w:rPr>
          <w:rFonts w:hint="eastAsia" w:ascii="宋体" w:hAnsi="宋体" w:eastAsia="仿宋_GB2312" w:cs="宋体"/>
          <w:color w:val="auto"/>
          <w:kern w:val="0"/>
          <w:sz w:val="32"/>
          <w:szCs w:val="32"/>
          <w:lang w:val="en-US" w:eastAsia="zh-CN"/>
        </w:rPr>
        <w:t>4</w:t>
      </w:r>
      <w:r>
        <w:rPr>
          <w:rFonts w:hint="eastAsia" w:ascii="宋体" w:hAnsi="宋体" w:eastAsia="仿宋_GB2312" w:cs="宋体"/>
          <w:color w:val="auto"/>
          <w:kern w:val="0"/>
          <w:sz w:val="32"/>
          <w:szCs w:val="32"/>
        </w:rPr>
        <w:t>日，在2023年国、省春运工作电视电话会议结束后，湘潭市随即召开全市春运工作电视电话会议，对2023年春运工作进行安排部署。会议由市春运领导小组副组长、市政府副</w:t>
      </w:r>
      <w:r>
        <w:rPr>
          <w:rFonts w:hint="eastAsia" w:ascii="宋体" w:hAnsi="宋体" w:eastAsia="仿宋_GB2312" w:cs="宋体"/>
          <w:color w:val="auto"/>
          <w:kern w:val="0"/>
          <w:sz w:val="32"/>
          <w:szCs w:val="32"/>
          <w:lang w:eastAsia="zh-CN"/>
        </w:rPr>
        <w:t>秘书长</w:t>
      </w:r>
      <w:r>
        <w:rPr>
          <w:rFonts w:hint="eastAsia" w:ascii="宋体" w:hAnsi="宋体" w:eastAsia="仿宋_GB2312" w:cs="宋体"/>
          <w:color w:val="auto"/>
          <w:kern w:val="0"/>
          <w:sz w:val="32"/>
          <w:szCs w:val="32"/>
          <w:lang w:val="en-US" w:eastAsia="zh-CN"/>
        </w:rPr>
        <w:t>朱可少</w:t>
      </w:r>
      <w:r>
        <w:rPr>
          <w:rFonts w:hint="eastAsia" w:ascii="宋体" w:hAnsi="宋体" w:eastAsia="仿宋_GB2312" w:cs="宋体"/>
          <w:color w:val="auto"/>
          <w:kern w:val="0"/>
          <w:sz w:val="32"/>
          <w:szCs w:val="32"/>
        </w:rPr>
        <w:t>主持，市春运领导小组副组长、市交通运输局局长</w:t>
      </w:r>
      <w:r>
        <w:rPr>
          <w:rFonts w:hint="eastAsia" w:ascii="宋体" w:hAnsi="宋体" w:eastAsia="仿宋_GB2312" w:cs="宋体"/>
          <w:color w:val="auto"/>
          <w:kern w:val="0"/>
          <w:sz w:val="32"/>
          <w:szCs w:val="32"/>
          <w:lang w:val="en-US" w:eastAsia="zh-CN"/>
        </w:rPr>
        <w:t>黄建文</w:t>
      </w:r>
      <w:r>
        <w:rPr>
          <w:rFonts w:hint="eastAsia" w:ascii="宋体" w:hAnsi="宋体" w:eastAsia="仿宋_GB2312" w:cs="宋体"/>
          <w:color w:val="auto"/>
          <w:kern w:val="0"/>
          <w:sz w:val="32"/>
          <w:szCs w:val="32"/>
        </w:rPr>
        <w:t>具体部署，市春运领导小组副组长、市</w:t>
      </w:r>
      <w:r>
        <w:rPr>
          <w:rFonts w:hint="eastAsia" w:ascii="宋体" w:hAnsi="宋体" w:eastAsia="仿宋_GB2312" w:cs="宋体"/>
          <w:color w:val="auto"/>
          <w:kern w:val="0"/>
          <w:sz w:val="32"/>
          <w:szCs w:val="32"/>
          <w:lang w:eastAsia="zh-CN"/>
        </w:rPr>
        <w:t>政府党组成员颜晓媚</w:t>
      </w:r>
      <w:r>
        <w:rPr>
          <w:rFonts w:hint="eastAsia" w:ascii="宋体" w:hAnsi="宋体" w:eastAsia="仿宋_GB2312" w:cs="宋体"/>
          <w:color w:val="auto"/>
          <w:kern w:val="0"/>
          <w:sz w:val="32"/>
          <w:szCs w:val="32"/>
        </w:rPr>
        <w:t>出席会议并讲话。</w:t>
      </w:r>
    </w:p>
    <w:p>
      <w:pPr>
        <w:pStyle w:val="2"/>
      </w:pPr>
    </w:p>
    <w:p>
      <w:pPr>
        <w:jc w:val="center"/>
        <w:rPr>
          <w:rFonts w:hint="eastAsia" w:ascii="宋体" w:hAnsi="宋体" w:eastAsia="楷体_GB2312" w:cs="楷体_GB2312"/>
          <w:b/>
          <w:bCs/>
          <w:color w:val="auto"/>
          <w:sz w:val="28"/>
          <w:szCs w:val="28"/>
        </w:rPr>
      </w:pPr>
      <w:r>
        <w:rPr>
          <w:rFonts w:hint="eastAsia" w:ascii="宋体" w:hAnsi="宋体" w:eastAsia="楷体_GB2312" w:cs="楷体_GB2312"/>
          <w:b/>
          <w:bCs/>
          <w:color w:val="auto"/>
          <w:sz w:val="28"/>
          <w:szCs w:val="28"/>
        </w:rPr>
        <w:drawing>
          <wp:inline distT="0" distB="0" distL="114300" distR="114300">
            <wp:extent cx="5564505" cy="3640455"/>
            <wp:effectExtent l="0" t="0" r="13335" b="1905"/>
            <wp:docPr id="18" name="图片 18" descr="C:\Users\Administrator\Desktop\微信图片_20230111113240.jpg微信图片_2023011111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微信图片_20230111113240.jpg微信图片_20230111113240"/>
                    <pic:cNvPicPr>
                      <a:picLocks noChangeAspect="1"/>
                    </pic:cNvPicPr>
                  </pic:nvPicPr>
                  <pic:blipFill>
                    <a:blip r:embed="rId6"/>
                    <a:srcRect/>
                    <a:stretch>
                      <a:fillRect/>
                    </a:stretch>
                  </pic:blipFill>
                  <pic:spPr>
                    <a:xfrm>
                      <a:off x="0" y="0"/>
                      <a:ext cx="5564505" cy="3640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宋体" w:hAnsi="宋体" w:eastAsia="仿宋_GB2312" w:cs="仿宋_GB2312"/>
          <w:color w:val="auto"/>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宋体" w:hAnsi="宋体" w:eastAsia="仿宋_GB2312" w:cs="Times New Roman"/>
          <w:color w:val="auto"/>
          <w:sz w:val="32"/>
          <w:szCs w:val="32"/>
          <w:lang w:eastAsia="zh-CN"/>
        </w:rPr>
      </w:pPr>
      <w:r>
        <w:rPr>
          <w:rFonts w:hint="eastAsia" w:ascii="宋体" w:hAnsi="宋体" w:eastAsia="仿宋_GB2312" w:cs="仿宋_GB2312"/>
          <w:color w:val="auto"/>
          <w:kern w:val="2"/>
          <w:sz w:val="32"/>
          <w:szCs w:val="32"/>
          <w:lang w:val="en-US" w:eastAsia="zh-CN" w:bidi="ar-SA"/>
        </w:rPr>
        <w:t>据预测，</w:t>
      </w:r>
      <w:r>
        <w:rPr>
          <w:rFonts w:hint="eastAsia" w:ascii="宋体" w:hAnsi="宋体" w:eastAsia="仿宋_GB2312" w:cs="仿宋_GB2312"/>
          <w:color w:val="auto"/>
          <w:kern w:val="0"/>
          <w:sz w:val="32"/>
          <w:szCs w:val="32"/>
        </w:rPr>
        <w:t>202</w:t>
      </w:r>
      <w:r>
        <w:rPr>
          <w:rFonts w:hint="eastAsia" w:ascii="宋体" w:hAnsi="宋体" w:eastAsia="仿宋_GB2312" w:cs="仿宋_GB2312"/>
          <w:color w:val="auto"/>
          <w:kern w:val="0"/>
          <w:sz w:val="32"/>
          <w:szCs w:val="32"/>
          <w:lang w:val="en-US" w:eastAsia="zh-CN"/>
        </w:rPr>
        <w:t>3</w:t>
      </w:r>
      <w:r>
        <w:rPr>
          <w:rFonts w:hint="eastAsia" w:ascii="宋体" w:hAnsi="宋体" w:eastAsia="仿宋_GB2312" w:cs="仿宋_GB2312"/>
          <w:color w:val="auto"/>
          <w:kern w:val="0"/>
          <w:sz w:val="32"/>
          <w:szCs w:val="32"/>
        </w:rPr>
        <w:t>年春运，</w:t>
      </w:r>
      <w:r>
        <w:rPr>
          <w:rFonts w:hint="eastAsia" w:ascii="宋体" w:hAnsi="宋体" w:eastAsia="仿宋_GB2312" w:cs="仿宋_GB2312"/>
          <w:color w:val="auto"/>
          <w:kern w:val="0"/>
          <w:sz w:val="32"/>
          <w:szCs w:val="32"/>
          <w:lang w:val="en-US" w:eastAsia="zh-CN" w:bidi="ar"/>
        </w:rPr>
        <w:t>我市客运量将达79.14万人次，同比</w:t>
      </w:r>
      <w:r>
        <w:rPr>
          <w:rFonts w:hint="eastAsia" w:ascii="宋体" w:hAnsi="宋体" w:eastAsia="仿宋_GB2312" w:cs="Times New Roman"/>
          <w:color w:val="auto"/>
          <w:sz w:val="32"/>
          <w:szCs w:val="32"/>
          <w:lang w:val="en-US" w:eastAsia="zh-CN"/>
        </w:rPr>
        <w:t>增长10%</w:t>
      </w:r>
      <w:r>
        <w:rPr>
          <w:rFonts w:hint="eastAsia" w:ascii="宋体" w:hAnsi="宋体" w:eastAsia="仿宋_GB2312" w:cs="Times New Roman"/>
          <w:color w:val="auto"/>
          <w:sz w:val="32"/>
          <w:szCs w:val="32"/>
        </w:rPr>
        <w:t>。</w:t>
      </w:r>
      <w:r>
        <w:rPr>
          <w:rFonts w:ascii="宋体" w:hAnsi="宋体" w:eastAsia="仿宋_GB2312" w:cs="Times New Roman"/>
          <w:color w:val="auto"/>
          <w:sz w:val="32"/>
          <w:szCs w:val="32"/>
        </w:rPr>
        <w:t>其中，</w:t>
      </w:r>
      <w:r>
        <w:rPr>
          <w:rFonts w:hint="eastAsia" w:ascii="宋体" w:hAnsi="宋体" w:eastAsia="仿宋_GB2312" w:cs="Times New Roman"/>
          <w:color w:val="auto"/>
          <w:sz w:val="32"/>
          <w:szCs w:val="32"/>
        </w:rPr>
        <w:t>道路</w:t>
      </w:r>
      <w:r>
        <w:rPr>
          <w:rFonts w:hint="eastAsia" w:ascii="宋体" w:hAnsi="宋体" w:eastAsia="仿宋_GB2312" w:cs="Times New Roman"/>
          <w:color w:val="auto"/>
          <w:sz w:val="32"/>
          <w:szCs w:val="32"/>
          <w:lang w:val="en-US" w:eastAsia="zh-CN"/>
        </w:rPr>
        <w:t>客运</w:t>
      </w:r>
      <w:r>
        <w:rPr>
          <w:rFonts w:hint="eastAsia" w:ascii="宋体" w:hAnsi="宋体" w:eastAsia="仿宋_GB2312" w:cs="仿宋_GB2312"/>
          <w:color w:val="auto"/>
          <w:spacing w:val="-10"/>
          <w:sz w:val="32"/>
          <w:szCs w:val="32"/>
          <w:lang w:val="en-US" w:eastAsia="zh-CN"/>
        </w:rPr>
        <w:t>16.47</w:t>
      </w:r>
      <w:r>
        <w:rPr>
          <w:rFonts w:hint="eastAsia" w:ascii="宋体" w:hAnsi="宋体" w:eastAsia="仿宋_GB2312" w:cs="Times New Roman"/>
          <w:color w:val="auto"/>
          <w:sz w:val="32"/>
          <w:szCs w:val="32"/>
        </w:rPr>
        <w:t>万人次</w:t>
      </w:r>
      <w:r>
        <w:rPr>
          <w:rFonts w:hint="eastAsia" w:ascii="宋体" w:hAnsi="宋体" w:eastAsia="仿宋_GB2312" w:cs="Times New Roman"/>
          <w:color w:val="auto"/>
          <w:sz w:val="32"/>
          <w:szCs w:val="32"/>
          <w:lang w:val="en-US" w:eastAsia="zh-CN"/>
        </w:rPr>
        <w:t>，</w:t>
      </w:r>
      <w:r>
        <w:rPr>
          <w:rFonts w:hint="eastAsia" w:ascii="宋体" w:hAnsi="宋体" w:eastAsia="仿宋_GB2312" w:cs="Times New Roman"/>
          <w:color w:val="auto"/>
          <w:sz w:val="32"/>
          <w:szCs w:val="32"/>
        </w:rPr>
        <w:t>铁路</w:t>
      </w:r>
      <w:r>
        <w:rPr>
          <w:rFonts w:hint="eastAsia" w:ascii="宋体" w:hAnsi="宋体" w:eastAsia="仿宋_GB2312" w:cs="Times New Roman"/>
          <w:color w:val="auto"/>
          <w:sz w:val="32"/>
          <w:szCs w:val="32"/>
          <w:lang w:val="en-US" w:eastAsia="zh-CN"/>
        </w:rPr>
        <w:t>客运</w:t>
      </w:r>
      <w:r>
        <w:rPr>
          <w:rFonts w:hint="eastAsia" w:ascii="宋体" w:hAnsi="宋体" w:eastAsia="仿宋_GB2312" w:cs="仿宋_GB2312"/>
          <w:color w:val="auto"/>
          <w:spacing w:val="-10"/>
          <w:sz w:val="32"/>
          <w:szCs w:val="32"/>
          <w:lang w:val="en-US" w:eastAsia="zh-CN"/>
        </w:rPr>
        <w:t>62.67</w:t>
      </w:r>
      <w:r>
        <w:rPr>
          <w:rFonts w:hint="eastAsia" w:ascii="宋体" w:hAnsi="宋体" w:eastAsia="仿宋_GB2312" w:cs="Times New Roman"/>
          <w:color w:val="auto"/>
          <w:sz w:val="32"/>
          <w:szCs w:val="32"/>
        </w:rPr>
        <w:t>万人次</w:t>
      </w:r>
      <w:r>
        <w:rPr>
          <w:rFonts w:hint="eastAsia" w:ascii="宋体" w:hAnsi="宋体" w:eastAsia="仿宋_GB2312" w:cs="Times New Roman"/>
          <w:color w:val="auto"/>
          <w:sz w:val="32"/>
          <w:szCs w:val="32"/>
          <w:lang w:val="en-US" w:eastAsia="zh-CN"/>
        </w:rPr>
        <w:t>，</w:t>
      </w:r>
      <w:r>
        <w:rPr>
          <w:rFonts w:hint="eastAsia" w:ascii="宋体" w:hAnsi="宋体" w:eastAsia="仿宋_GB2312" w:cs="Times New Roman"/>
          <w:color w:val="auto"/>
          <w:sz w:val="32"/>
          <w:szCs w:val="32"/>
        </w:rPr>
        <w:t>水路</w:t>
      </w:r>
      <w:r>
        <w:rPr>
          <w:rFonts w:hint="eastAsia" w:ascii="宋体" w:hAnsi="宋体" w:eastAsia="仿宋_GB2312" w:cs="Times New Roman"/>
          <w:color w:val="auto"/>
          <w:sz w:val="32"/>
          <w:szCs w:val="32"/>
          <w:lang w:val="en-US" w:eastAsia="zh-CN"/>
        </w:rPr>
        <w:t>客运</w:t>
      </w:r>
      <w:r>
        <w:rPr>
          <w:rFonts w:hint="eastAsia" w:ascii="宋体" w:hAnsi="宋体" w:eastAsia="仿宋_GB2312" w:cs="仿宋_GB2312"/>
          <w:color w:val="auto"/>
          <w:spacing w:val="-10"/>
          <w:sz w:val="32"/>
          <w:szCs w:val="32"/>
          <w:lang w:val="en-US" w:eastAsia="zh-CN"/>
        </w:rPr>
        <w:t>0.14</w:t>
      </w:r>
      <w:r>
        <w:rPr>
          <w:rFonts w:hint="eastAsia" w:ascii="宋体" w:hAnsi="宋体" w:eastAsia="仿宋_GB2312" w:cs="Times New Roman"/>
          <w:color w:val="auto"/>
          <w:sz w:val="32"/>
          <w:szCs w:val="32"/>
        </w:rPr>
        <w:t>万人次</w:t>
      </w:r>
      <w:r>
        <w:rPr>
          <w:rFonts w:hint="eastAsia" w:ascii="宋体" w:hAnsi="宋体" w:eastAsia="仿宋_GB2312" w:cs="Times New Roman"/>
          <w:color w:val="auto"/>
          <w:sz w:val="32"/>
          <w:szCs w:val="32"/>
          <w:lang w:eastAsia="zh-CN"/>
        </w:rPr>
        <w:t>。</w:t>
      </w:r>
    </w:p>
    <w:p>
      <w:pPr>
        <w:keepNext w:val="0"/>
        <w:keepLines w:val="0"/>
        <w:pageBreakBefore w:val="0"/>
        <w:widowControl w:val="0"/>
        <w:kinsoku/>
        <w:wordWrap/>
        <w:overflowPunct/>
        <w:topLinePunct/>
        <w:autoSpaceDE/>
        <w:autoSpaceDN/>
        <w:bidi w:val="0"/>
        <w:adjustRightInd/>
        <w:snapToGrid/>
        <w:spacing w:line="540" w:lineRule="exact"/>
        <w:ind w:firstLine="640" w:firstLineChars="200"/>
        <w:jc w:val="left"/>
        <w:textAlignment w:val="auto"/>
        <w:rPr>
          <w:rFonts w:hint="eastAsia" w:ascii="宋体" w:hAnsi="宋体" w:eastAsia="仿宋_GB2312" w:cs="仿宋_GB2312"/>
          <w:color w:val="auto"/>
          <w:kern w:val="0"/>
          <w:sz w:val="32"/>
          <w:szCs w:val="32"/>
          <w:lang w:eastAsia="zh-CN"/>
        </w:rPr>
      </w:pPr>
      <w:r>
        <w:rPr>
          <w:rFonts w:hint="eastAsia" w:ascii="宋体" w:hAnsi="宋体" w:eastAsia="仿宋_GB2312" w:cs="仿宋_GB2312"/>
          <w:color w:val="auto"/>
          <w:kern w:val="0"/>
          <w:sz w:val="32"/>
          <w:szCs w:val="32"/>
          <w:lang w:eastAsia="zh-CN"/>
        </w:rPr>
        <w:drawing>
          <wp:anchor distT="0" distB="0" distL="114935" distR="114935" simplePos="0" relativeHeight="251666432" behindDoc="0" locked="0" layoutInCell="1" allowOverlap="1">
            <wp:simplePos x="0" y="0"/>
            <wp:positionH relativeFrom="column">
              <wp:posOffset>3810</wp:posOffset>
            </wp:positionH>
            <wp:positionV relativeFrom="paragraph">
              <wp:posOffset>149860</wp:posOffset>
            </wp:positionV>
            <wp:extent cx="5594350" cy="3852545"/>
            <wp:effectExtent l="0" t="0" r="13970" b="3175"/>
            <wp:wrapTopAndBottom/>
            <wp:docPr id="6" name="图片 6" descr="f3835e787361adf8bf11c88a5466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3835e787361adf8bf11c88a54669b8"/>
                    <pic:cNvPicPr>
                      <a:picLocks noChangeAspect="1"/>
                    </pic:cNvPicPr>
                  </pic:nvPicPr>
                  <pic:blipFill>
                    <a:blip r:embed="rId7"/>
                    <a:srcRect t="31135"/>
                    <a:stretch>
                      <a:fillRect/>
                    </a:stretch>
                  </pic:blipFill>
                  <pic:spPr>
                    <a:xfrm>
                      <a:off x="0" y="0"/>
                      <a:ext cx="5594350" cy="3852545"/>
                    </a:xfrm>
                    <a:prstGeom prst="rect">
                      <a:avLst/>
                    </a:prstGeom>
                  </pic:spPr>
                </pic:pic>
              </a:graphicData>
            </a:graphic>
          </wp:anchor>
        </w:drawing>
      </w:r>
    </w:p>
    <w:p>
      <w:pPr>
        <w:keepNext w:val="0"/>
        <w:keepLines w:val="0"/>
        <w:pageBreakBefore w:val="0"/>
        <w:widowControl w:val="0"/>
        <w:kinsoku/>
        <w:wordWrap/>
        <w:overflowPunct/>
        <w:topLinePunct/>
        <w:autoSpaceDE/>
        <w:autoSpaceDN/>
        <w:bidi w:val="0"/>
        <w:adjustRightInd/>
        <w:snapToGrid/>
        <w:spacing w:line="540" w:lineRule="exact"/>
        <w:ind w:firstLine="640" w:firstLineChars="200"/>
        <w:jc w:val="left"/>
        <w:textAlignment w:val="auto"/>
        <w:rPr>
          <w:rFonts w:hint="eastAsia" w:ascii="宋体" w:hAnsi="宋体" w:eastAsia="仿宋_GB2312" w:cs="楷体_GB2312"/>
          <w:b/>
          <w:bCs/>
          <w:color w:val="auto"/>
          <w:sz w:val="28"/>
          <w:szCs w:val="28"/>
          <w:lang w:eastAsia="zh-CN"/>
        </w:rPr>
      </w:pPr>
      <w:r>
        <w:rPr>
          <w:rFonts w:hint="eastAsia" w:ascii="宋体" w:hAnsi="宋体" w:eastAsia="仿宋_GB2312" w:cs="仿宋_GB2312"/>
          <w:color w:val="auto"/>
          <w:kern w:val="0"/>
          <w:sz w:val="32"/>
          <w:szCs w:val="32"/>
        </w:rPr>
        <w:t>市春运领导小组副组长、市交通运输局局长</w:t>
      </w:r>
      <w:r>
        <w:rPr>
          <w:rFonts w:hint="eastAsia" w:ascii="宋体" w:hAnsi="宋体" w:eastAsia="仿宋_GB2312" w:cs="仿宋_GB2312"/>
          <w:color w:val="auto"/>
          <w:kern w:val="0"/>
          <w:sz w:val="32"/>
          <w:szCs w:val="32"/>
          <w:lang w:val="en-US" w:eastAsia="zh-CN"/>
        </w:rPr>
        <w:t>黄建文</w:t>
      </w:r>
      <w:r>
        <w:rPr>
          <w:rFonts w:hint="eastAsia" w:ascii="宋体" w:hAnsi="宋体" w:eastAsia="仿宋_GB2312" w:cs="仿宋_GB2312"/>
          <w:color w:val="auto"/>
          <w:kern w:val="0"/>
          <w:sz w:val="32"/>
          <w:szCs w:val="32"/>
        </w:rPr>
        <w:t>要求，一</w:t>
      </w:r>
      <w:r>
        <w:rPr>
          <w:rFonts w:hint="eastAsia" w:ascii="宋体" w:hAnsi="宋体" w:eastAsia="仿宋_GB2312" w:cs="仿宋_GB2312"/>
          <w:color w:val="auto"/>
          <w:kern w:val="0"/>
          <w:sz w:val="32"/>
          <w:szCs w:val="32"/>
          <w:lang w:val="en-US" w:eastAsia="zh-CN"/>
        </w:rPr>
        <w:t>是</w:t>
      </w:r>
      <w:r>
        <w:rPr>
          <w:rFonts w:hint="eastAsia" w:ascii="宋体" w:hAnsi="宋体" w:eastAsia="仿宋_GB2312" w:cs="仿宋_GB2312"/>
          <w:color w:val="auto"/>
          <w:kern w:val="0"/>
          <w:sz w:val="32"/>
          <w:szCs w:val="32"/>
        </w:rPr>
        <w:t>准确把握</w:t>
      </w:r>
      <w:r>
        <w:rPr>
          <w:rFonts w:hint="eastAsia" w:ascii="宋体" w:hAnsi="宋体" w:eastAsia="仿宋_GB2312" w:cs="仿宋_GB2312"/>
          <w:color w:val="auto"/>
          <w:kern w:val="0"/>
          <w:sz w:val="32"/>
          <w:szCs w:val="32"/>
          <w:lang w:val="en-US" w:eastAsia="zh-CN"/>
        </w:rPr>
        <w:t>形势</w:t>
      </w:r>
      <w:r>
        <w:rPr>
          <w:rFonts w:hint="eastAsia" w:ascii="宋体" w:hAnsi="宋体" w:eastAsia="仿宋_GB2312" w:cs="仿宋_GB2312"/>
          <w:color w:val="auto"/>
          <w:kern w:val="0"/>
          <w:sz w:val="32"/>
          <w:szCs w:val="32"/>
        </w:rPr>
        <w:t>，</w:t>
      </w:r>
      <w:r>
        <w:rPr>
          <w:rFonts w:hint="eastAsia" w:ascii="宋体" w:hAnsi="宋体" w:eastAsia="仿宋_GB2312" w:cs="仿宋_GB2312"/>
          <w:color w:val="auto"/>
          <w:kern w:val="0"/>
          <w:sz w:val="32"/>
          <w:szCs w:val="32"/>
          <w:lang w:val="en-US" w:eastAsia="zh-CN"/>
        </w:rPr>
        <w:t>强化春运</w:t>
      </w:r>
      <w:r>
        <w:rPr>
          <w:rFonts w:hint="eastAsia" w:ascii="宋体" w:hAnsi="宋体" w:eastAsia="仿宋_GB2312" w:cs="仿宋_GB2312"/>
          <w:color w:val="auto"/>
          <w:kern w:val="0"/>
          <w:sz w:val="32"/>
          <w:szCs w:val="32"/>
        </w:rPr>
        <w:t>组织领导</w:t>
      </w:r>
      <w:r>
        <w:rPr>
          <w:rFonts w:hint="eastAsia" w:ascii="宋体" w:hAnsi="宋体" w:eastAsia="仿宋_GB2312" w:cs="仿宋_GB2312"/>
          <w:color w:val="auto"/>
          <w:kern w:val="0"/>
          <w:sz w:val="32"/>
          <w:szCs w:val="32"/>
          <w:lang w:eastAsia="zh-CN"/>
        </w:rPr>
        <w:t>。</w:t>
      </w:r>
      <w:r>
        <w:rPr>
          <w:rFonts w:hint="eastAsia" w:ascii="宋体" w:hAnsi="宋体" w:eastAsia="仿宋_GB2312" w:cs="仿宋_GB2312"/>
          <w:color w:val="auto"/>
          <w:sz w:val="32"/>
          <w:szCs w:val="32"/>
        </w:rPr>
        <w:t>要充分</w:t>
      </w:r>
      <w:r>
        <w:rPr>
          <w:rFonts w:hint="eastAsia" w:ascii="宋体" w:hAnsi="宋体" w:eastAsia="仿宋_GB2312" w:cs="仿宋_GB2312"/>
          <w:color w:val="auto"/>
          <w:sz w:val="32"/>
          <w:szCs w:val="32"/>
          <w:lang w:val="en-US" w:eastAsia="zh-CN"/>
        </w:rPr>
        <w:t>分析</w:t>
      </w:r>
      <w:r>
        <w:rPr>
          <w:rFonts w:hint="eastAsia" w:ascii="宋体" w:hAnsi="宋体" w:eastAsia="仿宋_GB2312" w:cs="仿宋_GB2312"/>
          <w:color w:val="auto"/>
          <w:sz w:val="32"/>
          <w:szCs w:val="32"/>
        </w:rPr>
        <w:t>今年春运的</w:t>
      </w:r>
      <w:r>
        <w:rPr>
          <w:rFonts w:hint="eastAsia" w:ascii="宋体" w:hAnsi="宋体" w:eastAsia="仿宋_GB2312" w:cs="仿宋_GB2312"/>
          <w:color w:val="auto"/>
          <w:sz w:val="32"/>
          <w:szCs w:val="32"/>
          <w:lang w:val="en-US" w:eastAsia="zh-CN"/>
        </w:rPr>
        <w:t>新</w:t>
      </w:r>
      <w:r>
        <w:rPr>
          <w:rFonts w:hint="eastAsia" w:ascii="宋体" w:hAnsi="宋体" w:eastAsia="仿宋_GB2312" w:cs="仿宋_GB2312"/>
          <w:color w:val="auto"/>
          <w:sz w:val="32"/>
          <w:szCs w:val="32"/>
        </w:rPr>
        <w:t>形势，针对性地制定</w:t>
      </w:r>
      <w:r>
        <w:rPr>
          <w:rFonts w:hint="eastAsia" w:ascii="宋体" w:hAnsi="宋体" w:eastAsia="仿宋_GB2312" w:cs="仿宋_GB2312"/>
          <w:color w:val="auto"/>
          <w:sz w:val="32"/>
          <w:szCs w:val="32"/>
          <w:lang w:val="en-US" w:eastAsia="zh-CN"/>
        </w:rPr>
        <w:t>好</w:t>
      </w:r>
      <w:r>
        <w:rPr>
          <w:rFonts w:hint="eastAsia" w:ascii="宋体" w:hAnsi="宋体" w:eastAsia="仿宋_GB2312" w:cs="仿宋_GB2312"/>
          <w:color w:val="auto"/>
          <w:sz w:val="32"/>
          <w:szCs w:val="32"/>
        </w:rPr>
        <w:t>春运工作方案</w:t>
      </w:r>
      <w:r>
        <w:rPr>
          <w:rFonts w:hint="eastAsia" w:ascii="宋体" w:hAnsi="宋体" w:eastAsia="仿宋_GB2312" w:cs="仿宋_GB2312"/>
          <w:color w:val="auto"/>
          <w:sz w:val="32"/>
          <w:szCs w:val="32"/>
          <w:lang w:val="en-US" w:eastAsia="zh-CN"/>
        </w:rPr>
        <w:t>和应急预案，细化</w:t>
      </w:r>
      <w:r>
        <w:rPr>
          <w:rFonts w:hint="eastAsia" w:ascii="宋体" w:hAnsi="宋体" w:eastAsia="仿宋_GB2312" w:cs="仿宋_GB2312"/>
          <w:color w:val="auto"/>
          <w:sz w:val="32"/>
          <w:szCs w:val="32"/>
        </w:rPr>
        <w:t>责任，周密</w:t>
      </w:r>
      <w:r>
        <w:rPr>
          <w:rFonts w:hint="eastAsia" w:ascii="宋体" w:hAnsi="宋体" w:eastAsia="仿宋_GB2312" w:cs="仿宋_GB2312"/>
          <w:color w:val="auto"/>
          <w:sz w:val="32"/>
          <w:szCs w:val="32"/>
          <w:lang w:val="en-US" w:eastAsia="zh-CN"/>
        </w:rPr>
        <w:t>部署</w:t>
      </w:r>
      <w:r>
        <w:rPr>
          <w:rFonts w:hint="eastAsia" w:ascii="宋体" w:hAnsi="宋体" w:eastAsia="仿宋_GB2312" w:cs="仿宋_GB2312"/>
          <w:color w:val="auto"/>
          <w:sz w:val="32"/>
          <w:szCs w:val="32"/>
        </w:rPr>
        <w:t>，建立健全春运工作协调机制，确保圆满完成春运各项任务</w:t>
      </w:r>
      <w:r>
        <w:rPr>
          <w:rFonts w:hint="eastAsia" w:ascii="宋体" w:hAnsi="宋体" w:eastAsia="仿宋_GB2312" w:cs="仿宋_GB2312"/>
          <w:color w:val="auto"/>
          <w:sz w:val="32"/>
          <w:szCs w:val="32"/>
          <w:lang w:eastAsia="zh-CN"/>
        </w:rPr>
        <w:t>，</w:t>
      </w:r>
      <w:r>
        <w:rPr>
          <w:rFonts w:hint="eastAsia" w:ascii="宋体" w:hAnsi="宋体" w:eastAsia="仿宋_GB2312" w:cs="仿宋_GB2312"/>
          <w:color w:val="auto"/>
          <w:sz w:val="32"/>
          <w:szCs w:val="32"/>
          <w:lang w:val="en-US" w:eastAsia="zh-CN"/>
        </w:rPr>
        <w:t>同时要</w:t>
      </w:r>
      <w:r>
        <w:rPr>
          <w:rFonts w:hint="eastAsia" w:ascii="宋体" w:hAnsi="宋体" w:eastAsia="仿宋_GB2312"/>
          <w:bCs/>
          <w:sz w:val="32"/>
          <w:szCs w:val="32"/>
        </w:rPr>
        <w:t>在</w:t>
      </w:r>
      <w:r>
        <w:rPr>
          <w:rFonts w:hint="eastAsia" w:ascii="宋体" w:hAnsi="宋体" w:eastAsia="仿宋_GB2312"/>
          <w:bCs/>
          <w:sz w:val="32"/>
          <w:szCs w:val="32"/>
          <w:lang w:eastAsia="zh-CN"/>
        </w:rPr>
        <w:t>本级</w:t>
      </w:r>
      <w:r>
        <w:rPr>
          <w:rFonts w:hint="eastAsia" w:ascii="宋体" w:hAnsi="宋体" w:eastAsia="仿宋_GB2312"/>
          <w:bCs/>
          <w:sz w:val="32"/>
          <w:szCs w:val="32"/>
        </w:rPr>
        <w:t>疫情防</w:t>
      </w:r>
      <w:r>
        <w:rPr>
          <w:rFonts w:hint="eastAsia" w:ascii="宋体" w:hAnsi="宋体" w:eastAsia="仿宋_GB2312" w:cs="仿宋_GB2312"/>
          <w:color w:val="auto"/>
          <w:sz w:val="32"/>
          <w:szCs w:val="32"/>
        </w:rPr>
        <w:t>控领导机构下成立</w:t>
      </w:r>
      <w:r>
        <w:rPr>
          <w:rFonts w:hint="eastAsia" w:ascii="宋体" w:hAnsi="宋体" w:eastAsia="仿宋_GB2312" w:cs="仿宋_GB2312"/>
          <w:color w:val="auto"/>
          <w:sz w:val="32"/>
          <w:szCs w:val="32"/>
          <w:lang w:eastAsia="zh-CN"/>
        </w:rPr>
        <w:t>春运疫情防控工作专班</w:t>
      </w:r>
      <w:r>
        <w:rPr>
          <w:rFonts w:hint="eastAsia" w:ascii="宋体" w:hAnsi="宋体" w:eastAsia="仿宋_GB2312" w:cs="仿宋_GB2312"/>
          <w:color w:val="auto"/>
          <w:sz w:val="32"/>
          <w:szCs w:val="32"/>
        </w:rPr>
        <w:t>，</w:t>
      </w:r>
      <w:r>
        <w:rPr>
          <w:rFonts w:hint="eastAsia" w:ascii="宋体" w:hAnsi="宋体" w:eastAsia="仿宋_GB2312" w:cs="仿宋_GB2312"/>
          <w:color w:val="auto"/>
          <w:sz w:val="32"/>
          <w:szCs w:val="32"/>
          <w:lang w:val="en-US" w:eastAsia="zh-CN"/>
        </w:rPr>
        <w:t>统筹兼顾</w:t>
      </w:r>
      <w:r>
        <w:rPr>
          <w:rFonts w:hint="eastAsia" w:ascii="宋体" w:hAnsi="宋体" w:eastAsia="仿宋_GB2312" w:cs="仿宋_GB2312"/>
          <w:color w:val="auto"/>
          <w:sz w:val="32"/>
          <w:szCs w:val="32"/>
          <w:lang w:eastAsia="zh-CN"/>
        </w:rPr>
        <w:t>做好春运疫情防控工作。</w:t>
      </w:r>
      <w:r>
        <w:rPr>
          <w:rFonts w:hint="eastAsia" w:ascii="宋体" w:hAnsi="宋体" w:eastAsia="仿宋_GB2312" w:cs="仿宋_GB2312"/>
          <w:color w:val="auto"/>
          <w:sz w:val="32"/>
          <w:szCs w:val="32"/>
          <w:lang w:val="en-US" w:eastAsia="zh-CN"/>
        </w:rPr>
        <w:t>二是加强宣传引导，保障错峰有序出行。要强化春运宣传引导。要利用多种方式，各类媒体渠道，引导公众理性错峰出行，加强个人防护。保障群众有序探亲和返岗，畅通返乡返岗人员出行“最后一公里”。保障游客安全有序流动。统筹做好运游衔接和运力调配，及时有序做好滞留游客疏运工作。三是加强运输组织，抓好春运服务保障。要优化运输组织，协同做好应对客流大幅增长运输组织工作。要保障物流高效畅通。全力保障今冬明春能源、粮食、农机农资、新冠病毒疫苗、抗原检测试剂、药品等重点生产、生活、医疗、防疫物资干线运输和集疏运高效运行。要精细做好运输服务，持续改善候车环境，保障登乘顺畅有序。要做好重点群体出行服务，积极帮扶老幼病残孕等群体，实施好2023年春节期间“春暖农民工”服务行动。要精准实施志愿服务，积极稳妥开展春运志愿服务“暖冬行动”。要加大执法监督和服务力度，保障旅客合法权益。四是严格落实政策，精准实施疫情防控。要严格落实疫情防控优化措施。科学精准执行疫情防控优化措施及“乙类乙管”各项措施。要严格做好从业人员防护，切实做好个人防护、疫苗接种和健康监测。要有效处置突发疫情，完善重点场站从业人员突发规模性疫情应急预案和处置措施，确保春运期间重点场站不关停、重要运输通道和线路服务不中断、重点物资运输不断链。五要强化安全监管，及时做好应急处置。要加强重点领域隐患排查治理，</w:t>
      </w:r>
      <w:r>
        <w:rPr>
          <w:rFonts w:hint="eastAsia" w:ascii="宋体" w:hAnsi="宋体" w:eastAsia="仿宋_GB2312" w:cs="仿宋_GB2312"/>
          <w:kern w:val="0"/>
          <w:sz w:val="32"/>
          <w:szCs w:val="32"/>
          <w:lang w:val="en-US" w:eastAsia="zh-CN" w:bidi="ar"/>
        </w:rPr>
        <w:t>确保</w:t>
      </w:r>
      <w:r>
        <w:rPr>
          <w:rFonts w:hint="eastAsia" w:ascii="宋体" w:hAnsi="宋体" w:eastAsia="仿宋_GB2312" w:cs="仿宋_GB2312"/>
          <w:color w:val="auto"/>
          <w:sz w:val="32"/>
          <w:szCs w:val="32"/>
          <w:lang w:val="en-US" w:eastAsia="zh-CN"/>
        </w:rPr>
        <w:t>重大风险管控到位、安全隐患整改到位，防止风险和隐患演变成事故。要严格安全监管执法，依法从严查处非法营运、超员载客、货车违法载人、酒后驾驶等违法违规行为，进一步增强群众出行的安全感。要防范应对极端恶劣天气，建立气象预警与应急响应联动机制，坚决杜绝涉险运输、冒险作业。要做好道路疏堵保畅，提前对春运易拥堵路段开展排查并制定疏导绕行方案，引导公众合理选择行驶路线。要认真贯彻国、省、市</w:t>
      </w:r>
      <w:r>
        <w:rPr>
          <w:rFonts w:hint="eastAsia" w:ascii="宋体" w:hAnsi="宋体" w:eastAsia="仿宋_GB2312" w:cs="仿宋_GB2312"/>
          <w:sz w:val="32"/>
          <w:szCs w:val="32"/>
        </w:rPr>
        <w:t>关于春运工作的部署和要求，科学组织，主动作为，全力以赴</w:t>
      </w:r>
      <w:r>
        <w:rPr>
          <w:rFonts w:hint="eastAsia" w:ascii="宋体" w:hAnsi="宋体" w:eastAsia="仿宋_GB2312" w:cs="仿宋_GB2312"/>
          <w:sz w:val="32"/>
          <w:szCs w:val="32"/>
          <w:lang w:eastAsia="zh-CN"/>
        </w:rPr>
        <w:t>，</w:t>
      </w:r>
      <w:r>
        <w:rPr>
          <w:rFonts w:hint="eastAsia" w:ascii="宋体" w:hAnsi="宋体" w:eastAsia="仿宋_GB2312" w:cs="仿宋_GB2312"/>
          <w:sz w:val="32"/>
          <w:szCs w:val="32"/>
        </w:rPr>
        <w:t>确保圆满完成春运任务，为全</w:t>
      </w:r>
      <w:r>
        <w:rPr>
          <w:rFonts w:hint="eastAsia" w:ascii="宋体" w:hAnsi="宋体" w:eastAsia="仿宋_GB2312" w:cs="仿宋_GB2312"/>
          <w:sz w:val="32"/>
          <w:szCs w:val="32"/>
          <w:lang w:val="en-US" w:eastAsia="zh-CN"/>
        </w:rPr>
        <w:t>市</w:t>
      </w:r>
      <w:r>
        <w:rPr>
          <w:rFonts w:hint="eastAsia" w:ascii="宋体" w:hAnsi="宋体" w:eastAsia="仿宋_GB2312" w:cs="仿宋_GB2312"/>
          <w:sz w:val="32"/>
          <w:szCs w:val="32"/>
        </w:rPr>
        <w:t>经济社会平稳运行和人民群众安全便捷舒适出行提供强有力的服务保障</w:t>
      </w:r>
      <w:r>
        <w:rPr>
          <w:rFonts w:hint="eastAsia" w:ascii="宋体" w:hAnsi="宋体" w:eastAsia="仿宋_GB2312" w:cs="仿宋_GB2312"/>
          <w:sz w:val="32"/>
          <w:szCs w:val="32"/>
          <w:lang w:eastAsia="zh-CN"/>
        </w:rPr>
        <w:t>。</w:t>
      </w:r>
    </w:p>
    <w:p>
      <w:pPr>
        <w:keepNext w:val="0"/>
        <w:keepLines w:val="0"/>
        <w:pageBreakBefore w:val="0"/>
        <w:widowControl/>
        <w:kinsoku/>
        <w:wordWrap/>
        <w:overflowPunct/>
        <w:autoSpaceDE/>
        <w:autoSpaceDN/>
        <w:bidi w:val="0"/>
        <w:adjustRightInd/>
        <w:snapToGrid/>
        <w:spacing w:line="540" w:lineRule="exact"/>
        <w:ind w:firstLine="640" w:firstLineChars="200"/>
        <w:textAlignment w:val="auto"/>
        <w:rPr>
          <w:rFonts w:hint="eastAsia" w:ascii="宋体" w:hAnsi="宋体" w:eastAsia="仿宋_GB2312" w:cs="仿宋_GB2312"/>
          <w:sz w:val="32"/>
          <w:szCs w:val="32"/>
          <w:lang w:val="en-US" w:eastAsia="zh-CN"/>
        </w:rPr>
      </w:pPr>
      <w:r>
        <w:rPr>
          <w:rFonts w:hint="eastAsia" w:ascii="宋体" w:hAnsi="宋体" w:eastAsia="仿宋_GB2312" w:cs="宋体"/>
          <w:color w:val="auto"/>
          <w:kern w:val="0"/>
          <w:sz w:val="32"/>
          <w:szCs w:val="32"/>
        </w:rPr>
        <w:t>市人民政府党组成</w:t>
      </w:r>
      <w:r>
        <w:rPr>
          <w:rFonts w:hint="eastAsia" w:ascii="宋体" w:hAnsi="宋体" w:eastAsia="仿宋_GB2312" w:cs="仿宋_GB2312"/>
          <w:sz w:val="32"/>
          <w:szCs w:val="32"/>
        </w:rPr>
        <w:t>员颜晓媚强调，一</w:t>
      </w:r>
      <w:r>
        <w:rPr>
          <w:rFonts w:hint="eastAsia" w:ascii="宋体" w:hAnsi="宋体" w:eastAsia="仿宋_GB2312" w:cs="仿宋_GB2312"/>
          <w:sz w:val="32"/>
          <w:szCs w:val="32"/>
          <w:lang w:val="en-US" w:eastAsia="zh-CN"/>
        </w:rPr>
        <w:t>要提高思想</w:t>
      </w:r>
      <w:r>
        <w:rPr>
          <w:rFonts w:hint="eastAsia" w:ascii="宋体" w:hAnsi="宋体" w:eastAsia="仿宋_GB2312" w:cs="仿宋_GB2312"/>
          <w:sz w:val="32"/>
          <w:szCs w:val="32"/>
        </w:rPr>
        <w:t>认识，强化责任落实。</w:t>
      </w:r>
      <w:r>
        <w:rPr>
          <w:rFonts w:hint="eastAsia" w:ascii="宋体" w:hAnsi="宋体" w:eastAsia="仿宋_GB2312" w:cs="仿宋_GB2312"/>
          <w:sz w:val="32"/>
          <w:szCs w:val="32"/>
          <w:lang w:val="en-US" w:eastAsia="zh-CN"/>
        </w:rPr>
        <w:t>要把疫情防控和</w:t>
      </w:r>
      <w:r>
        <w:rPr>
          <w:rFonts w:hint="eastAsia" w:ascii="宋体" w:hAnsi="宋体" w:eastAsia="仿宋_GB2312" w:cs="仿宋_GB2312"/>
          <w:sz w:val="32"/>
          <w:szCs w:val="32"/>
        </w:rPr>
        <w:t>春运工作</w:t>
      </w:r>
      <w:r>
        <w:rPr>
          <w:rFonts w:hint="eastAsia" w:ascii="宋体" w:hAnsi="宋体" w:eastAsia="仿宋_GB2312" w:cs="仿宋_GB2312"/>
          <w:sz w:val="32"/>
          <w:szCs w:val="32"/>
          <w:lang w:val="en-US" w:eastAsia="zh-CN"/>
        </w:rPr>
        <w:t>统筹抓好、抓实、抓细，各级各部门要高度重视，制定好具体方案，将责任进一步压紧、压实，</w:t>
      </w:r>
      <w:r>
        <w:rPr>
          <w:rFonts w:hint="eastAsia" w:ascii="宋体" w:hAnsi="宋体" w:eastAsia="仿宋_GB2312" w:cs="仿宋_GB2312"/>
          <w:sz w:val="32"/>
          <w:szCs w:val="32"/>
        </w:rPr>
        <w:t>形成统一领导、各</w:t>
      </w:r>
      <w:r>
        <w:rPr>
          <w:rFonts w:hint="eastAsia" w:ascii="宋体" w:hAnsi="宋体" w:eastAsia="仿宋_GB2312" w:cs="仿宋_GB2312"/>
          <w:sz w:val="32"/>
          <w:szCs w:val="32"/>
          <w:lang w:val="en-US" w:eastAsia="zh-CN"/>
        </w:rPr>
        <w:t>司其责、相互协调、密切配合的工作机制，为春运各项工作平稳有序推进奠定坚实的组织保障。二要突出安全监管，打造平安春运。要进一步增强红线意识，强化“党政同责、一岗双责、齐抓共管”的安全责任体系，认真查找春运安全工作中的薄弱环节，切实解决存在的突出问题，真正把安全责任落实到岗、落实到人，有效预防和减少一般事故、坚决遏制重特大事故发生，确保人民生命财产安全，全力打造“平安春运”。要落实安全制度。各级各部门要严格履行部门的行业监管责任，狠抓企业主体责任，落实各项安全生产管理制度。要聚焦隐患排查。全面排查各类安全隐患，并建立隐患台账，发现问题立整立改，确保不留隐患死角。要强化联合执法。公安、交通运输部门要开展联合执法，对检查发现的违法违规客运车辆，依法依规严厉处罚，为广大旅客出行创造安全条件。其他相关部门要在各自职责范围内开展对各类违法违规行为的专项整治行动，确保春运期间，各行各业平稳有序。要做好应急处置，落实好抢险救援队伍，确保预案能拉得出、用得上、效果好，最大程度地预防和减少不确定事件的发生。三要提高服务水平，营造温馨春运。要规范市场秩序，开展好志愿者服务，加强信息引导，加强督促检查。</w:t>
      </w:r>
    </w:p>
    <w:p>
      <w:pPr>
        <w:keepNext w:val="0"/>
        <w:keepLines w:val="0"/>
        <w:pageBreakBefore w:val="0"/>
        <w:widowControl/>
        <w:kinsoku/>
        <w:wordWrap/>
        <w:overflowPunct/>
        <w:autoSpaceDE/>
        <w:autoSpaceDN/>
        <w:bidi w:val="0"/>
        <w:adjustRightInd/>
        <w:snapToGrid/>
        <w:spacing w:line="540" w:lineRule="exact"/>
        <w:textAlignment w:val="auto"/>
        <w:rPr>
          <w:rFonts w:hint="eastAsia" w:ascii="宋体" w:hAnsi="宋体" w:eastAsia="仿宋_GB2312" w:cs="宋体"/>
          <w:color w:val="auto"/>
          <w:kern w:val="0"/>
          <w:sz w:val="32"/>
          <w:szCs w:val="32"/>
        </w:rPr>
      </w:pPr>
      <w:r>
        <w:rPr>
          <w:rFonts w:hint="eastAsia" w:ascii="宋体" w:hAnsi="宋体" w:eastAsia="仿宋_GB2312" w:cs="宋体"/>
          <w:color w:val="auto"/>
          <w:kern w:val="0"/>
          <w:sz w:val="32"/>
          <w:szCs w:val="32"/>
        </w:rPr>
        <w:t>（市春运办供稿）</w:t>
      </w:r>
    </w:p>
    <w:p>
      <w:pPr>
        <w:pStyle w:val="6"/>
        <w:jc w:val="center"/>
        <w:rPr>
          <w:rFonts w:hint="default" w:ascii="宋体" w:hAnsi="宋体" w:eastAsia="楷体_GB2312" w:cs="方正小标宋简体"/>
          <w:b w:val="0"/>
          <w:bCs w:val="0"/>
          <w:color w:val="auto"/>
          <w:sz w:val="44"/>
          <w:szCs w:val="44"/>
          <w:lang w:val="en-US" w:eastAsia="zh-CN"/>
        </w:rPr>
      </w:pPr>
      <w:r>
        <w:rPr>
          <w:rFonts w:hint="eastAsia" w:ascii="宋体" w:hAnsi="宋体" w:eastAsia="楷体_GB2312" w:cs="宋体"/>
          <w:color w:val="auto"/>
          <w:kern w:val="0"/>
          <w:sz w:val="32"/>
          <w:szCs w:val="32"/>
        </w:rPr>
        <w:br w:type="page"/>
      </w:r>
      <w:r>
        <w:rPr>
          <w:rFonts w:hint="eastAsia" w:ascii="宋体" w:hAnsi="宋体" w:eastAsia="方正小标宋简体" w:cs="方正小标宋简体"/>
          <w:b w:val="0"/>
          <w:bCs w:val="0"/>
          <w:color w:val="auto"/>
          <w:sz w:val="44"/>
          <w:szCs w:val="44"/>
          <w:u w:val="none"/>
          <w:lang w:val="en-US" w:eastAsia="zh-CN"/>
        </w:rPr>
        <w:t>各单位春运工作动员部署</w:t>
      </w:r>
    </w:p>
    <w:p>
      <w:pPr>
        <w:rPr>
          <w:rFonts w:hint="eastAsia" w:ascii="宋体" w:hAnsi="宋体" w:eastAsia="宋体" w:cs="??_GB2312"/>
          <w:color w:val="auto"/>
          <w:sz w:val="32"/>
          <w:szCs w:val="32"/>
          <w:lang w:eastAsia="zh-CN"/>
        </w:rPr>
      </w:pPr>
      <w:r>
        <w:rPr>
          <w:rFonts w:hint="eastAsia" w:ascii="宋体" w:hAnsi="宋体" w:eastAsia="宋体" w:cs="??_GB2312"/>
          <w:color w:val="auto"/>
          <w:sz w:val="32"/>
          <w:szCs w:val="32"/>
          <w:lang w:eastAsia="zh-CN"/>
        </w:rPr>
        <w:drawing>
          <wp:anchor distT="0" distB="0" distL="114935" distR="114935" simplePos="0" relativeHeight="251674624" behindDoc="0" locked="0" layoutInCell="1" allowOverlap="1">
            <wp:simplePos x="0" y="0"/>
            <wp:positionH relativeFrom="column">
              <wp:posOffset>2821305</wp:posOffset>
            </wp:positionH>
            <wp:positionV relativeFrom="paragraph">
              <wp:posOffset>3175</wp:posOffset>
            </wp:positionV>
            <wp:extent cx="2825750" cy="2075180"/>
            <wp:effectExtent l="0" t="0" r="8890" b="12700"/>
            <wp:wrapNone/>
            <wp:docPr id="16" name="图片 16" descr="C:\Users\Administrator\Desktop\新建文件夹\湘乡市.jpg湘乡市"/>
            <wp:cNvGraphicFramePr/>
            <a:graphic xmlns:a="http://schemas.openxmlformats.org/drawingml/2006/main">
              <a:graphicData uri="http://schemas.openxmlformats.org/drawingml/2006/picture">
                <pic:pic xmlns:pic="http://schemas.openxmlformats.org/drawingml/2006/picture">
                  <pic:nvPicPr>
                    <pic:cNvPr id="16" name="图片 16" descr="C:\Users\Administrator\Desktop\新建文件夹\湘乡市.jpg湘乡市"/>
                    <pic:cNvPicPr/>
                  </pic:nvPicPr>
                  <pic:blipFill>
                    <a:blip r:embed="rId8"/>
                    <a:srcRect/>
                    <a:stretch>
                      <a:fillRect/>
                    </a:stretch>
                  </pic:blipFill>
                  <pic:spPr>
                    <a:xfrm>
                      <a:off x="0" y="0"/>
                      <a:ext cx="2825750" cy="2075180"/>
                    </a:xfrm>
                    <a:prstGeom prst="rect">
                      <a:avLst/>
                    </a:prstGeom>
                  </pic:spPr>
                </pic:pic>
              </a:graphicData>
            </a:graphic>
          </wp:anchor>
        </w:drawing>
      </w:r>
      <w:r>
        <w:rPr>
          <w:rFonts w:hint="eastAsia" w:ascii="宋体" w:hAnsi="宋体" w:eastAsia="宋体" w:cs="??_GB2312"/>
          <w:color w:val="auto"/>
          <w:sz w:val="32"/>
          <w:szCs w:val="32"/>
          <w:lang w:eastAsia="zh-CN"/>
        </w:rPr>
        <w:drawing>
          <wp:anchor distT="0" distB="0" distL="114935" distR="114935" simplePos="0" relativeHeight="251678720" behindDoc="0" locked="0" layoutInCell="1" allowOverlap="1">
            <wp:simplePos x="0" y="0"/>
            <wp:positionH relativeFrom="column">
              <wp:posOffset>45720</wp:posOffset>
            </wp:positionH>
            <wp:positionV relativeFrom="paragraph">
              <wp:posOffset>11430</wp:posOffset>
            </wp:positionV>
            <wp:extent cx="2745740" cy="2060575"/>
            <wp:effectExtent l="0" t="0" r="12700" b="12065"/>
            <wp:wrapNone/>
            <wp:docPr id="17" name="图片 17" descr="C:\Users\Administrator\Desktop\新建文件夹\湘潭县.jpg湘潭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新建文件夹\湘潭县.jpg湘潭县"/>
                    <pic:cNvPicPr>
                      <a:picLocks noChangeAspect="1"/>
                    </pic:cNvPicPr>
                  </pic:nvPicPr>
                  <pic:blipFill>
                    <a:blip r:embed="rId9"/>
                    <a:srcRect/>
                    <a:stretch>
                      <a:fillRect/>
                    </a:stretch>
                  </pic:blipFill>
                  <pic:spPr>
                    <a:xfrm>
                      <a:off x="0" y="0"/>
                      <a:ext cx="2745740" cy="2060575"/>
                    </a:xfrm>
                    <a:prstGeom prst="rect">
                      <a:avLst/>
                    </a:prstGeom>
                  </pic:spPr>
                </pic:pic>
              </a:graphicData>
            </a:graphic>
          </wp:anchor>
        </w:drawing>
      </w:r>
    </w:p>
    <w:p>
      <w:pPr>
        <w:rPr>
          <w:rFonts w:hint="eastAsia" w:ascii="宋体" w:hAnsi="宋体" w:eastAsia="宋体" w:cs="??_GB2312"/>
          <w:color w:val="auto"/>
          <w:sz w:val="32"/>
          <w:szCs w:val="32"/>
          <w:lang w:eastAsia="zh-CN"/>
        </w:rPr>
      </w:pPr>
    </w:p>
    <w:p>
      <w:pPr>
        <w:rPr>
          <w:rFonts w:hint="eastAsia" w:ascii="宋体" w:hAnsi="宋体" w:eastAsia="宋体" w:cs="??_GB2312"/>
          <w:color w:val="auto"/>
          <w:sz w:val="32"/>
          <w:szCs w:val="32"/>
          <w:lang w:eastAsia="zh-CN"/>
        </w:rPr>
      </w:pPr>
    </w:p>
    <w:p>
      <w:pPr>
        <w:rPr>
          <w:rFonts w:hint="eastAsia" w:ascii="宋体" w:hAnsi="宋体" w:eastAsia="宋体" w:cs="??_GB2312"/>
          <w:color w:val="auto"/>
          <w:sz w:val="32"/>
          <w:szCs w:val="32"/>
          <w:lang w:eastAsia="zh-CN"/>
        </w:rPr>
      </w:pPr>
    </w:p>
    <w:p>
      <w:pPr>
        <w:rPr>
          <w:rFonts w:ascii="宋体" w:hAnsi="宋体" w:cs="??_GB2312"/>
          <w:color w:val="auto"/>
          <w:sz w:val="32"/>
          <w:szCs w:val="32"/>
        </w:rPr>
      </w:pPr>
    </w:p>
    <w:p>
      <w:pPr>
        <w:rPr>
          <w:rFonts w:hint="default" w:ascii="宋体" w:hAnsi="宋体" w:eastAsia="宋体" w:cs="??_GB2312"/>
          <w:color w:val="auto"/>
          <w:sz w:val="32"/>
          <w:szCs w:val="32"/>
          <w:lang w:val="en-US" w:eastAsia="zh-CN"/>
        </w:rPr>
      </w:pPr>
      <w:r>
        <w:rPr>
          <w:rFonts w:ascii="宋体" w:hAnsi="宋体"/>
          <w:color w:val="auto"/>
          <w:sz w:val="32"/>
        </w:rPr>
        <w:pict>
          <v:shape id="_x0000_s1030" o:spid="_x0000_s1030" o:spt="202" type="#_x0000_t202" style="position:absolute;left:0pt;margin-left:0.45pt;margin-top:5.05pt;height:36.7pt;width:223.5pt;z-index:251679744;mso-width-relative:page;mso-height-relative:page;" filled="f" stroked="f" coordsize="21600,21600">
            <v:path/>
            <v:fill on="f" focussize="0,0"/>
            <v:stroke on="f" weight="1.25pt"/>
            <v:imagedata o:title=""/>
            <o:lock v:ext="edit" aspectratio="f"/>
            <v:textbox>
              <w:txbxContent>
                <w:p>
                  <w:pPr>
                    <w:jc w:val="center"/>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sz w:val="28"/>
                      <w:szCs w:val="28"/>
                      <w:lang w:val="en-US" w:eastAsia="zh-CN"/>
                    </w:rPr>
                    <w:t>湘潭县春运工作部署会</w:t>
                  </w:r>
                </w:p>
              </w:txbxContent>
            </v:textbox>
          </v:shape>
        </w:pict>
      </w:r>
      <w:r>
        <w:rPr>
          <w:rFonts w:ascii="宋体" w:hAnsi="宋体"/>
          <w:color w:val="auto"/>
          <w:sz w:val="32"/>
        </w:rPr>
        <w:pict>
          <v:shape id="_x0000_s1031" o:spid="_x0000_s1031" o:spt="202" type="#_x0000_t202" style="position:absolute;left:0pt;margin-left:222.5pt;margin-top:5.05pt;height:36.7pt;width:223.5pt;z-index:251680768;mso-width-relative:page;mso-height-relative:page;" filled="f" stroked="f" coordsize="21600,21600">
            <v:path/>
            <v:fill on="f" focussize="0,0"/>
            <v:stroke on="f" weight="1.25pt"/>
            <v:imagedata o:title=""/>
            <o:lock v:ext="edit" aspectratio="f"/>
            <v:textbox>
              <w:txbxContent>
                <w:p>
                  <w:pPr>
                    <w:jc w:val="center"/>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sz w:val="28"/>
                      <w:szCs w:val="28"/>
                      <w:lang w:val="en-US" w:eastAsia="zh-CN"/>
                    </w:rPr>
                    <w:t>湘乡市春运工作部署会</w:t>
                  </w:r>
                </w:p>
              </w:txbxContent>
            </v:textbox>
          </v:shape>
        </w:pict>
      </w:r>
    </w:p>
    <w:p>
      <w:pPr>
        <w:rPr>
          <w:rFonts w:ascii="宋体" w:hAnsi="宋体" w:cs="??_GB2312"/>
          <w:color w:val="auto"/>
          <w:sz w:val="32"/>
          <w:szCs w:val="32"/>
        </w:rPr>
      </w:pPr>
      <w:r>
        <w:rPr>
          <w:rFonts w:hint="default" w:ascii="宋体" w:hAnsi="宋体" w:eastAsia="仿宋_GB2312"/>
          <w:color w:val="auto"/>
          <w:sz w:val="32"/>
          <w:szCs w:val="32"/>
          <w:lang w:val="en-US" w:eastAsia="zh-CN"/>
        </w:rPr>
        <w:drawing>
          <wp:anchor distT="0" distB="0" distL="114935" distR="114935" simplePos="0" relativeHeight="251673600" behindDoc="0" locked="0" layoutInCell="1" allowOverlap="1">
            <wp:simplePos x="0" y="0"/>
            <wp:positionH relativeFrom="column">
              <wp:posOffset>2846705</wp:posOffset>
            </wp:positionH>
            <wp:positionV relativeFrom="paragraph">
              <wp:posOffset>195580</wp:posOffset>
            </wp:positionV>
            <wp:extent cx="2744470" cy="2059305"/>
            <wp:effectExtent l="0" t="0" r="13970" b="13335"/>
            <wp:wrapNone/>
            <wp:docPr id="19" name="图片 19" descr="C:\Users\Administrator\Desktop\新建文件夹\雨湖区.jpg雨湖区"/>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新建文件夹\雨湖区.jpg雨湖区"/>
                    <pic:cNvPicPr/>
                  </pic:nvPicPr>
                  <pic:blipFill>
                    <a:blip r:embed="rId10"/>
                    <a:srcRect/>
                    <a:stretch>
                      <a:fillRect/>
                    </a:stretch>
                  </pic:blipFill>
                  <pic:spPr>
                    <a:xfrm>
                      <a:off x="0" y="0"/>
                      <a:ext cx="2744470" cy="2059305"/>
                    </a:xfrm>
                    <a:prstGeom prst="rect">
                      <a:avLst/>
                    </a:prstGeom>
                  </pic:spPr>
                </pic:pic>
              </a:graphicData>
            </a:graphic>
          </wp:anchor>
        </w:drawing>
      </w:r>
      <w:r>
        <w:rPr>
          <w:rFonts w:hint="eastAsia" w:ascii="宋体" w:hAnsi="宋体" w:eastAsia="宋体"/>
          <w:color w:val="auto"/>
          <w:lang w:eastAsia="zh-CN"/>
        </w:rPr>
        <w:drawing>
          <wp:anchor distT="0" distB="0" distL="114935" distR="114935" simplePos="0" relativeHeight="251677696" behindDoc="0" locked="0" layoutInCell="1" allowOverlap="1">
            <wp:simplePos x="0" y="0"/>
            <wp:positionH relativeFrom="column">
              <wp:posOffset>41910</wp:posOffset>
            </wp:positionH>
            <wp:positionV relativeFrom="paragraph">
              <wp:posOffset>193675</wp:posOffset>
            </wp:positionV>
            <wp:extent cx="2745105" cy="2059305"/>
            <wp:effectExtent l="0" t="0" r="13335" b="13335"/>
            <wp:wrapNone/>
            <wp:docPr id="20" name="图片 20" descr="C:\Users\Administrator\Desktop\新建文件夹\韶山市.jpg韶山市"/>
            <wp:cNvGraphicFramePr/>
            <a:graphic xmlns:a="http://schemas.openxmlformats.org/drawingml/2006/main">
              <a:graphicData uri="http://schemas.openxmlformats.org/drawingml/2006/picture">
                <pic:pic xmlns:pic="http://schemas.openxmlformats.org/drawingml/2006/picture">
                  <pic:nvPicPr>
                    <pic:cNvPr id="20" name="图片 20" descr="C:\Users\Administrator\Desktop\新建文件夹\韶山市.jpg韶山市"/>
                    <pic:cNvPicPr/>
                  </pic:nvPicPr>
                  <pic:blipFill>
                    <a:blip r:embed="rId11"/>
                    <a:srcRect/>
                    <a:stretch>
                      <a:fillRect/>
                    </a:stretch>
                  </pic:blipFill>
                  <pic:spPr>
                    <a:xfrm>
                      <a:off x="0" y="0"/>
                      <a:ext cx="2745105" cy="2059305"/>
                    </a:xfrm>
                    <a:prstGeom prst="rect">
                      <a:avLst/>
                    </a:prstGeom>
                  </pic:spPr>
                </pic:pic>
              </a:graphicData>
            </a:graphic>
          </wp:anchor>
        </w:drawing>
      </w:r>
    </w:p>
    <w:p>
      <w:pPr>
        <w:rPr>
          <w:rFonts w:ascii="宋体" w:hAnsi="宋体" w:cs="??_GB2312"/>
          <w:color w:val="auto"/>
          <w:sz w:val="32"/>
          <w:szCs w:val="32"/>
        </w:rPr>
      </w:pPr>
    </w:p>
    <w:p>
      <w:pPr>
        <w:rPr>
          <w:rFonts w:ascii="宋体" w:hAnsi="宋体" w:cs="??_GB2312"/>
          <w:color w:val="auto"/>
          <w:sz w:val="32"/>
          <w:szCs w:val="32"/>
        </w:rPr>
      </w:pPr>
    </w:p>
    <w:p>
      <w:pPr>
        <w:rPr>
          <w:rFonts w:ascii="宋体" w:hAnsi="宋体" w:cs="??_GB2312"/>
          <w:color w:val="auto"/>
          <w:sz w:val="32"/>
          <w:szCs w:val="32"/>
        </w:rPr>
      </w:pPr>
    </w:p>
    <w:p>
      <w:pPr>
        <w:rPr>
          <w:rFonts w:ascii="宋体" w:hAnsi="宋体" w:cs="??_GB2312"/>
          <w:color w:val="auto"/>
          <w:sz w:val="32"/>
          <w:szCs w:val="32"/>
        </w:rPr>
      </w:pPr>
    </w:p>
    <w:p>
      <w:pPr>
        <w:rPr>
          <w:rFonts w:ascii="宋体" w:hAnsi="宋体" w:cs="??_GB2312"/>
          <w:color w:val="auto"/>
          <w:sz w:val="32"/>
          <w:szCs w:val="32"/>
        </w:rPr>
      </w:pPr>
      <w:r>
        <w:rPr>
          <w:rFonts w:ascii="宋体" w:hAnsi="宋体"/>
          <w:color w:val="auto"/>
          <w:sz w:val="32"/>
        </w:rPr>
        <w:pict>
          <v:shape id="_x0000_s1032" o:spid="_x0000_s1032" o:spt="202" type="#_x0000_t202" style="position:absolute;left:0pt;margin-left:-1.2pt;margin-top:25.4pt;height:36.7pt;width:223.5pt;z-index:251681792;mso-width-relative:page;mso-height-relative:page;" filled="f" stroked="f" coordsize="21600,21600">
            <v:path/>
            <v:fill on="f" focussize="0,0"/>
            <v:stroke on="f" weight="1.25pt"/>
            <v:imagedata o:title=""/>
            <o:lock v:ext="edit" aspectratio="f"/>
            <v:textbox>
              <w:txbxContent>
                <w:p>
                  <w:pPr>
                    <w:jc w:val="center"/>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sz w:val="28"/>
                      <w:szCs w:val="28"/>
                      <w:lang w:val="en-US" w:eastAsia="zh-CN"/>
                    </w:rPr>
                    <w:t>韶山市春运工作部署会</w:t>
                  </w:r>
                </w:p>
              </w:txbxContent>
            </v:textbox>
          </v:shape>
        </w:pict>
      </w:r>
      <w:r>
        <w:rPr>
          <w:rFonts w:ascii="宋体" w:hAnsi="宋体"/>
          <w:color w:val="auto"/>
          <w:sz w:val="32"/>
        </w:rPr>
        <w:pict>
          <v:shape id="_x0000_s1033" o:spid="_x0000_s1033" o:spt="202" type="#_x0000_t202" style="position:absolute;left:0pt;margin-left:222.65pt;margin-top:25.65pt;height:36.7pt;width:223.5pt;z-index:251682816;mso-width-relative:page;mso-height-relative:page;" filled="f" stroked="f" coordsize="21600,21600">
            <v:path/>
            <v:fill on="f" focussize="0,0"/>
            <v:stroke on="f" weight="1.25pt"/>
            <v:imagedata o:title=""/>
            <o:lock v:ext="edit" aspectratio="f"/>
            <v:textbox>
              <w:txbxContent>
                <w:p>
                  <w:pPr>
                    <w:jc w:val="center"/>
                    <w:rPr>
                      <w:rFonts w:hint="default" w:ascii="楷体_GB2312" w:hAnsi="楷体_GB2312" w:eastAsia="楷体_GB2312" w:cs="楷体_GB2312"/>
                      <w:b/>
                      <w:bCs/>
                      <w:sz w:val="28"/>
                      <w:szCs w:val="28"/>
                      <w:lang w:val="en-US" w:eastAsia="zh-CN"/>
                    </w:rPr>
                  </w:pPr>
                  <w:r>
                    <w:rPr>
                      <w:rFonts w:hint="eastAsia" w:ascii="楷体_GB2312" w:hAnsi="楷体_GB2312" w:eastAsia="楷体_GB2312" w:cs="楷体_GB2312"/>
                      <w:b/>
                      <w:bCs/>
                      <w:sz w:val="28"/>
                      <w:szCs w:val="28"/>
                      <w:lang w:val="en-US" w:eastAsia="zh-CN"/>
                    </w:rPr>
                    <w:t>雨湖区春运工作会议</w:t>
                  </w:r>
                </w:p>
              </w:txbxContent>
            </v:textbox>
          </v:shape>
        </w:pict>
      </w:r>
    </w:p>
    <w:p>
      <w:pPr>
        <w:rPr>
          <w:rFonts w:ascii="宋体" w:hAnsi="宋体" w:cs="??_GB2312"/>
          <w:color w:val="auto"/>
          <w:sz w:val="32"/>
          <w:szCs w:val="32"/>
        </w:rPr>
      </w:pPr>
    </w:p>
    <w:p>
      <w:pPr>
        <w:rPr>
          <w:rFonts w:ascii="宋体" w:hAnsi="宋体" w:cs="??_GB2312"/>
          <w:color w:val="auto"/>
          <w:sz w:val="32"/>
          <w:szCs w:val="32"/>
        </w:rPr>
      </w:pPr>
      <w:r>
        <w:rPr>
          <w:rFonts w:hint="eastAsia" w:ascii="宋体" w:hAnsi="宋体" w:eastAsia="宋体" w:cs="??_GB2312"/>
          <w:color w:val="auto"/>
          <w:sz w:val="32"/>
          <w:szCs w:val="32"/>
          <w:lang w:eastAsia="zh-CN"/>
        </w:rPr>
        <w:drawing>
          <wp:anchor distT="0" distB="0" distL="114935" distR="114935" simplePos="0" relativeHeight="251675648" behindDoc="0" locked="0" layoutInCell="1" allowOverlap="1">
            <wp:simplePos x="0" y="0"/>
            <wp:positionH relativeFrom="column">
              <wp:posOffset>2889250</wp:posOffset>
            </wp:positionH>
            <wp:positionV relativeFrom="paragraph">
              <wp:posOffset>127000</wp:posOffset>
            </wp:positionV>
            <wp:extent cx="2745105" cy="2059305"/>
            <wp:effectExtent l="0" t="0" r="13335" b="13335"/>
            <wp:wrapNone/>
            <wp:docPr id="21" name="图片 21" descr="C:\Users\Administrator\Desktop\新建文件夹\高新区.jpg高新区"/>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新建文件夹\高新区.jpg高新区"/>
                    <pic:cNvPicPr/>
                  </pic:nvPicPr>
                  <pic:blipFill>
                    <a:blip r:embed="rId12"/>
                    <a:srcRect/>
                    <a:stretch>
                      <a:fillRect/>
                    </a:stretch>
                  </pic:blipFill>
                  <pic:spPr>
                    <a:xfrm>
                      <a:off x="0" y="0"/>
                      <a:ext cx="2745105" cy="2059305"/>
                    </a:xfrm>
                    <a:prstGeom prst="rect">
                      <a:avLst/>
                    </a:prstGeom>
                  </pic:spPr>
                </pic:pic>
              </a:graphicData>
            </a:graphic>
          </wp:anchor>
        </w:drawing>
      </w:r>
      <w:r>
        <w:rPr>
          <w:rFonts w:hint="eastAsia" w:ascii="宋体" w:hAnsi="宋体" w:eastAsia="宋体" w:cs="??_GB2312"/>
          <w:color w:val="auto"/>
          <w:sz w:val="32"/>
          <w:szCs w:val="32"/>
          <w:lang w:eastAsia="zh-CN"/>
        </w:rPr>
        <w:drawing>
          <wp:anchor distT="0" distB="0" distL="114935" distR="114935" simplePos="0" relativeHeight="251676672" behindDoc="0" locked="0" layoutInCell="1" allowOverlap="1">
            <wp:simplePos x="0" y="0"/>
            <wp:positionH relativeFrom="column">
              <wp:posOffset>66675</wp:posOffset>
            </wp:positionH>
            <wp:positionV relativeFrom="paragraph">
              <wp:posOffset>128905</wp:posOffset>
            </wp:positionV>
            <wp:extent cx="2744470" cy="2059305"/>
            <wp:effectExtent l="0" t="0" r="13970" b="13335"/>
            <wp:wrapNone/>
            <wp:docPr id="22" name="图片 22" descr="C:\Users\Administrator\Desktop\新建文件夹\岳塘区.jpg岳塘区"/>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新建文件夹\岳塘区.jpg岳塘区"/>
                    <pic:cNvPicPr/>
                  </pic:nvPicPr>
                  <pic:blipFill>
                    <a:blip r:embed="rId13"/>
                    <a:srcRect/>
                    <a:stretch>
                      <a:fillRect/>
                    </a:stretch>
                  </pic:blipFill>
                  <pic:spPr>
                    <a:xfrm>
                      <a:off x="0" y="0"/>
                      <a:ext cx="2744470" cy="2059305"/>
                    </a:xfrm>
                    <a:prstGeom prst="rect">
                      <a:avLst/>
                    </a:prstGeom>
                  </pic:spPr>
                </pic:pic>
              </a:graphicData>
            </a:graphic>
          </wp:anchor>
        </w:drawing>
      </w:r>
    </w:p>
    <w:p>
      <w:pPr>
        <w:rPr>
          <w:rFonts w:ascii="宋体" w:hAnsi="宋体" w:cs="??_GB2312"/>
          <w:color w:val="auto"/>
          <w:sz w:val="32"/>
          <w:szCs w:val="32"/>
        </w:rPr>
      </w:pPr>
    </w:p>
    <w:p>
      <w:pPr>
        <w:rPr>
          <w:rFonts w:ascii="宋体" w:hAnsi="宋体" w:cs="??_GB2312"/>
          <w:color w:val="auto"/>
          <w:sz w:val="32"/>
          <w:szCs w:val="32"/>
        </w:rPr>
      </w:pPr>
    </w:p>
    <w:p>
      <w:pPr>
        <w:rPr>
          <w:rFonts w:ascii="宋体" w:hAnsi="宋体" w:cs="??_GB2312"/>
          <w:color w:val="auto"/>
          <w:sz w:val="32"/>
          <w:szCs w:val="32"/>
        </w:rPr>
      </w:pPr>
    </w:p>
    <w:p>
      <w:pPr>
        <w:rPr>
          <w:rFonts w:ascii="宋体" w:hAnsi="宋体" w:cs="??_GB2312"/>
          <w:color w:val="auto"/>
          <w:sz w:val="32"/>
          <w:szCs w:val="32"/>
        </w:rPr>
      </w:pPr>
    </w:p>
    <w:p>
      <w:pPr>
        <w:pStyle w:val="6"/>
        <w:rPr>
          <w:rFonts w:ascii="宋体" w:hAnsi="宋体" w:cs="??_GB2312"/>
          <w:color w:val="auto"/>
          <w:sz w:val="32"/>
          <w:szCs w:val="32"/>
        </w:rPr>
      </w:pPr>
      <w:r>
        <w:rPr>
          <w:rFonts w:ascii="宋体" w:hAnsi="宋体"/>
          <w:color w:val="auto"/>
          <w:sz w:val="32"/>
        </w:rPr>
        <w:pict>
          <v:shape id="_x0000_s1034" o:spid="_x0000_s1034" o:spt="202" type="#_x0000_t202" style="position:absolute;left:0pt;margin-left:226.35pt;margin-top:20.6pt;height:36.7pt;width:223.5pt;z-index:251684864;mso-width-relative:page;mso-height-relative:page;" filled="f" stroked="f" coordsize="21600,21600">
            <v:path/>
            <v:fill on="f" focussize="0,0"/>
            <v:stroke on="f" weight="1.25pt"/>
            <v:imagedata o:title=""/>
            <o:lock v:ext="edit" aspectratio="f"/>
            <v:textbox>
              <w:txbxContent>
                <w:p>
                  <w:pPr>
                    <w:jc w:val="center"/>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sz w:val="28"/>
                      <w:szCs w:val="28"/>
                      <w:lang w:val="en-US" w:eastAsia="zh-CN"/>
                    </w:rPr>
                    <w:t>湘潭高新区春运工作动员会</w:t>
                  </w:r>
                </w:p>
              </w:txbxContent>
            </v:textbox>
          </v:shape>
        </w:pict>
      </w:r>
      <w:r>
        <w:rPr>
          <w:rFonts w:ascii="宋体" w:hAnsi="宋体"/>
          <w:color w:val="auto"/>
          <w:sz w:val="32"/>
        </w:rPr>
        <w:pict>
          <v:shape id="_x0000_s1035" o:spid="_x0000_s1035" o:spt="202" type="#_x0000_t202" style="position:absolute;left:0pt;margin-left:1.75pt;margin-top:20.75pt;height:36.7pt;width:223.5pt;z-index:251683840;mso-width-relative:page;mso-height-relative:page;" filled="f" stroked="f" coordsize="21600,21600">
            <v:path/>
            <v:fill on="f" focussize="0,0"/>
            <v:stroke on="f" weight="1.25pt"/>
            <v:imagedata o:title=""/>
            <o:lock v:ext="edit" aspectratio="f"/>
            <v:textbox>
              <w:txbxContent>
                <w:p>
                  <w:pPr>
                    <w:jc w:val="center"/>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sz w:val="28"/>
                      <w:szCs w:val="28"/>
                      <w:lang w:val="en-US" w:eastAsia="zh-CN"/>
                    </w:rPr>
                    <w:t>岳塘区春运工作动员部署会</w:t>
                  </w:r>
                </w:p>
              </w:txbxContent>
            </v:textbox>
          </v:shape>
        </w:pict>
      </w:r>
    </w:p>
    <w:p>
      <w:pPr>
        <w:rPr>
          <w:rFonts w:ascii="宋体" w:hAnsi="宋体"/>
          <w:color w:val="auto"/>
        </w:rPr>
      </w:pPr>
    </w:p>
    <w:p>
      <w:pPr>
        <w:rPr>
          <w:rFonts w:hint="eastAsia" w:ascii="宋体" w:hAnsi="宋体" w:eastAsia="宋体" w:cs="??_GB2312"/>
          <w:color w:val="auto"/>
          <w:sz w:val="32"/>
          <w:szCs w:val="32"/>
          <w:lang w:eastAsia="zh-CN"/>
        </w:rPr>
      </w:pPr>
      <w:r>
        <w:rPr>
          <w:rFonts w:hint="eastAsia" w:ascii="宋体" w:hAnsi="宋体" w:eastAsia="宋体" w:cs="??_GB2312"/>
          <w:color w:val="auto"/>
          <w:sz w:val="32"/>
          <w:szCs w:val="32"/>
          <w:lang w:eastAsia="zh-CN"/>
        </w:rPr>
        <w:drawing>
          <wp:anchor distT="0" distB="0" distL="114935" distR="114935" simplePos="0" relativeHeight="251687936" behindDoc="0" locked="0" layoutInCell="1" allowOverlap="1">
            <wp:simplePos x="0" y="0"/>
            <wp:positionH relativeFrom="column">
              <wp:posOffset>2864485</wp:posOffset>
            </wp:positionH>
            <wp:positionV relativeFrom="paragraph">
              <wp:posOffset>8255</wp:posOffset>
            </wp:positionV>
            <wp:extent cx="2745740" cy="2052955"/>
            <wp:effectExtent l="0" t="0" r="12700" b="4445"/>
            <wp:wrapNone/>
            <wp:docPr id="31" name="图片 31" descr="C:\Users\Administrator\Desktop\新建文件夹\公安局.png公安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新建文件夹\公安局.png公安局"/>
                    <pic:cNvPicPr>
                      <a:picLocks noChangeAspect="1"/>
                    </pic:cNvPicPr>
                  </pic:nvPicPr>
                  <pic:blipFill>
                    <a:blip r:embed="rId14"/>
                    <a:srcRect/>
                    <a:stretch>
                      <a:fillRect/>
                    </a:stretch>
                  </pic:blipFill>
                  <pic:spPr>
                    <a:xfrm>
                      <a:off x="0" y="0"/>
                      <a:ext cx="2745740" cy="2052955"/>
                    </a:xfrm>
                    <a:prstGeom prst="rect">
                      <a:avLst/>
                    </a:prstGeom>
                  </pic:spPr>
                </pic:pic>
              </a:graphicData>
            </a:graphic>
          </wp:anchor>
        </w:drawing>
      </w:r>
      <w:r>
        <w:rPr>
          <w:rFonts w:hint="eastAsia" w:ascii="宋体" w:hAnsi="宋体" w:eastAsia="宋体" w:cs="??_GB2312"/>
          <w:color w:val="auto"/>
          <w:sz w:val="32"/>
          <w:szCs w:val="32"/>
          <w:lang w:eastAsia="zh-CN"/>
        </w:rPr>
        <w:drawing>
          <wp:anchor distT="0" distB="0" distL="114935" distR="114935" simplePos="0" relativeHeight="251685888" behindDoc="0" locked="0" layoutInCell="1" allowOverlap="1">
            <wp:simplePos x="0" y="0"/>
            <wp:positionH relativeFrom="column">
              <wp:posOffset>45720</wp:posOffset>
            </wp:positionH>
            <wp:positionV relativeFrom="paragraph">
              <wp:posOffset>12065</wp:posOffset>
            </wp:positionV>
            <wp:extent cx="2745740" cy="2059305"/>
            <wp:effectExtent l="0" t="0" r="12700" b="13335"/>
            <wp:wrapNone/>
            <wp:docPr id="25" name="图片 25" descr="C:\Users\Administrator\Desktop\新建文件夹\经开区.jpg经开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Desktop\新建文件夹\经开区.jpg经开区"/>
                    <pic:cNvPicPr>
                      <a:picLocks noChangeAspect="1"/>
                    </pic:cNvPicPr>
                  </pic:nvPicPr>
                  <pic:blipFill>
                    <a:blip r:embed="rId15"/>
                    <a:srcRect/>
                    <a:stretch>
                      <a:fillRect/>
                    </a:stretch>
                  </pic:blipFill>
                  <pic:spPr>
                    <a:xfrm>
                      <a:off x="0" y="0"/>
                      <a:ext cx="2745740" cy="2059305"/>
                    </a:xfrm>
                    <a:prstGeom prst="rect">
                      <a:avLst/>
                    </a:prstGeom>
                  </pic:spPr>
                </pic:pic>
              </a:graphicData>
            </a:graphic>
          </wp:anchor>
        </w:drawing>
      </w:r>
    </w:p>
    <w:p>
      <w:pPr>
        <w:rPr>
          <w:rFonts w:hint="eastAsia" w:ascii="宋体" w:hAnsi="宋体" w:eastAsia="宋体" w:cs="??_GB2312"/>
          <w:color w:val="auto"/>
          <w:sz w:val="32"/>
          <w:szCs w:val="32"/>
          <w:lang w:eastAsia="zh-CN"/>
        </w:rPr>
      </w:pPr>
    </w:p>
    <w:p>
      <w:pPr>
        <w:rPr>
          <w:rFonts w:hint="eastAsia" w:ascii="宋体" w:hAnsi="宋体" w:eastAsia="宋体" w:cs="??_GB2312"/>
          <w:color w:val="auto"/>
          <w:sz w:val="32"/>
          <w:szCs w:val="32"/>
          <w:lang w:eastAsia="zh-CN"/>
        </w:rPr>
      </w:pPr>
    </w:p>
    <w:p>
      <w:pPr>
        <w:rPr>
          <w:rFonts w:hint="eastAsia" w:ascii="宋体" w:hAnsi="宋体" w:eastAsia="宋体" w:cs="??_GB2312"/>
          <w:color w:val="auto"/>
          <w:sz w:val="32"/>
          <w:szCs w:val="32"/>
          <w:lang w:eastAsia="zh-CN"/>
        </w:rPr>
      </w:pPr>
    </w:p>
    <w:p>
      <w:pPr>
        <w:rPr>
          <w:rFonts w:hint="eastAsia" w:ascii="宋体" w:hAnsi="宋体" w:eastAsia="宋体" w:cs="??_GB2312"/>
          <w:color w:val="auto"/>
          <w:sz w:val="32"/>
          <w:szCs w:val="32"/>
          <w:lang w:eastAsia="zh-CN"/>
        </w:rPr>
      </w:pPr>
    </w:p>
    <w:p>
      <w:pPr>
        <w:rPr>
          <w:rFonts w:hint="eastAsia" w:ascii="宋体" w:hAnsi="宋体" w:eastAsia="宋体" w:cs="??_GB2312"/>
          <w:color w:val="auto"/>
          <w:sz w:val="32"/>
          <w:szCs w:val="32"/>
          <w:lang w:eastAsia="zh-CN"/>
        </w:rPr>
      </w:pPr>
      <w:r>
        <w:rPr>
          <w:rFonts w:ascii="宋体" w:hAnsi="宋体"/>
          <w:color w:val="auto"/>
          <w:sz w:val="32"/>
        </w:rPr>
        <w:pict>
          <v:shape id="_x0000_s1036" o:spid="_x0000_s1036" o:spt="202" type="#_x0000_t202" style="position:absolute;left:0pt;margin-left:216.35pt;margin-top:16.3pt;height:36.7pt;width:223.5pt;z-index:251686912;mso-width-relative:page;mso-height-relative:page;" filled="f" stroked="f" coordsize="21600,21600">
            <v:path/>
            <v:fill on="f" focussize="0,0"/>
            <v:stroke on="f" weight="1.25pt"/>
            <v:imagedata o:title=""/>
            <o:lock v:ext="edit" aspectratio="f"/>
            <v:textbox>
              <w:txbxContent>
                <w:p>
                  <w:pPr>
                    <w:jc w:val="center"/>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sz w:val="28"/>
                      <w:szCs w:val="28"/>
                      <w:lang w:val="en-US" w:eastAsia="zh-CN"/>
                    </w:rPr>
                    <w:t>市公安局春运安保动员部署会</w:t>
                  </w:r>
                </w:p>
                <w:p>
                  <w:pPr>
                    <w:rPr>
                      <w:rFonts w:hint="eastAsia"/>
                      <w:lang w:val="en-US" w:eastAsia="zh-CN"/>
                    </w:rPr>
                  </w:pPr>
                </w:p>
              </w:txbxContent>
            </v:textbox>
          </v:shape>
        </w:pict>
      </w:r>
      <w:r>
        <w:rPr>
          <w:rFonts w:ascii="宋体" w:hAnsi="宋体"/>
          <w:color w:val="auto"/>
          <w:sz w:val="32"/>
        </w:rPr>
        <w:pict>
          <v:shape id="_x0000_s1042" o:spid="_x0000_s1042" o:spt="202" type="#_x0000_t202" style="position:absolute;left:0pt;margin-left:0.45pt;margin-top:15.6pt;height:36.7pt;width:223.5pt;z-index:251688960;mso-width-relative:page;mso-height-relative:page;" filled="f" stroked="f" coordsize="21600,21600">
            <v:path/>
            <v:fill on="f" focussize="0,0"/>
            <v:stroke on="f" weight="1.25pt"/>
            <v:imagedata o:title=""/>
            <o:lock v:ext="edit" aspectratio="f"/>
            <v:textbox>
              <w:txbxContent>
                <w:p>
                  <w:pPr>
                    <w:jc w:val="center"/>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sz w:val="28"/>
                      <w:szCs w:val="28"/>
                      <w:lang w:val="en-US" w:eastAsia="zh-CN"/>
                    </w:rPr>
                    <w:t>湘潭经开区春运工作部署会</w:t>
                  </w:r>
                </w:p>
              </w:txbxContent>
            </v:textbox>
          </v:shape>
        </w:pict>
      </w:r>
    </w:p>
    <w:p>
      <w:pPr>
        <w:rPr>
          <w:rFonts w:ascii="宋体" w:hAnsi="宋体" w:cs="??_GB2312"/>
          <w:color w:val="auto"/>
          <w:sz w:val="32"/>
          <w:szCs w:val="32"/>
        </w:rPr>
      </w:pPr>
      <w:r>
        <w:rPr>
          <w:rFonts w:hint="eastAsia" w:ascii="宋体" w:hAnsi="宋体" w:eastAsia="宋体" w:cs="??_GB2312"/>
          <w:color w:val="auto"/>
          <w:sz w:val="32"/>
          <w:szCs w:val="32"/>
          <w:lang w:eastAsia="zh-CN"/>
        </w:rPr>
        <w:drawing>
          <wp:anchor distT="0" distB="0" distL="114935" distR="114935" simplePos="0" relativeHeight="251695104" behindDoc="0" locked="0" layoutInCell="1" allowOverlap="1">
            <wp:simplePos x="0" y="0"/>
            <wp:positionH relativeFrom="column">
              <wp:posOffset>24765</wp:posOffset>
            </wp:positionH>
            <wp:positionV relativeFrom="paragraph">
              <wp:posOffset>264795</wp:posOffset>
            </wp:positionV>
            <wp:extent cx="2743835" cy="2052955"/>
            <wp:effectExtent l="0" t="0" r="14605" b="4445"/>
            <wp:wrapNone/>
            <wp:docPr id="43" name="图片 43" descr="E:\2023年\2023年春运\春运宣传报道\春运简报\新建文件夹\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E:\2023年\2023年春运\春运宣传报道\春运简报\新建文件夹\1.jpg1"/>
                    <pic:cNvPicPr>
                      <a:picLocks noChangeAspect="1"/>
                    </pic:cNvPicPr>
                  </pic:nvPicPr>
                  <pic:blipFill>
                    <a:blip r:embed="rId16"/>
                    <a:srcRect/>
                    <a:stretch>
                      <a:fillRect/>
                    </a:stretch>
                  </pic:blipFill>
                  <pic:spPr>
                    <a:xfrm>
                      <a:off x="0" y="0"/>
                      <a:ext cx="2743835" cy="2052955"/>
                    </a:xfrm>
                    <a:prstGeom prst="rect">
                      <a:avLst/>
                    </a:prstGeom>
                  </pic:spPr>
                </pic:pic>
              </a:graphicData>
            </a:graphic>
          </wp:anchor>
        </w:drawing>
      </w:r>
    </w:p>
    <w:p>
      <w:pPr>
        <w:rPr>
          <w:rFonts w:ascii="宋体" w:hAnsi="宋体" w:cs="??_GB2312"/>
          <w:color w:val="auto"/>
          <w:sz w:val="32"/>
          <w:szCs w:val="32"/>
        </w:rPr>
      </w:pPr>
    </w:p>
    <w:p>
      <w:pPr>
        <w:pStyle w:val="2"/>
        <w:rPr>
          <w:rFonts w:ascii="宋体" w:hAnsi="宋体" w:cs="??_GB2312"/>
          <w:color w:val="auto"/>
          <w:sz w:val="32"/>
          <w:szCs w:val="32"/>
        </w:rPr>
      </w:pPr>
    </w:p>
    <w:p>
      <w:pPr>
        <w:pStyle w:val="2"/>
        <w:rPr>
          <w:rFonts w:ascii="宋体" w:hAnsi="宋体" w:cs="??_GB2312"/>
          <w:color w:val="auto"/>
          <w:sz w:val="32"/>
          <w:szCs w:val="32"/>
        </w:rPr>
      </w:pPr>
    </w:p>
    <w:p>
      <w:pPr>
        <w:pStyle w:val="2"/>
        <w:rPr>
          <w:rFonts w:ascii="宋体" w:hAnsi="宋体" w:cs="??_GB2312"/>
          <w:color w:val="auto"/>
          <w:sz w:val="32"/>
          <w:szCs w:val="32"/>
        </w:rPr>
      </w:pPr>
    </w:p>
    <w:p>
      <w:pPr>
        <w:pStyle w:val="2"/>
        <w:rPr>
          <w:rFonts w:ascii="宋体" w:hAnsi="宋体" w:cs="??_GB2312"/>
          <w:color w:val="auto"/>
          <w:sz w:val="32"/>
          <w:szCs w:val="32"/>
        </w:rPr>
      </w:pPr>
    </w:p>
    <w:p>
      <w:pPr>
        <w:pStyle w:val="2"/>
        <w:rPr>
          <w:rFonts w:ascii="宋体" w:hAnsi="宋体" w:cs="??_GB2312"/>
          <w:color w:val="auto"/>
          <w:sz w:val="32"/>
          <w:szCs w:val="32"/>
        </w:rPr>
      </w:pPr>
      <w:r>
        <w:rPr>
          <w:rFonts w:ascii="宋体" w:hAnsi="宋体"/>
          <w:color w:val="auto"/>
          <w:sz w:val="32"/>
        </w:rPr>
        <w:pict>
          <v:shape id="_x0000_s1043" o:spid="_x0000_s1043" o:spt="202" type="#_x0000_t202" style="position:absolute;left:0pt;margin-left:-2.85pt;margin-top:3.7pt;height:36.7pt;width:223.5pt;z-index:251696128;mso-width-relative:page;mso-height-relative:page;" filled="f" stroked="f" coordsize="21600,21600">
            <v:path/>
            <v:fill on="f" focussize="0,0"/>
            <v:stroke on="f" weight="1.25pt"/>
            <v:imagedata o:title=""/>
            <o:lock v:ext="edit" aspectratio="f"/>
            <v:textbox>
              <w:txbxContent>
                <w:p>
                  <w:pPr>
                    <w:jc w:val="center"/>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sz w:val="28"/>
                      <w:szCs w:val="28"/>
                      <w:lang w:val="en-US" w:eastAsia="zh-CN"/>
                    </w:rPr>
                    <w:t>湘潭火车站春运动员部署会</w:t>
                  </w:r>
                </w:p>
                <w:p>
                  <w:pPr>
                    <w:rPr>
                      <w:rFonts w:hint="eastAsia"/>
                      <w:lang w:val="en-US" w:eastAsia="zh-CN"/>
                    </w:rPr>
                  </w:pPr>
                </w:p>
              </w:txbxContent>
            </v:textbox>
          </v:shape>
        </w:pict>
      </w:r>
    </w:p>
    <w:p>
      <w:pPr>
        <w:pStyle w:val="2"/>
        <w:rPr>
          <w:rFonts w:ascii="宋体" w:hAnsi="宋体" w:cs="??_GB2312"/>
          <w:color w:val="auto"/>
          <w:sz w:val="32"/>
          <w:szCs w:val="32"/>
        </w:rPr>
      </w:pPr>
    </w:p>
    <w:p>
      <w:pPr>
        <w:pStyle w:val="2"/>
        <w:rPr>
          <w:rFonts w:ascii="宋体" w:hAnsi="宋体" w:cs="??_GB2312"/>
          <w:color w:val="auto"/>
          <w:sz w:val="32"/>
          <w:szCs w:val="32"/>
        </w:rPr>
      </w:pPr>
    </w:p>
    <w:p>
      <w:pPr>
        <w:pStyle w:val="2"/>
        <w:rPr>
          <w:rFonts w:ascii="宋体" w:hAnsi="宋体" w:cs="??_GB2312"/>
          <w:color w:val="auto"/>
          <w:sz w:val="32"/>
          <w:szCs w:val="32"/>
        </w:rPr>
      </w:pPr>
    </w:p>
    <w:p>
      <w:pPr>
        <w:rPr>
          <w:rFonts w:ascii="宋体" w:hAnsi="宋体" w:cs="??_GB2312"/>
          <w:color w:val="auto"/>
          <w:sz w:val="32"/>
          <w:szCs w:val="32"/>
        </w:rPr>
      </w:pPr>
      <w:r>
        <w:rPr>
          <w:rFonts w:ascii="宋体" w:hAnsi="宋体" w:cs="??_GB2312"/>
          <w:color w:val="auto"/>
          <w:sz w:val="32"/>
          <w:szCs w:val="32"/>
        </w:rPr>
        <w:br w:type="page"/>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华光隶书_CNKI" w:hAnsi="华光隶书_CNKI" w:eastAsia="华光隶书_CNKI" w:cs="华光隶书_CNKI"/>
          <w:b/>
          <w:bCs/>
          <w:color w:val="auto"/>
          <w:sz w:val="44"/>
          <w:szCs w:val="44"/>
          <w:u w:val="none"/>
          <w:lang w:eastAsia="zh-CN"/>
        </w:rPr>
      </w:pPr>
      <w:r>
        <w:rPr>
          <w:rFonts w:hint="eastAsia" w:ascii="华光隶书_CNKI" w:hAnsi="华光隶书_CNKI" w:eastAsia="华光隶书_CNKI" w:cs="华光隶书_CNKI"/>
          <w:b/>
          <w:bCs/>
          <w:color w:val="auto"/>
          <w:sz w:val="44"/>
          <w:szCs w:val="44"/>
          <w:u w:val="none"/>
          <w:lang w:eastAsia="zh-CN"/>
        </w:rPr>
        <w:t>【</w:t>
      </w:r>
      <w:r>
        <w:rPr>
          <w:rFonts w:hint="eastAsia" w:ascii="华光隶书_CNKI" w:hAnsi="华光隶书_CNKI" w:eastAsia="华光隶书_CNKI" w:cs="华光隶书_CNKI"/>
          <w:b/>
          <w:bCs/>
          <w:color w:val="auto"/>
          <w:sz w:val="44"/>
          <w:szCs w:val="44"/>
          <w:u w:val="none"/>
          <w:lang w:val="en-US" w:eastAsia="zh-CN"/>
        </w:rPr>
        <w:t>督导检查</w:t>
      </w:r>
      <w:r>
        <w:rPr>
          <w:rFonts w:hint="eastAsia" w:ascii="华光隶书_CNKI" w:hAnsi="华光隶书_CNKI" w:eastAsia="华光隶书_CNKI" w:cs="华光隶书_CNKI"/>
          <w:b/>
          <w:bCs/>
          <w:color w:val="auto"/>
          <w:sz w:val="44"/>
          <w:szCs w:val="44"/>
          <w:u w:val="none"/>
          <w:lang w:eastAsia="zh-CN"/>
        </w:rPr>
        <w:t>】</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8" w:afterAutospacing="0" w:line="70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color w:val="222222"/>
          <w:spacing w:val="7"/>
          <w:sz w:val="44"/>
          <w:szCs w:val="44"/>
          <w:shd w:val="clear" w:fill="FFFFFF"/>
        </w:rPr>
      </w:pP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168" w:afterAutospacing="0" w:line="70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color w:val="222222"/>
          <w:spacing w:val="7"/>
          <w:sz w:val="44"/>
          <w:szCs w:val="44"/>
        </w:rPr>
      </w:pPr>
      <w:r>
        <w:rPr>
          <w:rFonts w:hint="eastAsia" w:ascii="方正小标宋简体" w:hAnsi="方正小标宋简体" w:eastAsia="方正小标宋简体" w:cs="方正小标宋简体"/>
          <w:b w:val="0"/>
          <w:bCs w:val="0"/>
          <w:i w:val="0"/>
          <w:iCs w:val="0"/>
          <w:caps w:val="0"/>
          <w:color w:val="222222"/>
          <w:spacing w:val="7"/>
          <w:sz w:val="44"/>
          <w:szCs w:val="44"/>
          <w:shd w:val="clear" w:fill="FFFFFF"/>
        </w:rPr>
        <w:t>刘志仁到市交通运输局等地调度督查春节期间保民生和安全生产工作</w:t>
      </w:r>
    </w:p>
    <w:p>
      <w:pPr>
        <w:rPr>
          <w:rFonts w:hint="eastAsia" w:eastAsiaTheme="minorEastAsia"/>
          <w:lang w:eastAsia="zh-CN"/>
        </w:rPr>
      </w:pPr>
      <w:r>
        <w:rPr>
          <w:rFonts w:hint="eastAsia" w:eastAsiaTheme="minorEastAsia"/>
          <w:lang w:eastAsia="zh-CN"/>
        </w:rPr>
        <w:drawing>
          <wp:inline distT="0" distB="0" distL="114300" distR="114300">
            <wp:extent cx="5266690" cy="3291840"/>
            <wp:effectExtent l="0" t="0" r="6350" b="0"/>
            <wp:docPr id="1" name="图片 1" descr="3ca116a000b3dbfbfc2b0e90592ec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ca116a000b3dbfbfc2b0e90592eca60"/>
                    <pic:cNvPicPr>
                      <a:picLocks noChangeAspect="1"/>
                    </pic:cNvPicPr>
                  </pic:nvPicPr>
                  <pic:blipFill>
                    <a:blip r:embed="rId17"/>
                    <a:stretch>
                      <a:fillRect/>
                    </a:stretch>
                  </pic:blipFill>
                  <pic:spPr>
                    <a:xfrm>
                      <a:off x="0" y="0"/>
                      <a:ext cx="5266690" cy="329184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1月6日下午，湘潭市委书记刘志仁深入交通运输、供水供电、公安交警、气象等单位，调度督查春节期间保民生和安全生产工作。</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20" w:lineRule="atLeast"/>
        <w:ind w:right="0" w:firstLine="668" w:firstLineChars="200"/>
        <w:jc w:val="both"/>
        <w:textAlignment w:val="auto"/>
        <w:rPr>
          <w:rFonts w:hint="eastAsia" w:ascii="仿宋_GB2312" w:hAnsi="仿宋_GB2312" w:eastAsia="仿宋_GB2312" w:cs="仿宋_GB2312"/>
          <w:i w:val="0"/>
          <w:iCs w:val="0"/>
          <w:caps w:val="0"/>
          <w:color w:val="222222"/>
          <w:spacing w:val="7"/>
          <w:sz w:val="32"/>
          <w:szCs w:val="32"/>
        </w:rPr>
      </w:pPr>
      <w:r>
        <w:rPr>
          <w:rFonts w:hint="eastAsia" w:ascii="仿宋_GB2312" w:hAnsi="仿宋_GB2312" w:eastAsia="仿宋_GB2312" w:cs="仿宋_GB2312"/>
          <w:i w:val="0"/>
          <w:iCs w:val="0"/>
          <w:caps w:val="0"/>
          <w:color w:val="454545"/>
          <w:spacing w:val="7"/>
          <w:sz w:val="32"/>
          <w:szCs w:val="32"/>
          <w:shd w:val="clear" w:fill="FFFFFF"/>
        </w:rPr>
        <w:t>刘志仁首先来到市交通运输局交通信息事务中心，调研全市春运准备工作，督查春节期间公共出行和国省主干道交通保安全通畅工作准备情况。刘志仁表示，随着春节的临近，返乡、物流、旅游等交通出行需求旺盛，加上我市交通运输点多、线长、面广。要进一步提高思想认识，压实工作责任，紧盯重点区域、重点时段、重点环节，排查安全风险隐患，全力打造安全、通畅、健康、便捷、温馨春运。</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20" w:lineRule="atLeast"/>
        <w:ind w:right="0" w:firstLine="668" w:firstLineChars="200"/>
        <w:jc w:val="both"/>
        <w:textAlignment w:val="auto"/>
        <w:rPr>
          <w:rFonts w:hint="eastAsia" w:ascii="仿宋_GB2312" w:hAnsi="仿宋_GB2312" w:eastAsia="仿宋_GB2312" w:cs="仿宋_GB2312"/>
          <w:i w:val="0"/>
          <w:iCs w:val="0"/>
          <w:caps w:val="0"/>
          <w:color w:val="454545"/>
          <w:spacing w:val="7"/>
          <w:sz w:val="32"/>
          <w:szCs w:val="32"/>
          <w:shd w:val="clear" w:fill="FFFFFF"/>
        </w:rPr>
      </w:pPr>
      <w:r>
        <w:rPr>
          <w:rFonts w:hint="eastAsia" w:ascii="仿宋_GB2312" w:hAnsi="仿宋_GB2312" w:eastAsia="仿宋_GB2312" w:cs="仿宋_GB2312"/>
          <w:i w:val="0"/>
          <w:iCs w:val="0"/>
          <w:caps w:val="0"/>
          <w:color w:val="454545"/>
          <w:spacing w:val="7"/>
          <w:sz w:val="32"/>
          <w:szCs w:val="32"/>
          <w:shd w:val="clear" w:fill="FFFFFF"/>
        </w:rPr>
        <w:t>国网湘潭供电公司聚集全员力量，认真落实好春节保供电各项准备工作，确保服务不断、秩序不乱、质量不降；市中环水务公司将高位指挥，科学调度，确保春节期间全市供水更加平稳可靠。刘志仁先后走进两家公司服务指挥中心，了解用水用电服务、电力抢修和冬季用水保障等工作情况。他指出，要加强春节期间的值班值守，完善各项应急预案，优化运行管理调度，加强统筹，协调联动，全力保障春节期间安全供电供水。</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20" w:lineRule="atLeast"/>
        <w:ind w:right="0" w:firstLine="668" w:firstLineChars="200"/>
        <w:jc w:val="left"/>
        <w:textAlignment w:val="auto"/>
        <w:rPr>
          <w:rFonts w:hint="eastAsia" w:ascii="仿宋_GB2312" w:hAnsi="仿宋_GB2312" w:eastAsia="仿宋_GB2312" w:cs="仿宋_GB2312"/>
          <w:i w:val="0"/>
          <w:iCs w:val="0"/>
          <w:caps w:val="0"/>
          <w:color w:val="222222"/>
          <w:spacing w:val="7"/>
          <w:sz w:val="32"/>
          <w:szCs w:val="32"/>
        </w:rPr>
      </w:pPr>
      <w:r>
        <w:rPr>
          <w:rFonts w:hint="eastAsia" w:ascii="仿宋_GB2312" w:hAnsi="仿宋_GB2312" w:eastAsia="仿宋_GB2312" w:cs="仿宋_GB2312"/>
          <w:i w:val="0"/>
          <w:iCs w:val="0"/>
          <w:caps w:val="0"/>
          <w:color w:val="454545"/>
          <w:spacing w:val="7"/>
          <w:sz w:val="32"/>
          <w:szCs w:val="32"/>
          <w:shd w:val="clear" w:fill="FFFFFF"/>
          <w:lang w:eastAsia="zh-CN"/>
        </w:rPr>
        <w:drawing>
          <wp:anchor distT="0" distB="0" distL="114300" distR="114300" simplePos="0" relativeHeight="251663360" behindDoc="0" locked="0" layoutInCell="1" allowOverlap="1">
            <wp:simplePos x="0" y="0"/>
            <wp:positionH relativeFrom="column">
              <wp:posOffset>-5080</wp:posOffset>
            </wp:positionH>
            <wp:positionV relativeFrom="paragraph">
              <wp:posOffset>45720</wp:posOffset>
            </wp:positionV>
            <wp:extent cx="5271770" cy="2961005"/>
            <wp:effectExtent l="0" t="0" r="1270" b="10795"/>
            <wp:wrapTopAndBottom/>
            <wp:docPr id="2" name="图片 2" descr="167331941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3319415433"/>
                    <pic:cNvPicPr>
                      <a:picLocks noChangeAspect="1"/>
                    </pic:cNvPicPr>
                  </pic:nvPicPr>
                  <pic:blipFill>
                    <a:blip r:embed="rId18"/>
                    <a:stretch>
                      <a:fillRect/>
                    </a:stretch>
                  </pic:blipFill>
                  <pic:spPr>
                    <a:xfrm>
                      <a:off x="0" y="0"/>
                      <a:ext cx="5271770" cy="2961005"/>
                    </a:xfrm>
                    <a:prstGeom prst="rect">
                      <a:avLst/>
                    </a:prstGeom>
                  </pic:spPr>
                </pic:pic>
              </a:graphicData>
            </a:graphic>
          </wp:anchor>
        </w:drawing>
      </w:r>
      <w:r>
        <w:rPr>
          <w:rFonts w:hint="eastAsia" w:ascii="仿宋_GB2312" w:hAnsi="仿宋_GB2312" w:eastAsia="仿宋_GB2312" w:cs="仿宋_GB2312"/>
          <w:i w:val="0"/>
          <w:iCs w:val="0"/>
          <w:caps w:val="0"/>
          <w:color w:val="454545"/>
          <w:spacing w:val="7"/>
          <w:sz w:val="32"/>
          <w:szCs w:val="32"/>
          <w:shd w:val="clear" w:fill="FFFFFF"/>
        </w:rPr>
        <w:t>在市公安局交警支队指挥中心，刘志仁通过大屏幕实时监控画面，详细了解全市交通保畅、指挥调度和应急预案工作情况。他指出，要继续发扬特别能吃苦、特别能战斗的奉献精神，认真履职，积极作为，科学研判，强化调度，全力确保春节期间城市道路交通安全、有序、畅通。</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20" w:lineRule="atLeast"/>
        <w:ind w:right="0" w:firstLine="668" w:firstLineChars="200"/>
        <w:jc w:val="both"/>
        <w:textAlignment w:val="auto"/>
        <w:rPr>
          <w:rFonts w:hint="eastAsia" w:ascii="仿宋_GB2312" w:hAnsi="仿宋_GB2312" w:eastAsia="仿宋_GB2312" w:cs="仿宋_GB2312"/>
          <w:i w:val="0"/>
          <w:iCs w:val="0"/>
          <w:caps w:val="0"/>
          <w:color w:val="454545"/>
          <w:spacing w:val="7"/>
          <w:sz w:val="32"/>
          <w:szCs w:val="32"/>
          <w:shd w:val="clear" w:fill="FFFFFF"/>
        </w:rPr>
      </w:pPr>
      <w:r>
        <w:rPr>
          <w:rFonts w:hint="eastAsia" w:ascii="仿宋_GB2312" w:hAnsi="仿宋_GB2312" w:eastAsia="仿宋_GB2312" w:cs="仿宋_GB2312"/>
          <w:i w:val="0"/>
          <w:iCs w:val="0"/>
          <w:caps w:val="0"/>
          <w:color w:val="454545"/>
          <w:spacing w:val="7"/>
          <w:sz w:val="32"/>
          <w:szCs w:val="32"/>
          <w:shd w:val="clear" w:fill="FFFFFF"/>
        </w:rPr>
        <w:t>刘志仁来到湘潭国家天气雷达站、湘潭气象预警中心在建项目现场，听取各项工作运行情况汇报，调研春运气象保障服务工作。他要求气象部门积极做好各类气象服务，加强监测预警预报，最大程度减少低温、降雨等灾害性天气对春运的不利影响，确保广大市民度过一个平安、喜庆、祥和的春节。</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20" w:lineRule="atLeast"/>
        <w:ind w:right="0" w:firstLine="668" w:firstLineChars="200"/>
        <w:jc w:val="both"/>
        <w:textAlignment w:val="auto"/>
        <w:rPr>
          <w:rFonts w:hint="eastAsia" w:ascii="仿宋_GB2312" w:hAnsi="仿宋_GB2312" w:eastAsia="仿宋_GB2312" w:cs="仿宋_GB2312"/>
          <w:i w:val="0"/>
          <w:iCs w:val="0"/>
          <w:caps w:val="0"/>
          <w:color w:val="454545"/>
          <w:spacing w:val="7"/>
          <w:sz w:val="32"/>
          <w:szCs w:val="32"/>
          <w:shd w:val="clear" w:fill="FFFFFF"/>
        </w:rPr>
      </w:pPr>
      <w:r>
        <w:rPr>
          <w:rFonts w:hint="eastAsia" w:ascii="仿宋_GB2312" w:hAnsi="仿宋_GB2312" w:eastAsia="仿宋_GB2312" w:cs="仿宋_GB2312"/>
          <w:i w:val="0"/>
          <w:iCs w:val="0"/>
          <w:caps w:val="0"/>
          <w:color w:val="454545"/>
          <w:spacing w:val="7"/>
          <w:sz w:val="32"/>
          <w:szCs w:val="32"/>
          <w:shd w:val="clear" w:fill="FFFFFF"/>
        </w:rPr>
        <w:t>市领导刘新华、周艳希参加。（市春运办供稿）</w:t>
      </w:r>
    </w:p>
    <w:p>
      <w:pPr>
        <w:rPr>
          <w:rFonts w:hint="eastAsia" w:ascii="宋体" w:hAnsi="宋体" w:eastAsia="仿宋_GB2312" w:cs="宋体"/>
          <w:color w:val="auto"/>
          <w:kern w:val="0"/>
          <w:sz w:val="32"/>
          <w:szCs w:val="32"/>
        </w:rPr>
      </w:pPr>
      <w:r>
        <w:rPr>
          <w:rFonts w:hint="eastAsia" w:ascii="宋体" w:hAnsi="宋体" w:eastAsia="仿宋_GB2312" w:cs="宋体"/>
          <w:color w:val="auto"/>
          <w:kern w:val="0"/>
          <w:sz w:val="32"/>
          <w:szCs w:val="32"/>
        </w:rPr>
        <w:br w:type="page"/>
      </w:r>
    </w:p>
    <w:p>
      <w:pPr>
        <w:pStyle w:val="6"/>
        <w:rPr>
          <w:rFonts w:hint="eastAsi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jc w:val="center"/>
        <w:rPr>
          <w:rFonts w:hint="eastAsia" w:ascii="宋体" w:hAnsi="宋体" w:eastAsia="方正小标宋简体" w:cs="方正小标宋简体"/>
          <w:b w:val="0"/>
          <w:bCs w:val="0"/>
          <w:i w:val="0"/>
          <w:caps w:val="0"/>
          <w:color w:val="auto"/>
          <w:spacing w:val="7"/>
          <w:sz w:val="44"/>
          <w:szCs w:val="44"/>
        </w:rPr>
      </w:pPr>
      <w:r>
        <w:rPr>
          <w:rFonts w:hint="eastAsia" w:ascii="宋体" w:hAnsi="宋体" w:eastAsia="方正小标宋简体" w:cs="方正小标宋简体"/>
          <w:b w:val="0"/>
          <w:bCs w:val="0"/>
          <w:i w:val="0"/>
          <w:caps w:val="0"/>
          <w:color w:val="auto"/>
          <w:spacing w:val="7"/>
          <w:sz w:val="44"/>
          <w:szCs w:val="44"/>
        </w:rPr>
        <w:t>杨晓军带队督导春运及企业安全生产、环保等工作</w:t>
      </w:r>
    </w:p>
    <w:p>
      <w:pPr>
        <w:keepNext w:val="0"/>
        <w:keepLines w:val="0"/>
        <w:pageBreakBefore w:val="0"/>
        <w:widowControl/>
        <w:kinsoku/>
        <w:wordWrap/>
        <w:overflowPunct/>
        <w:topLinePunct w:val="0"/>
        <w:autoSpaceDE/>
        <w:autoSpaceDN/>
        <w:bidi w:val="0"/>
        <w:adjustRightInd/>
        <w:snapToGrid/>
        <w:ind w:firstLine="420" w:firstLineChars="200"/>
        <w:jc w:val="left"/>
        <w:textAlignment w:val="auto"/>
        <w:rPr>
          <w:rFonts w:ascii="宋体" w:hAnsi="宋体" w:eastAsia="楷体_GB2312"/>
          <w:color w:val="auto"/>
        </w:rPr>
      </w:pPr>
    </w:p>
    <w:p>
      <w:pPr>
        <w:pStyle w:val="6"/>
        <w:keepNext w:val="0"/>
        <w:keepLines w:val="0"/>
        <w:pageBreakBefore w:val="0"/>
        <w:kinsoku/>
        <w:wordWrap/>
        <w:overflowPunct/>
        <w:topLinePunct w:val="0"/>
        <w:autoSpaceDE/>
        <w:autoSpaceDN/>
        <w:bidi w:val="0"/>
        <w:adjustRightInd/>
        <w:snapToGrid/>
        <w:ind w:firstLine="480" w:firstLineChars="200"/>
        <w:textAlignment w:val="auto"/>
        <w:rPr>
          <w:rFonts w:hint="eastAsia" w:ascii="宋体" w:hAnsi="宋体"/>
          <w:color w:val="auto"/>
          <w:lang w:val="en-US" w:eastAsia="zh-CN"/>
        </w:rPr>
      </w:pPr>
      <w:r>
        <w:rPr>
          <w:rFonts w:hint="eastAsia" w:ascii="宋体" w:hAnsi="宋体"/>
          <w:color w:val="auto"/>
          <w:lang w:val="en-US" w:eastAsia="zh-CN"/>
        </w:rPr>
        <w:drawing>
          <wp:anchor distT="0" distB="0" distL="114935" distR="114935" simplePos="0" relativeHeight="251664384" behindDoc="0" locked="0" layoutInCell="1" allowOverlap="1">
            <wp:simplePos x="0" y="0"/>
            <wp:positionH relativeFrom="column">
              <wp:posOffset>10795</wp:posOffset>
            </wp:positionH>
            <wp:positionV relativeFrom="paragraph">
              <wp:posOffset>94615</wp:posOffset>
            </wp:positionV>
            <wp:extent cx="5608320" cy="3737610"/>
            <wp:effectExtent l="0" t="0" r="0" b="11430"/>
            <wp:wrapTopAndBottom/>
            <wp:docPr id="3" name="图片 3" descr="a4dc42db2ab4a28a4a7ef53e9456a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4dc42db2ab4a28a4a7ef53e9456a4e4"/>
                    <pic:cNvPicPr>
                      <a:picLocks noChangeAspect="1"/>
                    </pic:cNvPicPr>
                  </pic:nvPicPr>
                  <pic:blipFill>
                    <a:blip r:embed="rId19"/>
                    <a:stretch>
                      <a:fillRect/>
                    </a:stretch>
                  </pic:blipFill>
                  <pic:spPr>
                    <a:xfrm>
                      <a:off x="0" y="0"/>
                      <a:ext cx="5608320" cy="3737610"/>
                    </a:xfrm>
                    <a:prstGeom prst="rect">
                      <a:avLst/>
                    </a:prstGeom>
                  </pic:spPr>
                </pic:pic>
              </a:graphicData>
            </a:graphic>
          </wp:anchor>
        </w:drawing>
      </w:r>
      <w:r>
        <w:rPr>
          <w:rFonts w:hint="eastAsia" w:ascii="宋体" w:hAnsi="宋体" w:eastAsia="仿宋_GB2312" w:cs="仿宋"/>
          <w:color w:val="auto"/>
          <w:kern w:val="2"/>
          <w:sz w:val="32"/>
          <w:szCs w:val="32"/>
          <w:lang w:val="en-US" w:eastAsia="zh-CN" w:bidi="ar-SA"/>
        </w:rPr>
        <w:t>1月9日下午，市人民政府副市长杨晓军带队督导春运及企业安全生产、环保等工作。市人民政府副秘书长朱可少，市交通运输局、市工信局、市环保局、市应急管理局、市交警支队、市消防支队等部门分管领导及应急、环保等方面的专家组成联合督查组，赴湘潭县、岳塘区、雨湖区等地开展督导检查。</w:t>
      </w:r>
    </w:p>
    <w:p>
      <w:pPr>
        <w:keepNext w:val="0"/>
        <w:keepLines w:val="0"/>
        <w:pageBreakBefore w:val="0"/>
        <w:kinsoku/>
        <w:wordWrap/>
        <w:overflowPunct/>
        <w:topLinePunct w:val="0"/>
        <w:autoSpaceDE/>
        <w:autoSpaceDN/>
        <w:bidi w:val="0"/>
        <w:adjustRightInd/>
        <w:snapToGrid/>
        <w:ind w:firstLine="640" w:firstLineChars="200"/>
        <w:jc w:val="left"/>
        <w:textAlignment w:val="auto"/>
        <w:rPr>
          <w:rFonts w:hint="eastAsia" w:ascii="宋体" w:hAnsi="宋体" w:eastAsia="仿宋_GB2312" w:cs="仿宋"/>
          <w:color w:val="auto"/>
          <w:sz w:val="32"/>
          <w:szCs w:val="32"/>
          <w:lang w:val="en-US" w:eastAsia="zh-CN"/>
        </w:rPr>
      </w:pPr>
      <w:r>
        <w:rPr>
          <w:rFonts w:hint="eastAsia" w:ascii="宋体" w:hAnsi="宋体" w:eastAsia="仿宋_GB2312" w:cs="仿宋"/>
          <w:color w:val="auto"/>
          <w:sz w:val="32"/>
          <w:szCs w:val="32"/>
          <w:lang w:val="en-US" w:eastAsia="zh-CN"/>
        </w:rPr>
        <w:t>杨晓军来到湘潭县汽车站、板塘城铁站、湘潭火车站，了解各站场春运期间的运输组织、安全管理和服务保障等情况。</w:t>
      </w:r>
    </w:p>
    <w:p>
      <w:pPr>
        <w:keepNext w:val="0"/>
        <w:keepLines w:val="0"/>
        <w:pageBreakBefore w:val="0"/>
        <w:kinsoku/>
        <w:wordWrap/>
        <w:overflowPunct/>
        <w:topLinePunct w:val="0"/>
        <w:autoSpaceDE/>
        <w:autoSpaceDN/>
        <w:bidi w:val="0"/>
        <w:adjustRightInd/>
        <w:snapToGrid/>
        <w:ind w:firstLine="640" w:firstLineChars="200"/>
        <w:jc w:val="left"/>
        <w:textAlignment w:val="auto"/>
        <w:rPr>
          <w:rFonts w:hint="eastAsia" w:ascii="宋体" w:hAnsi="宋体" w:eastAsia="仿宋_GB2312" w:cs="仿宋"/>
          <w:color w:val="auto"/>
          <w:sz w:val="32"/>
          <w:szCs w:val="32"/>
          <w:lang w:val="en-US" w:eastAsia="zh-CN"/>
        </w:rPr>
      </w:pPr>
      <w:r>
        <w:rPr>
          <w:rFonts w:hint="eastAsia" w:ascii="宋体" w:hAnsi="宋体" w:eastAsia="仿宋_GB2312" w:cs="仿宋"/>
          <w:color w:val="auto"/>
          <w:sz w:val="32"/>
          <w:szCs w:val="32"/>
          <w:lang w:val="en-US" w:eastAsia="zh-CN"/>
        </w:rPr>
        <w:drawing>
          <wp:anchor distT="0" distB="0" distL="114935" distR="114935" simplePos="0" relativeHeight="251665408" behindDoc="0" locked="0" layoutInCell="1" allowOverlap="1">
            <wp:simplePos x="0" y="0"/>
            <wp:positionH relativeFrom="column">
              <wp:posOffset>13335</wp:posOffset>
            </wp:positionH>
            <wp:positionV relativeFrom="paragraph">
              <wp:posOffset>68580</wp:posOffset>
            </wp:positionV>
            <wp:extent cx="5608320" cy="3737610"/>
            <wp:effectExtent l="0" t="0" r="0" b="11430"/>
            <wp:wrapNone/>
            <wp:docPr id="4" name="图片 4" descr="385ebe5d022b1b25d17071b8292ac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85ebe5d022b1b25d17071b8292ac660"/>
                    <pic:cNvPicPr>
                      <a:picLocks noChangeAspect="1"/>
                    </pic:cNvPicPr>
                  </pic:nvPicPr>
                  <pic:blipFill>
                    <a:blip r:embed="rId20"/>
                    <a:stretch>
                      <a:fillRect/>
                    </a:stretch>
                  </pic:blipFill>
                  <pic:spPr>
                    <a:xfrm>
                      <a:off x="0" y="0"/>
                      <a:ext cx="5608320" cy="373761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ind w:firstLine="640" w:firstLineChars="200"/>
        <w:jc w:val="left"/>
        <w:textAlignment w:val="auto"/>
        <w:rPr>
          <w:rFonts w:hint="eastAsia" w:ascii="宋体" w:hAnsi="宋体" w:eastAsia="仿宋_GB2312" w:cs="仿宋"/>
          <w:color w:val="auto"/>
          <w:sz w:val="32"/>
          <w:szCs w:val="32"/>
          <w:lang w:val="en-US" w:eastAsia="zh-CN"/>
        </w:rPr>
      </w:pPr>
    </w:p>
    <w:p>
      <w:pPr>
        <w:keepNext w:val="0"/>
        <w:keepLines w:val="0"/>
        <w:pageBreakBefore w:val="0"/>
        <w:kinsoku/>
        <w:wordWrap/>
        <w:overflowPunct/>
        <w:topLinePunct w:val="0"/>
        <w:autoSpaceDE/>
        <w:autoSpaceDN/>
        <w:bidi w:val="0"/>
        <w:adjustRightInd/>
        <w:snapToGrid/>
        <w:ind w:firstLine="640" w:firstLineChars="200"/>
        <w:jc w:val="left"/>
        <w:textAlignment w:val="auto"/>
        <w:rPr>
          <w:rFonts w:hint="eastAsia" w:ascii="宋体" w:hAnsi="宋体" w:eastAsia="仿宋_GB2312" w:cs="仿宋"/>
          <w:color w:val="auto"/>
          <w:sz w:val="32"/>
          <w:szCs w:val="32"/>
          <w:lang w:val="en-US" w:eastAsia="zh-CN"/>
        </w:rPr>
      </w:pPr>
    </w:p>
    <w:p>
      <w:pPr>
        <w:pStyle w:val="2"/>
        <w:rPr>
          <w:rFonts w:hint="eastAsia" w:ascii="宋体" w:hAnsi="宋体" w:eastAsia="仿宋_GB2312" w:cs="仿宋"/>
          <w:color w:val="auto"/>
          <w:sz w:val="32"/>
          <w:szCs w:val="32"/>
          <w:lang w:val="en-US" w:eastAsia="zh-CN"/>
        </w:rPr>
      </w:pPr>
    </w:p>
    <w:p>
      <w:pPr>
        <w:pStyle w:val="2"/>
        <w:rPr>
          <w:rFonts w:hint="eastAsia" w:ascii="宋体" w:hAnsi="宋体" w:eastAsia="仿宋_GB2312" w:cs="仿宋"/>
          <w:color w:val="auto"/>
          <w:sz w:val="32"/>
          <w:szCs w:val="32"/>
          <w:lang w:val="en-US" w:eastAsia="zh-CN"/>
        </w:rPr>
      </w:pPr>
    </w:p>
    <w:p>
      <w:pPr>
        <w:pStyle w:val="2"/>
        <w:rPr>
          <w:rFonts w:hint="eastAsia" w:ascii="宋体" w:hAnsi="宋体" w:eastAsia="仿宋_GB2312" w:cs="仿宋"/>
          <w:color w:val="auto"/>
          <w:sz w:val="32"/>
          <w:szCs w:val="32"/>
          <w:lang w:val="en-US" w:eastAsia="zh-CN"/>
        </w:rPr>
      </w:pPr>
    </w:p>
    <w:p>
      <w:pPr>
        <w:pStyle w:val="2"/>
        <w:rPr>
          <w:rFonts w:hint="eastAsia" w:ascii="宋体" w:hAnsi="宋体" w:eastAsia="仿宋_GB2312" w:cs="仿宋"/>
          <w:color w:val="auto"/>
          <w:sz w:val="32"/>
          <w:szCs w:val="32"/>
          <w:lang w:val="en-US" w:eastAsia="zh-CN"/>
        </w:rPr>
      </w:pPr>
    </w:p>
    <w:p>
      <w:pPr>
        <w:pStyle w:val="2"/>
        <w:rPr>
          <w:rFonts w:hint="eastAsia" w:ascii="宋体" w:hAnsi="宋体" w:eastAsia="仿宋_GB2312" w:cs="仿宋"/>
          <w:color w:val="auto"/>
          <w:sz w:val="32"/>
          <w:szCs w:val="32"/>
          <w:lang w:val="en-US" w:eastAsia="zh-CN"/>
        </w:rPr>
      </w:pPr>
    </w:p>
    <w:p>
      <w:pPr>
        <w:pStyle w:val="2"/>
        <w:rPr>
          <w:rFonts w:hint="eastAsia" w:ascii="宋体" w:hAnsi="宋体" w:eastAsia="仿宋_GB2312" w:cs="仿宋"/>
          <w:color w:val="auto"/>
          <w:sz w:val="32"/>
          <w:szCs w:val="32"/>
          <w:lang w:val="en-US" w:eastAsia="zh-CN"/>
        </w:rPr>
      </w:pPr>
    </w:p>
    <w:p>
      <w:pPr>
        <w:pStyle w:val="2"/>
        <w:rPr>
          <w:rFonts w:hint="eastAsia" w:ascii="宋体" w:hAnsi="宋体" w:eastAsia="仿宋_GB2312" w:cs="仿宋"/>
          <w:color w:val="auto"/>
          <w:sz w:val="32"/>
          <w:szCs w:val="32"/>
          <w:lang w:val="en-US" w:eastAsia="zh-CN"/>
        </w:rPr>
      </w:pPr>
    </w:p>
    <w:p>
      <w:pPr>
        <w:keepNext w:val="0"/>
        <w:keepLines w:val="0"/>
        <w:pageBreakBefore w:val="0"/>
        <w:kinsoku/>
        <w:wordWrap/>
        <w:overflowPunct/>
        <w:topLinePunct w:val="0"/>
        <w:autoSpaceDE/>
        <w:autoSpaceDN/>
        <w:bidi w:val="0"/>
        <w:adjustRightInd/>
        <w:snapToGrid/>
        <w:ind w:firstLine="640" w:firstLineChars="200"/>
        <w:jc w:val="left"/>
        <w:textAlignment w:val="auto"/>
        <w:rPr>
          <w:rFonts w:hint="eastAsia" w:ascii="宋体" w:hAnsi="宋体" w:eastAsia="仿宋_GB2312" w:cs="仿宋"/>
          <w:color w:val="auto"/>
          <w:sz w:val="32"/>
          <w:szCs w:val="32"/>
          <w:lang w:val="en-US" w:eastAsia="zh-CN"/>
        </w:rPr>
      </w:pPr>
      <w:r>
        <w:rPr>
          <w:rFonts w:hint="eastAsia" w:ascii="宋体" w:hAnsi="宋体" w:eastAsia="仿宋_GB2312" w:cs="仿宋"/>
          <w:color w:val="auto"/>
          <w:sz w:val="32"/>
          <w:szCs w:val="32"/>
          <w:lang w:val="en-US" w:eastAsia="zh-CN"/>
        </w:rPr>
        <w:t>杨晓军表示，各部门、单位要提高思想认识，加强趋势的预判性、措施的针对性和工作的精准性，管好“人、车、路、企”，紧盯关键环节、薄弱环节的安全监管力度，防范重特大事故，确保春运期间人民群众安全、健康、便捷、舒适出行。</w:t>
      </w:r>
      <w:r>
        <w:rPr>
          <w:rFonts w:hint="eastAsia" w:ascii="宋体" w:hAnsi="宋体" w:eastAsia="仿宋_GB2312" w:cs="宋体"/>
          <w:color w:val="auto"/>
          <w:kern w:val="0"/>
          <w:sz w:val="32"/>
          <w:szCs w:val="32"/>
        </w:rPr>
        <w:t>（市春运办供稿）</w:t>
      </w:r>
    </w:p>
    <w:p>
      <w:pPr>
        <w:widowControl/>
        <w:jc w:val="left"/>
        <w:rPr>
          <w:rFonts w:ascii="宋体" w:hAnsi="宋体"/>
          <w:color w:val="auto"/>
        </w:rPr>
      </w:pPr>
      <w:r>
        <w:rPr>
          <w:rFonts w:ascii="宋体" w:hAnsi="宋体"/>
          <w:color w:val="auto"/>
        </w:rPr>
        <w:br w:type="page"/>
      </w:r>
    </w:p>
    <w:p>
      <w:pPr>
        <w:widowControl/>
        <w:jc w:val="left"/>
        <w:rPr>
          <w:rFonts w:hint="eastAsia" w:ascii="华光隶书_CNKI" w:hAnsi="华光隶书_CNKI" w:eastAsia="华光隶书_CNKI" w:cs="华光隶书_CNKI"/>
          <w:b/>
          <w:bCs/>
          <w:color w:val="auto"/>
          <w:sz w:val="44"/>
          <w:szCs w:val="44"/>
          <w:u w:val="none"/>
          <w:lang w:eastAsia="zh-CN"/>
        </w:rPr>
      </w:pPr>
      <w:r>
        <w:rPr>
          <w:rFonts w:hint="eastAsia" w:ascii="华光隶书_CNKI" w:hAnsi="华光隶书_CNKI" w:eastAsia="华光隶书_CNKI" w:cs="华光隶书_CNKI"/>
          <w:b/>
          <w:bCs/>
          <w:color w:val="auto"/>
          <w:sz w:val="44"/>
          <w:szCs w:val="44"/>
          <w:u w:val="none"/>
          <w:lang w:eastAsia="zh-CN"/>
        </w:rPr>
        <w:t>【</w:t>
      </w:r>
      <w:r>
        <w:rPr>
          <w:rFonts w:hint="eastAsia" w:ascii="华光隶书_CNKI" w:hAnsi="华光隶书_CNKI" w:eastAsia="华光隶书_CNKI" w:cs="华光隶书_CNKI"/>
          <w:b/>
          <w:bCs/>
          <w:color w:val="auto"/>
          <w:sz w:val="44"/>
          <w:szCs w:val="44"/>
          <w:u w:val="none"/>
          <w:lang w:val="en-US" w:eastAsia="zh-CN"/>
        </w:rPr>
        <w:t>严格执法</w:t>
      </w:r>
      <w:r>
        <w:rPr>
          <w:rFonts w:hint="eastAsia" w:ascii="华光隶书_CNKI" w:hAnsi="华光隶书_CNKI" w:eastAsia="华光隶书_CNKI" w:cs="华光隶书_CNKI"/>
          <w:b/>
          <w:bCs/>
          <w:color w:val="auto"/>
          <w:sz w:val="44"/>
          <w:szCs w:val="44"/>
          <w:u w:val="none"/>
          <w:lang w:eastAsia="zh-CN"/>
        </w:rPr>
        <w:t>】</w:t>
      </w:r>
    </w:p>
    <w:p>
      <w:pPr>
        <w:widowControl/>
        <w:jc w:val="center"/>
        <w:rPr>
          <w:rFonts w:hint="eastAsia" w:ascii="宋体" w:hAnsi="宋体" w:eastAsia="方正小标宋简体" w:cs="方正小标宋简体"/>
          <w:color w:val="auto"/>
          <w:kern w:val="0"/>
          <w:sz w:val="44"/>
          <w:szCs w:val="44"/>
        </w:rPr>
      </w:pPr>
      <w:r>
        <w:rPr>
          <w:rFonts w:hint="eastAsia" w:ascii="宋体" w:hAnsi="宋体" w:eastAsia="方正小标宋简体" w:cs="方正小标宋简体"/>
          <w:color w:val="auto"/>
          <w:kern w:val="0"/>
          <w:sz w:val="44"/>
          <w:szCs w:val="44"/>
        </w:rPr>
        <w:t>平安春运 交警相守！2023年湘潭市春运交通安全保卫工作正式启动</w:t>
      </w:r>
    </w:p>
    <w:p>
      <w:pPr>
        <w:keepNext w:val="0"/>
        <w:keepLines w:val="0"/>
        <w:pageBreakBefore w:val="0"/>
        <w:kinsoku/>
        <w:wordWrap/>
        <w:overflowPunct/>
        <w:topLinePunct w:val="0"/>
        <w:autoSpaceDE/>
        <w:autoSpaceDN/>
        <w:bidi w:val="0"/>
        <w:adjustRightInd/>
        <w:snapToGrid/>
        <w:ind w:firstLine="640" w:firstLineChars="200"/>
        <w:jc w:val="left"/>
        <w:textAlignment w:val="auto"/>
        <w:rPr>
          <w:rFonts w:hint="eastAsia" w:ascii="宋体" w:hAnsi="宋体" w:eastAsia="仿宋_GB2312" w:cs="仿宋"/>
          <w:color w:val="auto"/>
          <w:sz w:val="32"/>
          <w:szCs w:val="32"/>
          <w:lang w:val="en-US" w:eastAsia="zh-CN"/>
        </w:rPr>
      </w:pPr>
      <w:r>
        <w:rPr>
          <w:rFonts w:hint="eastAsia" w:ascii="宋体" w:hAnsi="宋体" w:eastAsia="仿宋_GB2312" w:cs="仿宋"/>
          <w:color w:val="auto"/>
          <w:sz w:val="32"/>
          <w:szCs w:val="32"/>
          <w:lang w:val="en-US" w:eastAsia="zh-CN"/>
        </w:rPr>
        <w:t>为切实做好我市2023年春运交通安保工作，确保广大群众平安出行，1月7日上午，2023年湘潭市春运交通安全保卫动员大会暨启动仪式在市公安局交警支队前坪举行。仪式由市人民政府副秘书长王建军主持，市人民政府副市长、市公安局局长吴劲松，市公安局党委副书记、常务副局长彭德清，市交通运输局党委副书记、副局长向前，共青团湘潭市委副书记龚健康，市公安局交警支队党委副书记、政委宋新平，湘潭交通运输集团有限公司总经理张胜槐出席仪式。</w:t>
      </w:r>
      <w:r>
        <w:rPr>
          <w:rFonts w:hint="eastAsia" w:ascii="宋体" w:hAnsi="宋体" w:eastAsia="仿宋_GB2312" w:cs="仿宋"/>
          <w:color w:val="auto"/>
          <w:sz w:val="32"/>
          <w:szCs w:val="32"/>
          <w:lang w:val="en-US" w:eastAsia="zh-CN"/>
        </w:rPr>
        <w:drawing>
          <wp:inline distT="0" distB="0" distL="114300" distR="114300">
            <wp:extent cx="5612765" cy="3611245"/>
            <wp:effectExtent l="0" t="0" r="10795" b="635"/>
            <wp:docPr id="7" name="图片 7" descr="d2ead7822f8410f27c6b598a929ecb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2ead7822f8410f27c6b598a929ecb08"/>
                    <pic:cNvPicPr>
                      <a:picLocks noChangeAspect="1"/>
                    </pic:cNvPicPr>
                  </pic:nvPicPr>
                  <pic:blipFill>
                    <a:blip r:embed="rId21"/>
                    <a:stretch>
                      <a:fillRect/>
                    </a:stretch>
                  </pic:blipFill>
                  <pic:spPr>
                    <a:xfrm>
                      <a:off x="0" y="0"/>
                      <a:ext cx="5612765" cy="3611245"/>
                    </a:xfrm>
                    <a:prstGeom prst="rect">
                      <a:avLst/>
                    </a:prstGeom>
                  </pic:spPr>
                </pic:pic>
              </a:graphicData>
            </a:graphic>
          </wp:inline>
        </w:drawing>
      </w:r>
    </w:p>
    <w:p>
      <w:pPr>
        <w:rPr>
          <w:rFonts w:hint="eastAsia"/>
          <w:lang w:val="en-US" w:eastAsia="zh-CN"/>
        </w:rPr>
      </w:pPr>
      <w:r>
        <w:rPr>
          <w:rFonts w:hint="eastAsia" w:ascii="宋体" w:hAnsi="宋体" w:eastAsia="仿宋_GB2312" w:cs="宋体"/>
          <w:color w:val="auto"/>
          <w:kern w:val="0"/>
          <w:sz w:val="32"/>
          <w:szCs w:val="32"/>
          <w:lang w:eastAsia="zh-CN"/>
        </w:rPr>
        <w:drawing>
          <wp:anchor distT="0" distB="0" distL="114935" distR="114935" simplePos="0" relativeHeight="251667456" behindDoc="0" locked="0" layoutInCell="1" allowOverlap="1">
            <wp:simplePos x="0" y="0"/>
            <wp:positionH relativeFrom="column">
              <wp:posOffset>-22860</wp:posOffset>
            </wp:positionH>
            <wp:positionV relativeFrom="paragraph">
              <wp:posOffset>84455</wp:posOffset>
            </wp:positionV>
            <wp:extent cx="5612765" cy="3741420"/>
            <wp:effectExtent l="0" t="0" r="10795" b="7620"/>
            <wp:wrapTopAndBottom/>
            <wp:docPr id="8" name="图片 8" descr="ccbdb96b557e8bfa5e4e6659a4a45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cbdb96b557e8bfa5e4e6659a4a4552a"/>
                    <pic:cNvPicPr>
                      <a:picLocks noChangeAspect="1"/>
                    </pic:cNvPicPr>
                  </pic:nvPicPr>
                  <pic:blipFill>
                    <a:blip r:embed="rId22"/>
                    <a:stretch>
                      <a:fillRect/>
                    </a:stretch>
                  </pic:blipFill>
                  <pic:spPr>
                    <a:xfrm>
                      <a:off x="0" y="0"/>
                      <a:ext cx="5612765" cy="3741420"/>
                    </a:xfrm>
                    <a:prstGeom prst="rect">
                      <a:avLst/>
                    </a:prstGeom>
                  </pic:spPr>
                </pic:pic>
              </a:graphicData>
            </a:graphic>
          </wp:anchor>
        </w:drawing>
      </w:r>
    </w:p>
    <w:p>
      <w:pPr>
        <w:widowControl/>
        <w:spacing w:line="560" w:lineRule="exact"/>
        <w:ind w:firstLine="640" w:firstLineChars="200"/>
        <w:rPr>
          <w:rFonts w:hint="eastAsia" w:ascii="宋体" w:hAnsi="宋体" w:eastAsia="仿宋_GB2312" w:cs="宋体"/>
          <w:color w:val="auto"/>
          <w:kern w:val="0"/>
          <w:sz w:val="32"/>
          <w:szCs w:val="32"/>
        </w:rPr>
      </w:pPr>
      <w:r>
        <w:rPr>
          <w:rFonts w:hint="eastAsia" w:ascii="宋体" w:hAnsi="宋体" w:eastAsia="仿宋_GB2312" w:cs="宋体"/>
          <w:color w:val="auto"/>
          <w:kern w:val="0"/>
          <w:sz w:val="32"/>
          <w:szCs w:val="32"/>
        </w:rPr>
        <w:t>各县市区公安局（分局）、市公安局局直相关部门负责人以及交警支队民警代表、铁路大队民警代表、客运车辆驾驶人、驾校学员、志愿者代表和媒体记者参加了启动仪式。</w:t>
      </w:r>
    </w:p>
    <w:p>
      <w:pPr>
        <w:widowControl/>
        <w:spacing w:line="560" w:lineRule="exact"/>
        <w:ind w:firstLine="640" w:firstLineChars="200"/>
        <w:rPr>
          <w:rFonts w:hint="eastAsia" w:ascii="宋体" w:hAnsi="宋体" w:eastAsia="仿宋_GB2312" w:cs="宋体"/>
          <w:color w:val="auto"/>
          <w:kern w:val="0"/>
          <w:sz w:val="32"/>
          <w:szCs w:val="32"/>
        </w:rPr>
      </w:pPr>
      <w:r>
        <w:rPr>
          <w:rFonts w:hint="eastAsia" w:ascii="宋体" w:hAnsi="宋体" w:eastAsia="仿宋_GB2312" w:cs="宋体"/>
          <w:color w:val="auto"/>
          <w:kern w:val="0"/>
          <w:sz w:val="32"/>
          <w:szCs w:val="32"/>
        </w:rPr>
        <w:t>在启动仪式上，市公安局党委副书记、常务副局长彭德清作动员讲话。他指出，2023年是全面贯彻落实党的二十大精神的开局之年，做好春运安保工作，事关人民群众切实利益，事关社会和谐稳定。他要求，全市各级道安委成员单位领导同志要以身作则，在重大事件、重点节点、重要路段靠前指挥，加强领导。一是隐患排查整改要全面彻底。要紧紧围绕重点车辆、重点道路、重点驾驶人、重点企业，紧盯源头风险隐患，从源头夯实事故预防基础。二是路面巡查执法要突出重点。要把路面秩序管控摆在突出位置，全面启动我市春运道路交通执法服务站，科学设置临时执勤点，加大重点道路、重点时段、重点违法的执法管控力度，切实提升人民群众安全感和满意度。三是责任督导检查要从严从实。要将便民利民、热情服务贯穿于春运工作始终，加强宣传提示，优化执法服务，全心全意服务群众平安温馨出行。</w:t>
      </w:r>
    </w:p>
    <w:p>
      <w:pPr>
        <w:widowControl/>
        <w:spacing w:line="560" w:lineRule="exact"/>
        <w:ind w:firstLine="640" w:firstLineChars="200"/>
        <w:rPr>
          <w:rFonts w:hint="eastAsia" w:ascii="宋体" w:hAnsi="宋体" w:eastAsia="仿宋_GB2312" w:cs="宋体"/>
          <w:color w:val="auto"/>
          <w:kern w:val="0"/>
          <w:sz w:val="32"/>
          <w:szCs w:val="32"/>
        </w:rPr>
      </w:pPr>
      <w:r>
        <w:rPr>
          <w:rFonts w:hint="eastAsia" w:ascii="宋体" w:hAnsi="宋体" w:eastAsia="仿宋_GB2312" w:cs="宋体"/>
          <w:color w:val="auto"/>
          <w:kern w:val="0"/>
          <w:sz w:val="32"/>
          <w:szCs w:val="32"/>
          <w:lang w:eastAsia="zh-CN"/>
        </w:rPr>
        <w:drawing>
          <wp:anchor distT="0" distB="0" distL="114935" distR="114935" simplePos="0" relativeHeight="251670528" behindDoc="0" locked="0" layoutInCell="1" allowOverlap="1">
            <wp:simplePos x="0" y="0"/>
            <wp:positionH relativeFrom="column">
              <wp:posOffset>2863215</wp:posOffset>
            </wp:positionH>
            <wp:positionV relativeFrom="paragraph">
              <wp:posOffset>5168265</wp:posOffset>
            </wp:positionV>
            <wp:extent cx="2818765" cy="1969770"/>
            <wp:effectExtent l="0" t="0" r="635" b="11430"/>
            <wp:wrapTopAndBottom/>
            <wp:docPr id="12" name="图片 12" descr="5bff1c8c7aece649598a7321cf0f4c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bff1c8c7aece649598a7321cf0f4c91"/>
                    <pic:cNvPicPr>
                      <a:picLocks noChangeAspect="1"/>
                    </pic:cNvPicPr>
                  </pic:nvPicPr>
                  <pic:blipFill>
                    <a:blip r:embed="rId23"/>
                    <a:stretch>
                      <a:fillRect/>
                    </a:stretch>
                  </pic:blipFill>
                  <pic:spPr>
                    <a:xfrm>
                      <a:off x="0" y="0"/>
                      <a:ext cx="2818765" cy="1969770"/>
                    </a:xfrm>
                    <a:prstGeom prst="rect">
                      <a:avLst/>
                    </a:prstGeom>
                  </pic:spPr>
                </pic:pic>
              </a:graphicData>
            </a:graphic>
          </wp:anchor>
        </w:drawing>
      </w:r>
      <w:r>
        <w:rPr>
          <w:rFonts w:hint="eastAsia" w:ascii="宋体" w:hAnsi="宋体" w:eastAsia="仿宋_GB2312" w:cs="宋体"/>
          <w:color w:val="auto"/>
          <w:kern w:val="0"/>
          <w:sz w:val="32"/>
          <w:szCs w:val="32"/>
          <w:lang w:eastAsia="zh-CN"/>
        </w:rPr>
        <w:drawing>
          <wp:anchor distT="0" distB="0" distL="114935" distR="114935" simplePos="0" relativeHeight="251669504" behindDoc="0" locked="0" layoutInCell="1" allowOverlap="1">
            <wp:simplePos x="0" y="0"/>
            <wp:positionH relativeFrom="column">
              <wp:posOffset>11430</wp:posOffset>
            </wp:positionH>
            <wp:positionV relativeFrom="paragraph">
              <wp:posOffset>5168265</wp:posOffset>
            </wp:positionV>
            <wp:extent cx="2859405" cy="1960245"/>
            <wp:effectExtent l="0" t="0" r="5715" b="5715"/>
            <wp:wrapTopAndBottom/>
            <wp:docPr id="10" name="图片 10" descr="93be0243daa79a4d42dfa6a8e2ace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3be0243daa79a4d42dfa6a8e2ace720"/>
                    <pic:cNvPicPr>
                      <a:picLocks noChangeAspect="1"/>
                    </pic:cNvPicPr>
                  </pic:nvPicPr>
                  <pic:blipFill>
                    <a:blip r:embed="rId24"/>
                    <a:stretch>
                      <a:fillRect/>
                    </a:stretch>
                  </pic:blipFill>
                  <pic:spPr>
                    <a:xfrm>
                      <a:off x="0" y="0"/>
                      <a:ext cx="2859405" cy="1960245"/>
                    </a:xfrm>
                    <a:prstGeom prst="rect">
                      <a:avLst/>
                    </a:prstGeom>
                  </pic:spPr>
                </pic:pic>
              </a:graphicData>
            </a:graphic>
          </wp:anchor>
        </w:drawing>
      </w:r>
      <w:r>
        <w:rPr>
          <w:rFonts w:hint="eastAsia" w:ascii="宋体" w:hAnsi="宋体" w:eastAsia="仿宋_GB2312" w:cs="宋体"/>
          <w:color w:val="auto"/>
          <w:kern w:val="0"/>
          <w:sz w:val="32"/>
          <w:szCs w:val="32"/>
        </w:rPr>
        <w:drawing>
          <wp:anchor distT="0" distB="0" distL="114935" distR="114935" simplePos="0" relativeHeight="251668480" behindDoc="0" locked="0" layoutInCell="1" allowOverlap="1">
            <wp:simplePos x="0" y="0"/>
            <wp:positionH relativeFrom="column">
              <wp:posOffset>36195</wp:posOffset>
            </wp:positionH>
            <wp:positionV relativeFrom="paragraph">
              <wp:posOffset>85090</wp:posOffset>
            </wp:positionV>
            <wp:extent cx="5612765" cy="3741420"/>
            <wp:effectExtent l="0" t="0" r="10795" b="7620"/>
            <wp:wrapTopAndBottom/>
            <wp:docPr id="9" name="图片 9" descr="7fcdbfe0ba0bf24964286f6ad49742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fcdbfe0ba0bf24964286f6ad49742be"/>
                    <pic:cNvPicPr>
                      <a:picLocks noChangeAspect="1"/>
                    </pic:cNvPicPr>
                  </pic:nvPicPr>
                  <pic:blipFill>
                    <a:blip r:embed="rId25"/>
                    <a:stretch>
                      <a:fillRect/>
                    </a:stretch>
                  </pic:blipFill>
                  <pic:spPr>
                    <a:xfrm>
                      <a:off x="0" y="0"/>
                      <a:ext cx="5612765" cy="3741420"/>
                    </a:xfrm>
                    <a:prstGeom prst="rect">
                      <a:avLst/>
                    </a:prstGeom>
                  </pic:spPr>
                </pic:pic>
              </a:graphicData>
            </a:graphic>
          </wp:anchor>
        </w:drawing>
      </w:r>
      <w:r>
        <w:rPr>
          <w:rFonts w:hint="eastAsia" w:ascii="宋体" w:hAnsi="宋体" w:eastAsia="仿宋_GB2312" w:cs="宋体"/>
          <w:color w:val="auto"/>
          <w:kern w:val="0"/>
          <w:sz w:val="32"/>
          <w:szCs w:val="32"/>
        </w:rPr>
        <w:t>随后，各县（市）区公安局（分局）负责人递交了春运交通安保责任状；韶山市公安局、市交通运输集团、雨湖交警大队相关负责人分别就春运交通安全保卫工作作了表态发言。</w:t>
      </w:r>
    </w:p>
    <w:p>
      <w:pPr>
        <w:rPr>
          <w:rFonts w:hint="eastAsia" w:ascii="宋体" w:hAnsi="宋体" w:eastAsia="仿宋_GB2312" w:cs="宋体"/>
          <w:color w:val="auto"/>
          <w:kern w:val="0"/>
          <w:sz w:val="32"/>
          <w:szCs w:val="32"/>
          <w:lang w:eastAsia="zh-CN"/>
        </w:rPr>
      </w:pPr>
    </w:p>
    <w:p>
      <w:pPr>
        <w:pStyle w:val="6"/>
        <w:rPr>
          <w:rFonts w:hint="eastAsia" w:eastAsia="仿宋_GB2312"/>
          <w:lang w:eastAsia="zh-CN"/>
        </w:rPr>
      </w:pPr>
      <w:r>
        <w:rPr>
          <w:rFonts w:hint="eastAsia" w:ascii="宋体" w:hAnsi="宋体" w:eastAsia="仿宋_GB2312" w:cs="宋体"/>
          <w:color w:val="auto"/>
          <w:kern w:val="0"/>
          <w:sz w:val="32"/>
          <w:szCs w:val="32"/>
          <w:lang w:eastAsia="zh-CN"/>
        </w:rPr>
        <w:drawing>
          <wp:anchor distT="0" distB="0" distL="114935" distR="114935" simplePos="0" relativeHeight="251671552" behindDoc="0" locked="0" layoutInCell="1" allowOverlap="1">
            <wp:simplePos x="0" y="0"/>
            <wp:positionH relativeFrom="column">
              <wp:posOffset>2754630</wp:posOffset>
            </wp:positionH>
            <wp:positionV relativeFrom="paragraph">
              <wp:posOffset>118745</wp:posOffset>
            </wp:positionV>
            <wp:extent cx="2877185" cy="2190750"/>
            <wp:effectExtent l="0" t="0" r="3175" b="3810"/>
            <wp:wrapTopAndBottom/>
            <wp:docPr id="13" name="图片 13" descr="c902ea18e56934096de024580b5f7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902ea18e56934096de024580b5f7b10"/>
                    <pic:cNvPicPr>
                      <a:picLocks noChangeAspect="1"/>
                    </pic:cNvPicPr>
                  </pic:nvPicPr>
                  <pic:blipFill>
                    <a:blip r:embed="rId26"/>
                    <a:stretch>
                      <a:fillRect/>
                    </a:stretch>
                  </pic:blipFill>
                  <pic:spPr>
                    <a:xfrm>
                      <a:off x="0" y="0"/>
                      <a:ext cx="2877185" cy="2190750"/>
                    </a:xfrm>
                    <a:prstGeom prst="rect">
                      <a:avLst/>
                    </a:prstGeom>
                  </pic:spPr>
                </pic:pic>
              </a:graphicData>
            </a:graphic>
          </wp:anchor>
        </w:drawing>
      </w:r>
      <w:r>
        <w:rPr>
          <w:rFonts w:hint="eastAsia" w:ascii="宋体" w:hAnsi="宋体" w:eastAsia="仿宋_GB2312" w:cs="宋体"/>
          <w:color w:val="auto"/>
          <w:kern w:val="0"/>
          <w:sz w:val="32"/>
          <w:szCs w:val="32"/>
          <w:lang w:eastAsia="zh-CN"/>
        </w:rPr>
        <w:drawing>
          <wp:anchor distT="0" distB="0" distL="114935" distR="114935" simplePos="0" relativeHeight="251672576" behindDoc="0" locked="0" layoutInCell="1" allowOverlap="1">
            <wp:simplePos x="0" y="0"/>
            <wp:positionH relativeFrom="column">
              <wp:posOffset>-10160</wp:posOffset>
            </wp:positionH>
            <wp:positionV relativeFrom="paragraph">
              <wp:posOffset>109855</wp:posOffset>
            </wp:positionV>
            <wp:extent cx="2840355" cy="2186305"/>
            <wp:effectExtent l="0" t="0" r="9525" b="8255"/>
            <wp:wrapNone/>
            <wp:docPr id="11" name="图片 11" descr="132274b152394185cf697c2b9313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32274b152394185cf697c2b93139221"/>
                    <pic:cNvPicPr>
                      <a:picLocks noChangeAspect="1"/>
                    </pic:cNvPicPr>
                  </pic:nvPicPr>
                  <pic:blipFill>
                    <a:blip r:embed="rId27"/>
                    <a:srcRect t="7881" b="13006"/>
                    <a:stretch>
                      <a:fillRect/>
                    </a:stretch>
                  </pic:blipFill>
                  <pic:spPr>
                    <a:xfrm>
                      <a:off x="0" y="0"/>
                      <a:ext cx="2840355" cy="2186305"/>
                    </a:xfrm>
                    <a:prstGeom prst="rect">
                      <a:avLst/>
                    </a:prstGeom>
                  </pic:spPr>
                </pic:pic>
              </a:graphicData>
            </a:graphic>
          </wp:anchor>
        </w:drawing>
      </w:r>
    </w:p>
    <w:p>
      <w:pPr>
        <w:widowControl/>
        <w:spacing w:line="560" w:lineRule="exact"/>
        <w:ind w:firstLine="640" w:firstLineChars="200"/>
        <w:rPr>
          <w:rFonts w:hint="eastAsia" w:ascii="宋体" w:hAnsi="宋体" w:eastAsia="仿宋_GB2312" w:cs="宋体"/>
          <w:color w:val="auto"/>
          <w:kern w:val="0"/>
          <w:sz w:val="32"/>
          <w:szCs w:val="32"/>
        </w:rPr>
      </w:pPr>
      <w:r>
        <w:rPr>
          <w:rFonts w:hint="eastAsia" w:ascii="宋体" w:hAnsi="宋体" w:eastAsia="仿宋_GB2312" w:cs="宋体"/>
          <w:color w:val="auto"/>
          <w:kern w:val="0"/>
          <w:sz w:val="32"/>
          <w:szCs w:val="32"/>
        </w:rPr>
        <w:t>启动仪式结束后，全市公安交警按照春运安保工作部署和华东中南片区冬季整治行动要求，在全市重点路段、路口依法从严查处客车、面包车超员、酒驾醉驾，货车超限超载及摩托车电动车闯红灯、超速行驶、不佩戴安全头盔等重点交通违法，同时叮嘱交通参与者遵守交通法规，共同创造文明和谐、安全畅通的春运交通环境。（市交警支队供稿）</w:t>
      </w:r>
    </w:p>
    <w:p>
      <w:pPr>
        <w:rPr>
          <w:rFonts w:hint="eastAsia" w:ascii="宋体" w:hAnsi="宋体" w:eastAsia="仿宋_GB2312" w:cs="宋体"/>
          <w:color w:val="auto"/>
          <w:kern w:val="0"/>
          <w:sz w:val="32"/>
          <w:szCs w:val="32"/>
        </w:rPr>
      </w:pPr>
      <w:r>
        <w:rPr>
          <w:rFonts w:hint="eastAsia" w:ascii="宋体" w:hAnsi="宋体" w:eastAsia="仿宋_GB2312" w:cs="宋体"/>
          <w:color w:val="auto"/>
          <w:kern w:val="0"/>
          <w:sz w:val="32"/>
          <w:szCs w:val="32"/>
        </w:rPr>
        <w:br w:type="page"/>
      </w:r>
    </w:p>
    <w:p>
      <w:pPr>
        <w:jc w:val="center"/>
        <w:rPr>
          <w:rFonts w:hint="default" w:ascii="方正小标宋简体" w:hAnsi="方正小标宋简体" w:eastAsia="方正小标宋简体" w:cs="方正小标宋简体"/>
          <w:b w:val="0"/>
          <w:bCs w:val="0"/>
          <w:i w:val="0"/>
          <w:iCs w:val="0"/>
          <w:caps w:val="0"/>
          <w:color w:val="1A1A1A"/>
          <w:spacing w:val="0"/>
          <w:sz w:val="44"/>
          <w:szCs w:val="44"/>
          <w:shd w:val="clear" w:fill="FFFFFF"/>
          <w:lang w:val="en-US" w:eastAsia="zh-CN"/>
        </w:rPr>
      </w:pPr>
      <w:r>
        <w:rPr>
          <w:rFonts w:hint="eastAsia" w:ascii="方正小标宋简体" w:hAnsi="方正小标宋简体" w:eastAsia="方正小标宋简体" w:cs="方正小标宋简体"/>
          <w:b w:val="0"/>
          <w:bCs w:val="0"/>
          <w:i w:val="0"/>
          <w:iCs w:val="0"/>
          <w:caps w:val="0"/>
          <w:color w:val="1A1A1A"/>
          <w:spacing w:val="0"/>
          <w:sz w:val="44"/>
          <w:szCs w:val="44"/>
          <w:shd w:val="clear" w:fill="FFFFFF"/>
          <w:lang w:val="en-US" w:eastAsia="zh-CN"/>
        </w:rPr>
        <w:t>平安春运  岳塘区开展交通安全整治行动</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640" w:firstLineChars="200"/>
        <w:jc w:val="left"/>
        <w:textAlignment w:val="auto"/>
        <w:rPr>
          <w:rFonts w:hint="eastAsia" w:ascii="仿宋_GB2312" w:hAnsi="仿宋_GB2312" w:eastAsia="仿宋_GB2312" w:cs="仿宋_GB2312"/>
          <w:sz w:val="32"/>
          <w:szCs w:val="32"/>
          <w:lang w:val="en-US" w:eastAsia="zh-CN"/>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为实现平安春运，岳塘区优化人员配置，规范道路运输市场，开展了一系列的交通安全整治行动护航春运。</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935" distR="114935" simplePos="0" relativeHeight="251692032" behindDoc="0" locked="0" layoutInCell="1" allowOverlap="1">
            <wp:simplePos x="0" y="0"/>
            <wp:positionH relativeFrom="column">
              <wp:posOffset>2780030</wp:posOffset>
            </wp:positionH>
            <wp:positionV relativeFrom="paragraph">
              <wp:posOffset>74930</wp:posOffset>
            </wp:positionV>
            <wp:extent cx="2873375" cy="2156460"/>
            <wp:effectExtent l="0" t="0" r="6985" b="7620"/>
            <wp:wrapTopAndBottom/>
            <wp:docPr id="34" name="图片 34" descr="f640a812bcddb3cdbb6cfc8565ac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640a812bcddb3cdbb6cfc8565ac694"/>
                    <pic:cNvPicPr>
                      <a:picLocks noChangeAspect="1"/>
                    </pic:cNvPicPr>
                  </pic:nvPicPr>
                  <pic:blipFill>
                    <a:blip r:embed="rId28"/>
                    <a:stretch>
                      <a:fillRect/>
                    </a:stretch>
                  </pic:blipFill>
                  <pic:spPr>
                    <a:xfrm>
                      <a:off x="0" y="0"/>
                      <a:ext cx="2873375" cy="2156460"/>
                    </a:xfrm>
                    <a:prstGeom prst="rect">
                      <a:avLst/>
                    </a:prstGeom>
                  </pic:spPr>
                </pic:pic>
              </a:graphicData>
            </a:graphic>
          </wp:anchor>
        </w:drawing>
      </w:r>
      <w:r>
        <w:rPr>
          <w:rFonts w:hint="eastAsia" w:ascii="仿宋_GB2312" w:hAnsi="仿宋_GB2312" w:eastAsia="仿宋_GB2312" w:cs="仿宋_GB2312"/>
          <w:sz w:val="32"/>
          <w:szCs w:val="32"/>
          <w:lang w:val="en-US" w:eastAsia="zh-CN"/>
        </w:rPr>
        <w:drawing>
          <wp:anchor distT="0" distB="0" distL="114935" distR="114935" simplePos="0" relativeHeight="251691008" behindDoc="0" locked="0" layoutInCell="1" allowOverlap="1">
            <wp:simplePos x="0" y="0"/>
            <wp:positionH relativeFrom="column">
              <wp:posOffset>3810</wp:posOffset>
            </wp:positionH>
            <wp:positionV relativeFrom="paragraph">
              <wp:posOffset>73025</wp:posOffset>
            </wp:positionV>
            <wp:extent cx="2800350" cy="2176145"/>
            <wp:effectExtent l="0" t="0" r="3810" b="3175"/>
            <wp:wrapTopAndBottom/>
            <wp:docPr id="33" name="图片 33" descr="微信图片_2023011113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230111134038"/>
                    <pic:cNvPicPr>
                      <a:picLocks noChangeAspect="1"/>
                    </pic:cNvPicPr>
                  </pic:nvPicPr>
                  <pic:blipFill>
                    <a:blip r:embed="rId29"/>
                    <a:stretch>
                      <a:fillRect/>
                    </a:stretch>
                  </pic:blipFill>
                  <pic:spPr>
                    <a:xfrm>
                      <a:off x="0" y="0"/>
                      <a:ext cx="2800350" cy="2176145"/>
                    </a:xfrm>
                    <a:prstGeom prst="rect">
                      <a:avLst/>
                    </a:prstGeom>
                  </pic:spPr>
                </pic:pic>
              </a:graphicData>
            </a:graphic>
          </wp:anchor>
        </w:drawing>
      </w:r>
      <w:r>
        <w:rPr>
          <w:rFonts w:hint="eastAsia" w:ascii="仿宋_GB2312" w:hAnsi="仿宋_GB2312" w:eastAsia="仿宋_GB2312" w:cs="仿宋_GB2312"/>
          <w:sz w:val="32"/>
          <w:szCs w:val="32"/>
          <w:lang w:val="en-US" w:eastAsia="zh-CN"/>
        </w:rPr>
        <w:t>针对“春运”期间流动人口增加，非法营运工作压力剧增这一工作实际，近日晚十点半至凌晨，岳塘区治超办组织岳塘交警大队三中队、易家湾治超站、区城管局渣土中队开展联合执法。</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935" distR="114935" simplePos="0" relativeHeight="251694080" behindDoc="0" locked="0" layoutInCell="1" allowOverlap="1">
            <wp:simplePos x="0" y="0"/>
            <wp:positionH relativeFrom="column">
              <wp:posOffset>2791460</wp:posOffset>
            </wp:positionH>
            <wp:positionV relativeFrom="paragraph">
              <wp:posOffset>176530</wp:posOffset>
            </wp:positionV>
            <wp:extent cx="2840990" cy="2131695"/>
            <wp:effectExtent l="0" t="0" r="8890" b="1905"/>
            <wp:wrapTopAndBottom/>
            <wp:docPr id="36" name="图片 36" descr="166e071edef01f9768034bbac6ae2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6e071edef01f9768034bbac6ae2d9"/>
                    <pic:cNvPicPr>
                      <a:picLocks noChangeAspect="1"/>
                    </pic:cNvPicPr>
                  </pic:nvPicPr>
                  <pic:blipFill>
                    <a:blip r:embed="rId30"/>
                    <a:stretch>
                      <a:fillRect/>
                    </a:stretch>
                  </pic:blipFill>
                  <pic:spPr>
                    <a:xfrm>
                      <a:off x="0" y="0"/>
                      <a:ext cx="2840990" cy="2131695"/>
                    </a:xfrm>
                    <a:prstGeom prst="rect">
                      <a:avLst/>
                    </a:prstGeom>
                  </pic:spPr>
                </pic:pic>
              </a:graphicData>
            </a:graphic>
          </wp:anchor>
        </w:drawing>
      </w:r>
      <w:r>
        <w:rPr>
          <w:rFonts w:hint="eastAsia" w:ascii="仿宋_GB2312" w:hAnsi="仿宋_GB2312" w:eastAsia="仿宋_GB2312" w:cs="仿宋_GB2312"/>
          <w:sz w:val="32"/>
          <w:szCs w:val="32"/>
          <w:lang w:val="en-US" w:eastAsia="zh-CN"/>
        </w:rPr>
        <w:drawing>
          <wp:anchor distT="0" distB="0" distL="114935" distR="114935" simplePos="0" relativeHeight="251693056" behindDoc="0" locked="0" layoutInCell="1" allowOverlap="1">
            <wp:simplePos x="0" y="0"/>
            <wp:positionH relativeFrom="column">
              <wp:posOffset>36830</wp:posOffset>
            </wp:positionH>
            <wp:positionV relativeFrom="paragraph">
              <wp:posOffset>175895</wp:posOffset>
            </wp:positionV>
            <wp:extent cx="2851150" cy="2139315"/>
            <wp:effectExtent l="0" t="0" r="13970" b="9525"/>
            <wp:wrapTopAndBottom/>
            <wp:docPr id="35" name="图片 35" descr="5d7bcc2852b5dc4cb2e3eaed76859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5d7bcc2852b5dc4cb2e3eaed768599c"/>
                    <pic:cNvPicPr>
                      <a:picLocks noChangeAspect="1"/>
                    </pic:cNvPicPr>
                  </pic:nvPicPr>
                  <pic:blipFill>
                    <a:blip r:embed="rId31"/>
                    <a:stretch>
                      <a:fillRect/>
                    </a:stretch>
                  </pic:blipFill>
                  <pic:spPr>
                    <a:xfrm>
                      <a:off x="0" y="0"/>
                      <a:ext cx="2851150" cy="2139315"/>
                    </a:xfrm>
                    <a:prstGeom prst="rect">
                      <a:avLst/>
                    </a:prstGeom>
                  </pic:spPr>
                </pic:pic>
              </a:graphicData>
            </a:graphic>
          </wp:anchor>
        </w:drawing>
      </w:r>
      <w:r>
        <w:rPr>
          <w:rFonts w:hint="eastAsia" w:ascii="仿宋_GB2312" w:hAnsi="仿宋_GB2312" w:eastAsia="仿宋_GB2312" w:cs="仿宋_GB2312"/>
          <w:sz w:val="32"/>
          <w:szCs w:val="32"/>
          <w:lang w:val="en-US" w:eastAsia="zh-CN"/>
        </w:rPr>
        <w:t>共查处超载货车两台，（加装栏板）改型货车一台，有力的打击了夜间偷运的超载超限违法行为，取得了良好的整治效果，保障了人民群众生命财产安全。</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640" w:firstLineChars="200"/>
        <w:jc w:val="left"/>
        <w:textAlignment w:val="auto"/>
        <w:rPr>
          <w:rFonts w:hint="eastAsia" w:ascii="仿宋_GB2312" w:hAnsi="仿宋_GB2312" w:eastAsia="仿宋_GB2312" w:cs="仿宋_GB2312"/>
          <w:i w:val="0"/>
          <w:iCs w:val="0"/>
          <w:caps w:val="0"/>
          <w:color w:val="2D2D2D"/>
          <w:spacing w:val="0"/>
          <w:sz w:val="32"/>
          <w:szCs w:val="32"/>
          <w:shd w:val="clear" w:fill="FFFFFF"/>
        </w:rPr>
      </w:pPr>
      <w:r>
        <w:rPr>
          <w:rFonts w:hint="eastAsia" w:ascii="仿宋_GB2312" w:hAnsi="仿宋_GB2312" w:eastAsia="仿宋_GB2312" w:cs="仿宋_GB2312"/>
          <w:i w:val="0"/>
          <w:iCs w:val="0"/>
          <w:caps w:val="0"/>
          <w:color w:val="2D2D2D"/>
          <w:spacing w:val="0"/>
          <w:sz w:val="32"/>
          <w:szCs w:val="32"/>
          <w:shd w:val="clear" w:fill="FFFFFF"/>
        </w:rPr>
        <w:t>1月10日晚</w:t>
      </w:r>
      <w:r>
        <w:rPr>
          <w:rFonts w:hint="eastAsia" w:ascii="仿宋_GB2312" w:hAnsi="仿宋_GB2312" w:eastAsia="仿宋_GB2312" w:cs="仿宋_GB2312"/>
          <w:i w:val="0"/>
          <w:iCs w:val="0"/>
          <w:caps w:val="0"/>
          <w:color w:val="2D2D2D"/>
          <w:spacing w:val="0"/>
          <w:sz w:val="32"/>
          <w:szCs w:val="32"/>
          <w:shd w:val="clear" w:fill="FFFFFF"/>
          <w:lang w:eastAsia="zh-CN"/>
        </w:rPr>
        <w:t>，</w:t>
      </w:r>
      <w:r>
        <w:rPr>
          <w:rFonts w:hint="eastAsia" w:ascii="仿宋_GB2312" w:hAnsi="仿宋_GB2312" w:eastAsia="仿宋_GB2312" w:cs="仿宋_GB2312"/>
          <w:i w:val="0"/>
          <w:iCs w:val="0"/>
          <w:caps w:val="0"/>
          <w:color w:val="2D2D2D"/>
          <w:spacing w:val="0"/>
          <w:sz w:val="32"/>
          <w:szCs w:val="32"/>
          <w:shd w:val="clear" w:fill="FFFFFF"/>
        </w:rPr>
        <w:t>岳塘区治超办联合岳塘交警大队、易家湾执法站、城管执法局渣土中队开展逢五逢十专项治超行动。此次行动，出动人员9人，出动车辆4台，对辖区道路和源头企业进行巡查，查获超载车辆两台，发放宣传资料30余份。</w:t>
      </w:r>
      <w:r>
        <w:rPr>
          <w:rFonts w:hint="eastAsia" w:ascii="宋体" w:hAnsi="宋体" w:eastAsia="仿宋_GB2312" w:cs="宋体"/>
          <w:color w:val="auto"/>
          <w:kern w:val="0"/>
          <w:sz w:val="32"/>
          <w:szCs w:val="32"/>
        </w:rPr>
        <w:t>（</w:t>
      </w:r>
      <w:r>
        <w:rPr>
          <w:rFonts w:hint="eastAsia" w:eastAsia="仿宋_GB2312" w:cs="宋体"/>
          <w:color w:val="auto"/>
          <w:kern w:val="0"/>
          <w:sz w:val="32"/>
          <w:szCs w:val="32"/>
          <w:lang w:val="en-US" w:eastAsia="zh-CN"/>
        </w:rPr>
        <w:t>岳塘</w:t>
      </w:r>
      <w:r>
        <w:rPr>
          <w:rFonts w:hint="eastAsia" w:ascii="宋体" w:hAnsi="宋体" w:eastAsia="仿宋_GB2312" w:cs="宋体"/>
          <w:color w:val="auto"/>
          <w:kern w:val="0"/>
          <w:sz w:val="32"/>
          <w:szCs w:val="32"/>
          <w:lang w:val="en-US" w:eastAsia="zh-CN"/>
        </w:rPr>
        <w:t>区春运办</w:t>
      </w:r>
      <w:r>
        <w:rPr>
          <w:rFonts w:hint="eastAsia" w:ascii="宋体" w:hAnsi="宋体" w:eastAsia="仿宋_GB2312" w:cs="宋体"/>
          <w:color w:val="auto"/>
          <w:kern w:val="0"/>
          <w:sz w:val="32"/>
          <w:szCs w:val="32"/>
        </w:rPr>
        <w:t>供稿）</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120" w:afterAutospacing="0" w:line="640" w:lineRule="exact"/>
        <w:ind w:left="0" w:right="0" w:firstLine="0"/>
        <w:jc w:val="center"/>
        <w:textAlignment w:val="auto"/>
        <w:rPr>
          <w:rFonts w:hint="eastAsia" w:ascii="方正小标宋简体" w:hAnsi="方正小标宋简体" w:eastAsia="方正小标宋简体" w:cs="方正小标宋简体"/>
          <w:b w:val="0"/>
          <w:bCs w:val="0"/>
          <w:i w:val="0"/>
          <w:iCs w:val="0"/>
          <w:caps w:val="0"/>
          <w:color w:val="1A1A1A"/>
          <w:spacing w:val="0"/>
          <w:kern w:val="2"/>
          <w:sz w:val="44"/>
          <w:szCs w:val="44"/>
          <w:shd w:val="clear" w:fill="FFFFFF"/>
          <w:lang w:val="en-US" w:eastAsia="zh-CN" w:bidi="ar-SA"/>
        </w:rPr>
      </w:pPr>
      <w:r>
        <w:rPr>
          <w:rFonts w:hint="eastAsia"/>
        </w:rPr>
        <w:br w:type="page"/>
      </w:r>
      <w:r>
        <w:rPr>
          <w:rFonts w:hint="eastAsia" w:ascii="方正小标宋简体" w:hAnsi="方正小标宋简体" w:eastAsia="方正小标宋简体" w:cs="方正小标宋简体"/>
          <w:b w:val="0"/>
          <w:bCs w:val="0"/>
          <w:i w:val="0"/>
          <w:iCs w:val="0"/>
          <w:caps w:val="0"/>
          <w:color w:val="1A1A1A"/>
          <w:spacing w:val="0"/>
          <w:kern w:val="2"/>
          <w:sz w:val="44"/>
          <w:szCs w:val="44"/>
          <w:shd w:val="clear" w:fill="FFFFFF"/>
          <w:lang w:val="en-US" w:eastAsia="zh-CN" w:bidi="ar-SA"/>
        </w:rPr>
        <w:t>湘潭高新区治超办</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120" w:afterAutospacing="0" w:line="640" w:lineRule="exact"/>
        <w:ind w:left="0" w:right="0" w:firstLine="0"/>
        <w:jc w:val="center"/>
        <w:textAlignment w:val="auto"/>
        <w:rPr>
          <w:rFonts w:hint="eastAsia" w:ascii="微软雅黑" w:hAnsi="微软雅黑" w:eastAsia="微软雅黑" w:cs="微软雅黑"/>
          <w:i w:val="0"/>
          <w:iCs w:val="0"/>
          <w:caps w:val="0"/>
          <w:color w:val="333333"/>
          <w:spacing w:val="0"/>
          <w:sz w:val="44"/>
          <w:szCs w:val="44"/>
        </w:rPr>
      </w:pPr>
      <w:r>
        <w:rPr>
          <w:rFonts w:hint="eastAsia" w:ascii="方正小标宋简体" w:hAnsi="方正小标宋简体" w:eastAsia="方正小标宋简体" w:cs="方正小标宋简体"/>
          <w:b w:val="0"/>
          <w:bCs w:val="0"/>
          <w:i w:val="0"/>
          <w:iCs w:val="0"/>
          <w:caps w:val="0"/>
          <w:color w:val="1A1A1A"/>
          <w:spacing w:val="0"/>
          <w:kern w:val="2"/>
          <w:sz w:val="44"/>
          <w:szCs w:val="44"/>
          <w:shd w:val="clear" w:fill="FFFFFF"/>
          <w:lang w:val="en-US" w:eastAsia="zh-CN" w:bidi="ar-SA"/>
        </w:rPr>
        <w:t>开展“春运护航”联合执法行动</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640" w:firstLineChars="200"/>
        <w:jc w:val="left"/>
        <w:textAlignment w:val="auto"/>
        <w:rPr>
          <w:rFonts w:hint="eastAsia" w:ascii="仿宋_GB2312" w:hAnsi="仿宋_GB2312" w:eastAsia="仿宋_GB2312" w:cs="仿宋_GB2312"/>
          <w:i w:val="0"/>
          <w:iCs w:val="0"/>
          <w:caps w:val="0"/>
          <w:color w:val="2D2D2D"/>
          <w:spacing w:val="0"/>
          <w:sz w:val="32"/>
          <w:szCs w:val="32"/>
          <w:shd w:val="clear" w:fill="FFFFFF"/>
        </w:rPr>
      </w:pPr>
      <w:r>
        <w:rPr>
          <w:rFonts w:hint="eastAsia" w:ascii="仿宋_GB2312" w:hAnsi="仿宋_GB2312" w:eastAsia="仿宋_GB2312" w:cs="仿宋_GB2312"/>
          <w:i w:val="0"/>
          <w:iCs w:val="0"/>
          <w:caps w:val="0"/>
          <w:color w:val="2D2D2D"/>
          <w:spacing w:val="0"/>
          <w:sz w:val="32"/>
          <w:szCs w:val="32"/>
          <w:shd w:val="clear" w:fill="FFFFFF"/>
        </w:rPr>
        <w:t>1月9日上午，2023年春运初期，湘潭高新区治超办组织城市管理执法队并联合岳塘交警、市道路交通易家湾执法站开展联合执法，共同守护平安回家。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640" w:firstLineChars="200"/>
        <w:jc w:val="left"/>
        <w:textAlignment w:val="auto"/>
        <w:rPr>
          <w:rFonts w:hint="eastAsia" w:ascii="仿宋_GB2312" w:hAnsi="仿宋_GB2312" w:eastAsia="仿宋_GB2312" w:cs="仿宋_GB2312"/>
          <w:i w:val="0"/>
          <w:iCs w:val="0"/>
          <w:caps w:val="0"/>
          <w:color w:val="2D2D2D"/>
          <w:spacing w:val="0"/>
          <w:sz w:val="32"/>
          <w:szCs w:val="32"/>
          <w:shd w:val="clear" w:fill="FFFFFF"/>
        </w:rPr>
      </w:pPr>
      <w:r>
        <w:rPr>
          <w:rFonts w:hint="eastAsia" w:ascii="仿宋_GB2312" w:hAnsi="仿宋_GB2312" w:eastAsia="仿宋_GB2312" w:cs="仿宋_GB2312"/>
          <w:i w:val="0"/>
          <w:iCs w:val="0"/>
          <w:caps w:val="0"/>
          <w:color w:val="2D2D2D"/>
          <w:spacing w:val="0"/>
          <w:sz w:val="32"/>
          <w:szCs w:val="32"/>
          <w:shd w:val="clear" w:fill="FFFFFF"/>
        </w:rPr>
        <w:t>在联合执法过程中，联合执法人员在辖区重点路段设定检查点，全面排查可疑车辆，重点加强揽客非法营运车辆与超限超载车辆的查处，对过往车辆司机分发道路安全宣传册并对司乘人员提出的问题进行解答。</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640" w:firstLineChars="200"/>
        <w:jc w:val="left"/>
        <w:textAlignment w:val="auto"/>
        <w:rPr>
          <w:rFonts w:hint="eastAsia" w:ascii="仿宋_GB2312" w:hAnsi="仿宋_GB2312" w:eastAsia="仿宋_GB2312" w:cs="仿宋_GB2312"/>
          <w:i w:val="0"/>
          <w:iCs w:val="0"/>
          <w:caps w:val="0"/>
          <w:color w:val="2D2D2D"/>
          <w:spacing w:val="0"/>
          <w:sz w:val="32"/>
          <w:szCs w:val="32"/>
          <w:shd w:val="clear" w:fill="FFFFFF"/>
        </w:rPr>
      </w:pPr>
      <w:r>
        <w:rPr>
          <w:rFonts w:hint="eastAsia" w:ascii="仿宋_GB2312" w:hAnsi="仿宋_GB2312" w:eastAsia="仿宋_GB2312" w:cs="仿宋_GB2312"/>
          <w:i w:val="0"/>
          <w:iCs w:val="0"/>
          <w:caps w:val="0"/>
          <w:color w:val="2D2D2D"/>
          <w:spacing w:val="0"/>
          <w:sz w:val="32"/>
          <w:szCs w:val="32"/>
          <w:shd w:val="clear" w:fill="FFFFFF"/>
        </w:rPr>
        <w:drawing>
          <wp:anchor distT="0" distB="0" distL="114935" distR="114935" simplePos="0" relativeHeight="251689984" behindDoc="0" locked="0" layoutInCell="1" allowOverlap="1">
            <wp:simplePos x="0" y="0"/>
            <wp:positionH relativeFrom="column">
              <wp:posOffset>-3175</wp:posOffset>
            </wp:positionH>
            <wp:positionV relativeFrom="paragraph">
              <wp:posOffset>15240</wp:posOffset>
            </wp:positionV>
            <wp:extent cx="5599430" cy="3326765"/>
            <wp:effectExtent l="0" t="0" r="8890" b="10795"/>
            <wp:wrapTopAndBottom/>
            <wp:docPr id="32" name="图片 32" descr="微信图片_2023011113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30111134038"/>
                    <pic:cNvPicPr>
                      <a:picLocks noChangeAspect="1"/>
                    </pic:cNvPicPr>
                  </pic:nvPicPr>
                  <pic:blipFill>
                    <a:blip r:embed="rId32"/>
                    <a:stretch>
                      <a:fillRect/>
                    </a:stretch>
                  </pic:blipFill>
                  <pic:spPr>
                    <a:xfrm>
                      <a:off x="0" y="0"/>
                      <a:ext cx="5599430" cy="3326765"/>
                    </a:xfrm>
                    <a:prstGeom prst="rect">
                      <a:avLst/>
                    </a:prstGeom>
                  </pic:spPr>
                </pic:pic>
              </a:graphicData>
            </a:graphic>
          </wp:anchor>
        </w:drawing>
      </w:r>
      <w:r>
        <w:rPr>
          <w:rFonts w:hint="eastAsia" w:ascii="仿宋_GB2312" w:hAnsi="仿宋_GB2312" w:eastAsia="仿宋_GB2312" w:cs="仿宋_GB2312"/>
          <w:i w:val="0"/>
          <w:iCs w:val="0"/>
          <w:caps w:val="0"/>
          <w:color w:val="2D2D2D"/>
          <w:spacing w:val="0"/>
          <w:sz w:val="32"/>
          <w:szCs w:val="32"/>
          <w:shd w:val="clear" w:fill="FFFFFF"/>
        </w:rPr>
        <w:t>此次行动共出动执法人员15人，执法车和警车3辆，发放道路安全宣传册200本，现场查处违法车辆五台，联合执法行动取得了良好的效果。</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640" w:firstLineChars="200"/>
        <w:jc w:val="left"/>
        <w:textAlignment w:val="auto"/>
        <w:rPr>
          <w:rFonts w:hint="eastAsia" w:ascii="仿宋_GB2312" w:hAnsi="仿宋_GB2312" w:eastAsia="仿宋_GB2312" w:cs="仿宋_GB2312"/>
          <w:i w:val="0"/>
          <w:iCs w:val="0"/>
          <w:caps w:val="0"/>
          <w:color w:val="2D2D2D"/>
          <w:spacing w:val="0"/>
          <w:sz w:val="32"/>
          <w:szCs w:val="32"/>
          <w:shd w:val="clear" w:fill="FFFFFF"/>
        </w:rPr>
      </w:pPr>
      <w:r>
        <w:rPr>
          <w:rFonts w:hint="eastAsia" w:ascii="仿宋_GB2312" w:hAnsi="仿宋_GB2312" w:eastAsia="仿宋_GB2312" w:cs="仿宋_GB2312"/>
          <w:i w:val="0"/>
          <w:iCs w:val="0"/>
          <w:caps w:val="0"/>
          <w:color w:val="2D2D2D"/>
          <w:spacing w:val="0"/>
          <w:sz w:val="32"/>
          <w:szCs w:val="32"/>
          <w:shd w:val="clear" w:fill="FFFFFF"/>
        </w:rPr>
        <w:t>行动过后高新区治超办还将提醒并督促相关企业落实企业主体责任，强化内部管理，源头消除各类安全隐患。</w:t>
      </w:r>
      <w:r>
        <w:rPr>
          <w:rFonts w:hint="eastAsia" w:ascii="宋体" w:hAnsi="宋体" w:eastAsia="仿宋_GB2312" w:cs="宋体"/>
          <w:color w:val="auto"/>
          <w:kern w:val="0"/>
          <w:sz w:val="32"/>
          <w:szCs w:val="32"/>
        </w:rPr>
        <w:t>（</w:t>
      </w:r>
      <w:r>
        <w:rPr>
          <w:rFonts w:hint="eastAsia" w:eastAsia="仿宋_GB2312" w:cs="宋体"/>
          <w:color w:val="auto"/>
          <w:kern w:val="0"/>
          <w:sz w:val="32"/>
          <w:szCs w:val="32"/>
          <w:lang w:val="en-US" w:eastAsia="zh-CN"/>
        </w:rPr>
        <w:t>高新</w:t>
      </w:r>
      <w:r>
        <w:rPr>
          <w:rFonts w:hint="eastAsia" w:ascii="宋体" w:hAnsi="宋体" w:eastAsia="仿宋_GB2312" w:cs="宋体"/>
          <w:color w:val="auto"/>
          <w:kern w:val="0"/>
          <w:sz w:val="32"/>
          <w:szCs w:val="32"/>
          <w:lang w:val="en-US" w:eastAsia="zh-CN"/>
        </w:rPr>
        <w:t>区春运办</w:t>
      </w:r>
      <w:r>
        <w:rPr>
          <w:rFonts w:hint="eastAsia" w:ascii="宋体" w:hAnsi="宋体" w:eastAsia="仿宋_GB2312" w:cs="宋体"/>
          <w:color w:val="auto"/>
          <w:kern w:val="0"/>
          <w:sz w:val="32"/>
          <w:szCs w:val="32"/>
        </w:rPr>
        <w:t>供稿）</w:t>
      </w:r>
    </w:p>
    <w:p>
      <w:pPr>
        <w:rPr>
          <w:rFonts w:hint="eastAsia"/>
        </w:rPr>
      </w:pPr>
      <w:r>
        <w:rPr>
          <w:rFonts w:hint="eastAsia"/>
        </w:rPr>
        <w:br w:type="page"/>
      </w:r>
    </w:p>
    <w:p>
      <w:pPr>
        <w:jc w:val="center"/>
        <w:rPr>
          <w:rFonts w:hint="eastAsia" w:ascii="方正小标宋简体" w:hAnsi="方正小标宋简体" w:eastAsia="方正小标宋简体" w:cs="方正小标宋简体"/>
          <w:b w:val="0"/>
          <w:bCs w:val="0"/>
          <w:i w:val="0"/>
          <w:iCs w:val="0"/>
          <w:caps w:val="0"/>
          <w:color w:val="1A1A1A"/>
          <w:spacing w:val="0"/>
          <w:sz w:val="44"/>
          <w:szCs w:val="44"/>
          <w:shd w:val="clear" w:fill="FFFFFF"/>
        </w:rPr>
      </w:pPr>
      <w:r>
        <w:rPr>
          <w:rFonts w:hint="eastAsia" w:ascii="方正小标宋简体" w:hAnsi="方正小标宋简体" w:eastAsia="方正小标宋简体" w:cs="方正小标宋简体"/>
          <w:b w:val="0"/>
          <w:bCs w:val="0"/>
          <w:i w:val="0"/>
          <w:iCs w:val="0"/>
          <w:caps w:val="0"/>
          <w:color w:val="1A1A1A"/>
          <w:spacing w:val="0"/>
          <w:sz w:val="44"/>
          <w:szCs w:val="44"/>
          <w:shd w:val="clear" w:fill="FFFFFF"/>
        </w:rPr>
        <w:t>春运进行时 | 严管严控货运车辆</w:t>
      </w:r>
    </w:p>
    <w:p>
      <w:pPr>
        <w:jc w:val="center"/>
        <w:rPr>
          <w:rFonts w:hint="eastAsia" w:ascii="方正小标宋简体" w:hAnsi="方正小标宋简体" w:eastAsia="方正小标宋简体" w:cs="方正小标宋简体"/>
          <w:b w:val="0"/>
          <w:bCs w:val="0"/>
          <w:i w:val="0"/>
          <w:iCs w:val="0"/>
          <w:caps w:val="0"/>
          <w:color w:val="1A1A1A"/>
          <w:spacing w:val="0"/>
          <w:sz w:val="44"/>
          <w:szCs w:val="44"/>
          <w:shd w:val="clear" w:fill="FFFFFF"/>
        </w:rPr>
      </w:pPr>
      <w:r>
        <w:rPr>
          <w:rFonts w:hint="eastAsia" w:ascii="方正小标宋简体" w:hAnsi="方正小标宋简体" w:eastAsia="方正小标宋简体" w:cs="方正小标宋简体"/>
          <w:b w:val="0"/>
          <w:bCs w:val="0"/>
          <w:i w:val="0"/>
          <w:iCs w:val="0"/>
          <w:caps w:val="0"/>
          <w:color w:val="1A1A1A"/>
          <w:spacing w:val="0"/>
          <w:sz w:val="44"/>
          <w:szCs w:val="44"/>
          <w:shd w:val="clear" w:fill="FFFFFF"/>
        </w:rPr>
        <w:t>扎紧扎牢安全“防线”</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小标宋简体" w:hAnsi="方正小标宋简体" w:eastAsia="方正小标宋简体" w:cs="方正小标宋简体"/>
          <w:b w:val="0"/>
          <w:bCs w:val="0"/>
          <w:i w:val="0"/>
          <w:iCs w:val="0"/>
          <w:caps w:val="0"/>
          <w:color w:val="1A1A1A"/>
          <w:spacing w:val="0"/>
          <w:sz w:val="44"/>
          <w:szCs w:val="44"/>
          <w:shd w:val="clear" w:fill="FFFFFF"/>
        </w:rPr>
      </w:pPr>
      <w:r>
        <w:rPr>
          <w:rFonts w:hint="eastAsia" w:ascii="仿宋_GB2312" w:hAnsi="仿宋_GB2312" w:eastAsia="仿宋_GB2312" w:cs="仿宋_GB2312"/>
          <w:i w:val="0"/>
          <w:iCs w:val="0"/>
          <w:caps w:val="0"/>
          <w:color w:val="2D2D2D"/>
          <w:spacing w:val="0"/>
          <w:kern w:val="0"/>
          <w:sz w:val="32"/>
          <w:szCs w:val="32"/>
          <w:shd w:val="clear" w:fill="FFFFFF"/>
          <w:lang w:val="en-US" w:eastAsia="zh-CN" w:bidi="ar-SA"/>
        </w:rPr>
        <w:t>市交通运输综合行政执法支队道路交通七里铺执法站根据支队统一部署，严查各类交通运输违法违规行为，全力做好春运期间交通运输执法工作，为广大市民群众平安出行保驾护航</w:t>
      </w:r>
      <w:r>
        <w:rPr>
          <w:rFonts w:hint="eastAsia" w:ascii="方正小标宋简体" w:hAnsi="方正小标宋简体" w:eastAsia="方正小标宋简体" w:cs="方正小标宋简体"/>
          <w:b w:val="0"/>
          <w:bCs w:val="0"/>
          <w:i w:val="0"/>
          <w:iCs w:val="0"/>
          <w:caps w:val="0"/>
          <w:color w:val="1A1A1A"/>
          <w:spacing w:val="0"/>
          <w:sz w:val="44"/>
          <w:szCs w:val="44"/>
          <w:shd w:val="clear" w:fill="FFFFFF"/>
        </w:rPr>
        <w:t>。</w:t>
      </w:r>
      <w:r>
        <w:rPr>
          <w:rFonts w:hint="eastAsia" w:ascii="方正小标宋简体" w:hAnsi="方正小标宋简体" w:eastAsia="方正小标宋简体" w:cs="方正小标宋简体"/>
          <w:b w:val="0"/>
          <w:bCs w:val="0"/>
          <w:i w:val="0"/>
          <w:iCs w:val="0"/>
          <w:caps w:val="0"/>
          <w:color w:val="1A1A1A"/>
          <w:spacing w:val="0"/>
          <w:sz w:val="44"/>
          <w:szCs w:val="44"/>
          <w:shd w:val="clear" w:fill="FFFFFF"/>
        </w:rPr>
        <w:drawing>
          <wp:inline distT="0" distB="0" distL="114300" distR="114300">
            <wp:extent cx="5608320" cy="2519680"/>
            <wp:effectExtent l="0" t="0" r="0" b="10160"/>
            <wp:docPr id="37" name="图片 37" descr="69f80d43c7497f033c94216759ee03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69f80d43c7497f033c94216759ee03e6"/>
                    <pic:cNvPicPr>
                      <a:picLocks noChangeAspect="1"/>
                    </pic:cNvPicPr>
                  </pic:nvPicPr>
                  <pic:blipFill>
                    <a:blip r:embed="rId33"/>
                    <a:stretch>
                      <a:fillRect/>
                    </a:stretch>
                  </pic:blipFill>
                  <pic:spPr>
                    <a:xfrm>
                      <a:off x="0" y="0"/>
                      <a:ext cx="5608320" cy="25196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i w:val="0"/>
          <w:iCs w:val="0"/>
          <w:caps w:val="0"/>
          <w:color w:val="2D2D2D"/>
          <w:spacing w:val="0"/>
          <w:kern w:val="0"/>
          <w:sz w:val="32"/>
          <w:szCs w:val="32"/>
          <w:shd w:val="clear" w:fill="FFFFFF"/>
          <w:lang w:val="en-US" w:eastAsia="zh-CN" w:bidi="ar-SA"/>
        </w:rPr>
      </w:pPr>
      <w:r>
        <w:rPr>
          <w:rFonts w:hint="eastAsia" w:ascii="仿宋_GB2312" w:hAnsi="仿宋_GB2312" w:eastAsia="仿宋_GB2312" w:cs="仿宋_GB2312"/>
          <w:i w:val="0"/>
          <w:iCs w:val="0"/>
          <w:caps w:val="0"/>
          <w:color w:val="2D2D2D"/>
          <w:spacing w:val="0"/>
          <w:kern w:val="0"/>
          <w:sz w:val="32"/>
          <w:szCs w:val="32"/>
          <w:shd w:val="clear" w:fill="FFFFFF"/>
          <w:lang w:val="en-US" w:eastAsia="zh-CN" w:bidi="ar-SA"/>
        </w:rPr>
        <w:t>为深刻汲取江西南昌“1.8”重大交通事故惨痛教训，切实做好春节春运期间道路运输市场安全生产工作，七里铺执法站执法人员采取定点检查和流动巡查相结合的方式，开启“5+2”“白加黑”巡查模式，加大巡逻班次和密度，增加巡查广度，紧盯重中型货车、危化品运输车等重点车辆，对货运车辆超限超载的违法行为进行严格查处，坚决守护辖区内道路运输平安有序；同时联合雨湖区治超办工作人员深入货运源头企业，开展安全生产检查督查，规范企业运输行为，联合雨湖区交警中队开展联合执法行动，对途经G320国道货运车辆开展安全生产日常检查，通过对驾驶员当面提醒、宣讲法律法规、发放交通安全宣传资料等多种形式，全面提高货运车辆驾驶员的交通安全意识和文明出行意识。</w:t>
      </w:r>
      <w:r>
        <w:rPr>
          <w:rFonts w:hint="eastAsia" w:ascii="仿宋_GB2312" w:hAnsi="仿宋_GB2312" w:eastAsia="仿宋_GB2312" w:cs="仿宋_GB2312"/>
          <w:i w:val="0"/>
          <w:iCs w:val="0"/>
          <w:caps w:val="0"/>
          <w:color w:val="2D2D2D"/>
          <w:spacing w:val="0"/>
          <w:kern w:val="0"/>
          <w:sz w:val="32"/>
          <w:szCs w:val="32"/>
          <w:shd w:val="clear" w:fill="FFFFFF"/>
          <w:lang w:val="en-US" w:eastAsia="zh-CN" w:bidi="ar-SA"/>
        </w:rPr>
        <w:drawing>
          <wp:inline distT="0" distB="0" distL="114300" distR="114300">
            <wp:extent cx="5612765" cy="2520315"/>
            <wp:effectExtent l="0" t="0" r="10795" b="9525"/>
            <wp:docPr id="38" name="图片 38" descr="de77c8b932b2336690c5c65e5c7d8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e77c8b932b2336690c5c65e5c7d8b01"/>
                    <pic:cNvPicPr>
                      <a:picLocks noChangeAspect="1"/>
                    </pic:cNvPicPr>
                  </pic:nvPicPr>
                  <pic:blipFill>
                    <a:blip r:embed="rId34"/>
                    <a:stretch>
                      <a:fillRect/>
                    </a:stretch>
                  </pic:blipFill>
                  <pic:spPr>
                    <a:xfrm>
                      <a:off x="0" y="0"/>
                      <a:ext cx="5612765" cy="25203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小标宋简体" w:hAnsi="方正小标宋简体" w:eastAsia="方正小标宋简体" w:cs="方正小标宋简体"/>
          <w:b w:val="0"/>
          <w:bCs w:val="0"/>
          <w:i w:val="0"/>
          <w:iCs w:val="0"/>
          <w:caps w:val="0"/>
          <w:color w:val="1A1A1A"/>
          <w:spacing w:val="0"/>
          <w:sz w:val="44"/>
          <w:szCs w:val="44"/>
          <w:shd w:val="clear" w:fill="FFFFFF"/>
        </w:rPr>
      </w:pPr>
      <w:r>
        <w:rPr>
          <w:rFonts w:hint="eastAsia" w:ascii="仿宋_GB2312" w:hAnsi="仿宋_GB2312" w:eastAsia="仿宋_GB2312" w:cs="仿宋_GB2312"/>
          <w:i w:val="0"/>
          <w:iCs w:val="0"/>
          <w:caps w:val="0"/>
          <w:color w:val="2D2D2D"/>
          <w:spacing w:val="0"/>
          <w:kern w:val="0"/>
          <w:sz w:val="32"/>
          <w:szCs w:val="32"/>
          <w:shd w:val="clear" w:fill="FFFFFF"/>
          <w:lang w:val="en-US" w:eastAsia="zh-CN" w:bidi="ar-SA"/>
        </w:rPr>
        <w:t>下阶段，市交通运输综合行政执法支队将继续强化部门间协同联动监管，定期、不定期组织开展执法行动，针对重点时段、重点区域进行精准靶向打击，确保人民群众出行平安和生命财产安全。</w:t>
      </w:r>
      <w:r>
        <w:rPr>
          <w:rFonts w:hint="eastAsia" w:ascii="宋体" w:hAnsi="宋体" w:eastAsia="仿宋_GB2312" w:cs="宋体"/>
          <w:color w:val="auto"/>
          <w:kern w:val="0"/>
          <w:sz w:val="32"/>
          <w:szCs w:val="32"/>
        </w:rPr>
        <w:t>（</w:t>
      </w:r>
      <w:r>
        <w:rPr>
          <w:rFonts w:hint="eastAsia" w:ascii="宋体" w:hAnsi="宋体" w:eastAsia="仿宋_GB2312" w:cs="宋体"/>
          <w:color w:val="auto"/>
          <w:kern w:val="0"/>
          <w:sz w:val="32"/>
          <w:szCs w:val="32"/>
          <w:lang w:val="en-US" w:eastAsia="zh-CN"/>
        </w:rPr>
        <w:t>雨湖区春运办、市交通运输综合行政执法支队</w:t>
      </w:r>
      <w:r>
        <w:rPr>
          <w:rFonts w:hint="eastAsia" w:ascii="宋体" w:hAnsi="宋体" w:eastAsia="仿宋_GB2312" w:cs="宋体"/>
          <w:color w:val="auto"/>
          <w:kern w:val="0"/>
          <w:sz w:val="32"/>
          <w:szCs w:val="32"/>
        </w:rPr>
        <w:t>供稿）</w:t>
      </w:r>
      <w:r>
        <w:rPr>
          <w:rFonts w:hint="eastAsia" w:ascii="方正小标宋简体" w:hAnsi="方正小标宋简体" w:eastAsia="方正小标宋简体" w:cs="方正小标宋简体"/>
          <w:b w:val="0"/>
          <w:bCs w:val="0"/>
          <w:i w:val="0"/>
          <w:iCs w:val="0"/>
          <w:caps w:val="0"/>
          <w:color w:val="1A1A1A"/>
          <w:spacing w:val="0"/>
          <w:sz w:val="44"/>
          <w:szCs w:val="44"/>
          <w:shd w:val="clear" w:fill="FFFFFF"/>
        </w:rPr>
        <w:br w:type="page"/>
      </w:r>
    </w:p>
    <w:p>
      <w:pPr>
        <w:keepNext w:val="0"/>
        <w:keepLines w:val="0"/>
        <w:pageBreakBefore w:val="0"/>
        <w:widowControl w:val="0"/>
        <w:kinsoku/>
        <w:wordWrap/>
        <w:overflowPunct/>
        <w:topLinePunct w:val="0"/>
        <w:autoSpaceDE/>
        <w:autoSpaceDN/>
        <w:bidi w:val="0"/>
        <w:adjustRightInd/>
        <w:snapToGrid/>
        <w:spacing w:line="480" w:lineRule="exact"/>
        <w:jc w:val="left"/>
        <w:textAlignment w:val="auto"/>
        <w:rPr>
          <w:rFonts w:hint="eastAsia" w:ascii="华光隶书_CNKI" w:hAnsi="华光隶书_CNKI" w:eastAsia="华光隶书_CNKI" w:cs="华光隶书_CNKI"/>
          <w:b/>
          <w:bCs/>
          <w:color w:val="auto"/>
          <w:sz w:val="44"/>
          <w:szCs w:val="44"/>
          <w:u w:val="none"/>
          <w:lang w:eastAsia="zh-CN"/>
        </w:rPr>
      </w:pPr>
      <w:r>
        <w:rPr>
          <w:rFonts w:hint="eastAsia" w:ascii="华光隶书_CNKI" w:hAnsi="华光隶书_CNKI" w:eastAsia="华光隶书_CNKI" w:cs="华光隶书_CNKI"/>
          <w:b/>
          <w:bCs/>
          <w:color w:val="auto"/>
          <w:sz w:val="44"/>
          <w:szCs w:val="44"/>
          <w:u w:val="none"/>
          <w:lang w:eastAsia="zh-CN"/>
        </w:rPr>
        <w:t>【</w:t>
      </w:r>
      <w:r>
        <w:rPr>
          <w:rFonts w:hint="eastAsia" w:ascii="华光隶书_CNKI" w:hAnsi="华光隶书_CNKI" w:eastAsia="华光隶书_CNKI" w:cs="华光隶书_CNKI"/>
          <w:b/>
          <w:bCs/>
          <w:color w:val="auto"/>
          <w:sz w:val="44"/>
          <w:szCs w:val="44"/>
          <w:u w:val="none"/>
          <w:lang w:val="en-US" w:eastAsia="zh-CN"/>
        </w:rPr>
        <w:t>温馨服务</w:t>
      </w:r>
      <w:r>
        <w:rPr>
          <w:rFonts w:hint="eastAsia" w:ascii="华光隶书_CNKI" w:hAnsi="华光隶书_CNKI" w:eastAsia="华光隶书_CNKI" w:cs="华光隶书_CNKI"/>
          <w:b/>
          <w:bCs/>
          <w:color w:val="auto"/>
          <w:sz w:val="44"/>
          <w:szCs w:val="44"/>
          <w:u w:val="none"/>
          <w:lang w:eastAsia="zh-CN"/>
        </w:rPr>
        <w:t>】</w:t>
      </w:r>
    </w:p>
    <w:p>
      <w:pPr>
        <w:pStyle w:val="2"/>
        <w:rPr>
          <w:rFonts w:hint="eastAsia"/>
          <w:lang w:eastAsia="zh-CN"/>
        </w:rPr>
      </w:pPr>
    </w:p>
    <w:p>
      <w:pPr>
        <w:jc w:val="center"/>
        <w:rPr>
          <w:rFonts w:hint="eastAsia" w:ascii="方正小标宋简体" w:hAnsi="方正小标宋简体" w:eastAsia="方正小标宋简体" w:cs="方正小标宋简体"/>
          <w:b w:val="0"/>
          <w:bCs w:val="0"/>
          <w:i w:val="0"/>
          <w:iCs w:val="0"/>
          <w:caps w:val="0"/>
          <w:color w:val="1A1A1A"/>
          <w:spacing w:val="0"/>
          <w:sz w:val="44"/>
          <w:szCs w:val="44"/>
          <w:shd w:val="clear" w:fill="FFFFFF"/>
        </w:rPr>
      </w:pPr>
      <w:r>
        <w:rPr>
          <w:rFonts w:hint="eastAsia" w:ascii="方正小标宋简体" w:hAnsi="方正小标宋简体" w:eastAsia="方正小标宋简体" w:cs="方正小标宋简体"/>
          <w:b w:val="0"/>
          <w:bCs w:val="0"/>
          <w:i w:val="0"/>
          <w:iCs w:val="0"/>
          <w:caps w:val="0"/>
          <w:color w:val="1A1A1A"/>
          <w:spacing w:val="0"/>
          <w:sz w:val="44"/>
          <w:szCs w:val="44"/>
          <w:shd w:val="clear" w:fill="FFFFFF"/>
        </w:rPr>
        <w:t>湘潭市“情满旅途·暖冬行动”春运志愿服务活动温暖启动</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640" w:firstLineChars="200"/>
        <w:jc w:val="left"/>
        <w:textAlignment w:val="auto"/>
        <w:rPr>
          <w:rFonts w:hint="eastAsia" w:ascii="仿宋_GB2312" w:hAnsi="仿宋_GB2312" w:eastAsia="仿宋_GB2312" w:cs="仿宋_GB2312"/>
          <w:i w:val="0"/>
          <w:iCs w:val="0"/>
          <w:caps w:val="0"/>
          <w:color w:val="2D2D2D"/>
          <w:spacing w:val="0"/>
          <w:sz w:val="32"/>
          <w:szCs w:val="32"/>
          <w:lang w:eastAsia="zh-CN"/>
        </w:rPr>
      </w:pPr>
      <w:r>
        <w:rPr>
          <w:rFonts w:hint="eastAsia" w:ascii="仿宋_GB2312" w:hAnsi="仿宋_GB2312" w:eastAsia="仿宋_GB2312" w:cs="仿宋_GB2312"/>
          <w:i w:val="0"/>
          <w:iCs w:val="0"/>
          <w:caps w:val="0"/>
          <w:color w:val="2D2D2D"/>
          <w:spacing w:val="0"/>
          <w:sz w:val="32"/>
          <w:szCs w:val="32"/>
          <w:shd w:val="clear" w:fill="FFFFFF"/>
        </w:rPr>
        <w:t>随着春运大幕的拉开，湘潭市2023年“情满旅途·暖冬行动”春运志愿服务活动也正式启动。整个春运期间，预计将有8个志愿服务团队的320余名志愿者参与其中。</w:t>
      </w:r>
      <w:r>
        <w:rPr>
          <w:rFonts w:hint="eastAsia" w:ascii="仿宋_GB2312" w:hAnsi="仿宋_GB2312" w:eastAsia="仿宋_GB2312" w:cs="仿宋_GB2312"/>
          <w:i w:val="0"/>
          <w:iCs w:val="0"/>
          <w:caps w:val="0"/>
          <w:color w:val="2D2D2D"/>
          <w:spacing w:val="0"/>
          <w:sz w:val="32"/>
          <w:szCs w:val="32"/>
          <w:lang w:eastAsia="zh-CN"/>
        </w:rPr>
        <w:drawing>
          <wp:inline distT="0" distB="0" distL="114300" distR="114300">
            <wp:extent cx="5588000" cy="4191000"/>
            <wp:effectExtent l="0" t="0" r="5080" b="0"/>
            <wp:docPr id="14" name="图片 14" descr="c73e17c0e03c1f16cff07010d2ef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73e17c0e03c1f16cff07010d2ef857"/>
                    <pic:cNvPicPr>
                      <a:picLocks noChangeAspect="1"/>
                    </pic:cNvPicPr>
                  </pic:nvPicPr>
                  <pic:blipFill>
                    <a:blip r:embed="rId35"/>
                    <a:stretch>
                      <a:fillRect/>
                    </a:stretch>
                  </pic:blipFill>
                  <pic:spPr>
                    <a:xfrm>
                      <a:off x="0" y="0"/>
                      <a:ext cx="5588000" cy="4191000"/>
                    </a:xfrm>
                    <a:prstGeom prst="rect">
                      <a:avLst/>
                    </a:prstGeom>
                  </pic:spPr>
                </pic:pic>
              </a:graphicData>
            </a:graphic>
          </wp:inline>
        </w:drawing>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tLeast"/>
        <w:ind w:right="0" w:firstLine="640" w:firstLineChars="200"/>
        <w:jc w:val="left"/>
        <w:textAlignment w:val="auto"/>
        <w:rPr>
          <w:rFonts w:hint="eastAsia" w:ascii="仿宋_GB2312" w:hAnsi="仿宋_GB2312" w:eastAsia="仿宋_GB2312" w:cs="仿宋_GB2312"/>
          <w:i w:val="0"/>
          <w:iCs w:val="0"/>
          <w:caps w:val="0"/>
          <w:color w:val="2D2D2D"/>
          <w:spacing w:val="0"/>
          <w:sz w:val="32"/>
          <w:szCs w:val="32"/>
          <w:lang w:eastAsia="zh-CN"/>
        </w:rPr>
      </w:pPr>
      <w:r>
        <w:rPr>
          <w:rFonts w:hint="eastAsia" w:ascii="仿宋_GB2312" w:hAnsi="仿宋_GB2312" w:eastAsia="仿宋_GB2312" w:cs="仿宋_GB2312"/>
          <w:i w:val="0"/>
          <w:iCs w:val="0"/>
          <w:caps w:val="0"/>
          <w:color w:val="2D2D2D"/>
          <w:spacing w:val="0"/>
          <w:sz w:val="32"/>
          <w:szCs w:val="32"/>
          <w:shd w:val="clear" w:fill="FFFFFF"/>
        </w:rPr>
        <w:t>今年21岁的毛智伟是湖南师范大学树达学院的大三学生，也是韶山市映山红志愿者协会大学生志愿服务队队长，今年已是他第二次参加春运志愿服务活动。从1月7日起，每天早上7点多，他就要告别温暖的床铺，赶到韶山南站，参与志愿服务活动，为旅客端一杯热气腾腾的姜茶、送上手写的春联福字、提供咨询引导服务。“虽然假期不能睡懒觉了，但跟一群温暖的小伙伴做些温暖他人的事，比窝在家里玩手机有意义多了。”毛智伟笑着说。</w:t>
      </w:r>
      <w:r>
        <w:rPr>
          <w:rFonts w:hint="eastAsia" w:ascii="仿宋_GB2312" w:hAnsi="仿宋_GB2312" w:eastAsia="仿宋_GB2312" w:cs="仿宋_GB2312"/>
          <w:i w:val="0"/>
          <w:iCs w:val="0"/>
          <w:caps w:val="0"/>
          <w:color w:val="2D2D2D"/>
          <w:spacing w:val="0"/>
          <w:sz w:val="32"/>
          <w:szCs w:val="32"/>
          <w:lang w:eastAsia="zh-CN"/>
        </w:rPr>
        <w:drawing>
          <wp:inline distT="0" distB="0" distL="114300" distR="114300">
            <wp:extent cx="5614670" cy="3157855"/>
            <wp:effectExtent l="0" t="0" r="8890" b="12065"/>
            <wp:docPr id="15" name="图片 15" descr="8144f410fdb580e865e6fcdd03fb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144f410fdb580e865e6fcdd03fb124"/>
                    <pic:cNvPicPr>
                      <a:picLocks noChangeAspect="1"/>
                    </pic:cNvPicPr>
                  </pic:nvPicPr>
                  <pic:blipFill>
                    <a:blip r:embed="rId36"/>
                    <a:stretch>
                      <a:fillRect/>
                    </a:stretch>
                  </pic:blipFill>
                  <pic:spPr>
                    <a:xfrm>
                      <a:off x="0" y="0"/>
                      <a:ext cx="5614670" cy="3157855"/>
                    </a:xfrm>
                    <a:prstGeom prst="rect">
                      <a:avLst/>
                    </a:prstGeom>
                  </pic:spPr>
                </pic:pic>
              </a:graphicData>
            </a:graphic>
          </wp:inline>
        </w:drawing>
      </w:r>
    </w:p>
    <w:p>
      <w:pPr>
        <w:ind w:firstLine="640" w:firstLineChars="200"/>
        <w:rPr>
          <w:rFonts w:ascii="宋体" w:hAnsi="宋体" w:eastAsia="楷体_GB2312"/>
          <w:color w:val="auto"/>
        </w:rPr>
      </w:pPr>
      <w:r>
        <w:rPr>
          <w:rFonts w:hint="eastAsia" w:ascii="仿宋_GB2312" w:hAnsi="仿宋_GB2312" w:eastAsia="仿宋_GB2312" w:cs="仿宋_GB2312"/>
          <w:i w:val="0"/>
          <w:iCs w:val="0"/>
          <w:caps w:val="0"/>
          <w:color w:val="2D2D2D"/>
          <w:spacing w:val="0"/>
          <w:sz w:val="32"/>
          <w:szCs w:val="32"/>
          <w:shd w:val="clear" w:fill="FFFFFF"/>
        </w:rPr>
        <w:t>今年的春运志愿服务活动将在严格落实疫情防控要求前提下开展。前期，各级共青团组织和志愿服务团队对春运志愿服务岗位需求进行了充分调研，将在交通运输枢纽（包括火车站、一级汽车客运站等）、高速公路收费站出口以及车流量大的拥堵路段、易结冰路段、事故多发路段，设立爱心志愿服务站，组建应急保畅志愿服务队，组织志愿者深入春运一线，提供疫情防控宣传提示、咨询引导、票务协助等志愿服务。</w:t>
      </w:r>
      <w:r>
        <w:rPr>
          <w:rFonts w:hint="eastAsia" w:ascii="宋体" w:hAnsi="宋体" w:eastAsia="仿宋_GB2312" w:cs="宋体"/>
          <w:color w:val="auto"/>
          <w:kern w:val="0"/>
          <w:sz w:val="32"/>
          <w:szCs w:val="32"/>
        </w:rPr>
        <w:t>（团市委供稿）</w:t>
      </w:r>
      <w:r>
        <w:rPr>
          <w:rFonts w:ascii="宋体" w:hAnsi="宋体" w:eastAsia="楷体_GB2312"/>
          <w:color w:val="auto"/>
        </w:rPr>
        <w:br w:type="page"/>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华光隶书_CNKI" w:hAnsi="华光隶书_CNKI" w:eastAsia="华光隶书_CNKI" w:cs="华光隶书_CNKI"/>
          <w:b/>
          <w:bCs/>
          <w:color w:val="auto"/>
          <w:sz w:val="44"/>
          <w:szCs w:val="44"/>
          <w:u w:val="none"/>
          <w:lang w:eastAsia="zh-CN"/>
        </w:rPr>
      </w:pPr>
      <w:r>
        <w:rPr>
          <w:rFonts w:hint="eastAsia" w:ascii="华光隶书_CNKI" w:hAnsi="华光隶书_CNKI" w:eastAsia="华光隶书_CNKI" w:cs="华光隶书_CNKI"/>
          <w:b/>
          <w:bCs/>
          <w:color w:val="auto"/>
          <w:sz w:val="44"/>
          <w:szCs w:val="44"/>
          <w:u w:val="none"/>
          <w:lang w:eastAsia="zh-CN"/>
        </w:rPr>
        <w:t>【</w:t>
      </w:r>
      <w:r>
        <w:rPr>
          <w:rFonts w:hint="eastAsia" w:ascii="华光隶书_CNKI" w:hAnsi="华光隶书_CNKI" w:eastAsia="华光隶书_CNKI" w:cs="华光隶书_CNKI"/>
          <w:b/>
          <w:bCs/>
          <w:color w:val="auto"/>
          <w:sz w:val="44"/>
          <w:szCs w:val="44"/>
          <w:u w:val="none"/>
          <w:lang w:val="en-US" w:eastAsia="zh-CN"/>
        </w:rPr>
        <w:t>气象预测</w:t>
      </w:r>
      <w:r>
        <w:rPr>
          <w:rFonts w:hint="eastAsia" w:ascii="华光隶书_CNKI" w:hAnsi="华光隶书_CNKI" w:eastAsia="华光隶书_CNKI" w:cs="华光隶书_CNKI"/>
          <w:b/>
          <w:bCs/>
          <w:color w:val="auto"/>
          <w:sz w:val="44"/>
          <w:szCs w:val="44"/>
          <w:u w:val="none"/>
          <w:lang w:eastAsia="zh-CN"/>
        </w:rPr>
        <w:t>】</w:t>
      </w:r>
    </w:p>
    <w:p>
      <w:pPr>
        <w:spacing w:before="312" w:beforeLines="100" w:line="480" w:lineRule="auto"/>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202</w:t>
      </w:r>
      <w:r>
        <w:rPr>
          <w:rFonts w:hint="eastAsia" w:ascii="方正小标宋简体" w:hAnsi="方正小标宋简体" w:eastAsia="方正小标宋简体" w:cs="方正小标宋简体"/>
          <w:b w:val="0"/>
          <w:bCs w:val="0"/>
          <w:sz w:val="44"/>
          <w:szCs w:val="44"/>
          <w:lang w:val="en-US" w:eastAsia="zh-CN"/>
        </w:rPr>
        <w:t>3</w:t>
      </w:r>
      <w:r>
        <w:rPr>
          <w:rFonts w:hint="eastAsia" w:ascii="方正小标宋简体" w:hAnsi="方正小标宋简体" w:eastAsia="方正小标宋简体" w:cs="方正小标宋简体"/>
          <w:b w:val="0"/>
          <w:bCs w:val="0"/>
          <w:sz w:val="44"/>
          <w:szCs w:val="44"/>
        </w:rPr>
        <w:t>年春运期间气候趋势预测</w:t>
      </w:r>
    </w:p>
    <w:p>
      <w:pPr>
        <w:spacing w:line="600" w:lineRule="exact"/>
        <w:ind w:firstLine="630" w:firstLineChars="197"/>
        <w:rPr>
          <w:rFonts w:hint="eastAsia" w:ascii="黑体" w:hAnsi="黑体" w:eastAsia="黑体" w:cs="黑体"/>
          <w:sz w:val="32"/>
          <w:szCs w:val="32"/>
        </w:rPr>
      </w:pPr>
    </w:p>
    <w:p>
      <w:pPr>
        <w:spacing w:line="600" w:lineRule="exact"/>
        <w:ind w:firstLine="630" w:firstLineChars="197"/>
        <w:rPr>
          <w:rFonts w:hint="eastAsia" w:ascii="黑体" w:hAnsi="黑体" w:eastAsia="黑体" w:cs="黑体"/>
          <w:sz w:val="32"/>
          <w:szCs w:val="32"/>
        </w:rPr>
      </w:pPr>
      <w:r>
        <w:rPr>
          <w:rFonts w:hint="eastAsia" w:ascii="黑体" w:hAnsi="黑体" w:eastAsia="黑体" w:cs="黑体"/>
          <w:sz w:val="32"/>
          <w:szCs w:val="32"/>
        </w:rPr>
        <w:t>一、202</w:t>
      </w:r>
      <w:r>
        <w:rPr>
          <w:rFonts w:hint="eastAsia" w:ascii="黑体" w:hAnsi="黑体" w:eastAsia="黑体" w:cs="黑体"/>
          <w:sz w:val="32"/>
          <w:szCs w:val="32"/>
          <w:lang w:val="en-US" w:eastAsia="zh-CN"/>
        </w:rPr>
        <w:t>3</w:t>
      </w:r>
      <w:r>
        <w:rPr>
          <w:rFonts w:hint="eastAsia" w:ascii="黑体" w:hAnsi="黑体" w:eastAsia="黑体" w:cs="黑体"/>
          <w:sz w:val="32"/>
          <w:szCs w:val="32"/>
        </w:rPr>
        <w:t>年春运期间(1月</w:t>
      </w:r>
      <w:r>
        <w:rPr>
          <w:rFonts w:hint="eastAsia" w:ascii="黑体" w:hAnsi="黑体" w:eastAsia="黑体" w:cs="黑体"/>
          <w:sz w:val="32"/>
          <w:szCs w:val="32"/>
          <w:lang w:val="en-US" w:eastAsia="zh-CN"/>
        </w:rPr>
        <w:t>7</w:t>
      </w:r>
      <w:r>
        <w:rPr>
          <w:rFonts w:hint="eastAsia" w:ascii="黑体" w:hAnsi="黑体" w:eastAsia="黑体" w:cs="黑体"/>
          <w:sz w:val="32"/>
          <w:szCs w:val="32"/>
        </w:rPr>
        <w:t>日至2月</w:t>
      </w:r>
      <w:r>
        <w:rPr>
          <w:rFonts w:hint="eastAsia" w:ascii="黑体" w:hAnsi="黑体" w:eastAsia="黑体" w:cs="黑体"/>
          <w:sz w:val="32"/>
          <w:szCs w:val="32"/>
          <w:lang w:val="en-US" w:eastAsia="zh-CN"/>
        </w:rPr>
        <w:t>1</w:t>
      </w:r>
      <w:r>
        <w:rPr>
          <w:rFonts w:hint="eastAsia" w:ascii="黑体" w:hAnsi="黑体" w:eastAsia="黑体" w:cs="黑体"/>
          <w:sz w:val="32"/>
          <w:szCs w:val="32"/>
        </w:rPr>
        <w:t>5日)气候趋势</w:t>
      </w:r>
    </w:p>
    <w:p>
      <w:pPr>
        <w:spacing w:line="600" w:lineRule="exact"/>
        <w:ind w:firstLine="630" w:firstLineChars="197"/>
        <w:rPr>
          <w:rFonts w:hint="eastAsia" w:ascii="仿宋_GB2312" w:eastAsia="仿宋_GB2312"/>
          <w:sz w:val="32"/>
          <w:szCs w:val="32"/>
        </w:rPr>
      </w:pPr>
      <w:r>
        <w:rPr>
          <w:rFonts w:hint="eastAsia" w:ascii="仿宋_GB2312" w:eastAsia="仿宋_GB2312"/>
          <w:sz w:val="32"/>
          <w:szCs w:val="32"/>
          <w:lang w:val="en-US" w:eastAsia="zh-CN"/>
        </w:rPr>
        <w:t>预计2023年</w:t>
      </w:r>
      <w:r>
        <w:rPr>
          <w:rFonts w:hint="eastAsia" w:ascii="仿宋_GB2312" w:eastAsia="仿宋_GB2312"/>
          <w:sz w:val="32"/>
          <w:szCs w:val="32"/>
        </w:rPr>
        <w:t>春运期间气象</w:t>
      </w:r>
      <w:bookmarkStart w:id="0" w:name="_GoBack"/>
      <w:bookmarkEnd w:id="0"/>
      <w:r>
        <w:rPr>
          <w:rFonts w:hint="eastAsia" w:ascii="仿宋_GB2312" w:eastAsia="仿宋_GB2312"/>
          <w:sz w:val="32"/>
          <w:szCs w:val="32"/>
        </w:rPr>
        <w:t>条件总体偏差，气温前高后低，降水前少后多，1月中旬和2月上旬有阶段性低温雨雪冰冻天气过程。预计我市平均气温7～9℃，较常年偏高1℃，极端最低气温为-5～-3℃；预计降水量80～100mm，较往年同期偏少2成。春运期间主要降温、降水过程出现在：1月14日至18日、2月上旬。</w:t>
      </w:r>
    </w:p>
    <w:p>
      <w:pPr>
        <w:spacing w:line="600" w:lineRule="exact"/>
        <w:ind w:firstLine="630" w:firstLineChars="197"/>
        <w:rPr>
          <w:rFonts w:hint="eastAsia" w:ascii="黑体" w:hAnsi="黑体" w:eastAsia="黑体" w:cs="黑体"/>
          <w:sz w:val="32"/>
          <w:szCs w:val="32"/>
        </w:rPr>
      </w:pPr>
      <w:r>
        <w:rPr>
          <w:rFonts w:hint="eastAsia" w:ascii="黑体" w:hAnsi="黑体" w:eastAsia="黑体" w:cs="黑体"/>
          <w:sz w:val="32"/>
          <w:szCs w:val="32"/>
        </w:rPr>
        <w:t>二、温馨提示</w:t>
      </w:r>
    </w:p>
    <w:p>
      <w:pPr>
        <w:spacing w:line="600" w:lineRule="exact"/>
        <w:ind w:firstLine="630" w:firstLineChars="197"/>
        <w:rPr>
          <w:rFonts w:hint="eastAsia" w:ascii="仿宋_GB2312" w:hAnsi="Times New Roman" w:eastAsia="仿宋_GB2312" w:cs="Times New Roman"/>
          <w:sz w:val="32"/>
          <w:szCs w:val="32"/>
        </w:rPr>
      </w:pPr>
      <w:r>
        <w:rPr>
          <w:rFonts w:hint="eastAsia" w:ascii="仿宋_GB2312" w:hAnsi="Times New Roman" w:eastAsia="仿宋_GB2312" w:cs="Times New Roman"/>
          <w:sz w:val="32"/>
          <w:szCs w:val="32"/>
        </w:rPr>
        <w:t>1.重点关注14日至16日寒潮大风、低温雨雪对春运、能源保供、户外建筑和作业等方面的不利影响；</w:t>
      </w:r>
    </w:p>
    <w:p>
      <w:pPr>
        <w:spacing w:line="600" w:lineRule="exact"/>
        <w:ind w:firstLine="630" w:firstLineChars="197"/>
        <w:rPr>
          <w:rFonts w:hint="eastAsia" w:ascii="仿宋_GB2312" w:eastAsia="仿宋_GB2312"/>
          <w:sz w:val="32"/>
          <w:szCs w:val="32"/>
          <w:lang w:eastAsia="zh-CN"/>
        </w:rPr>
      </w:pPr>
      <w:r>
        <w:rPr>
          <w:rFonts w:hint="eastAsia" w:ascii="仿宋_GB2312" w:hAnsi="Times New Roman" w:eastAsia="仿宋_GB2312" w:cs="Times New Roman"/>
          <w:sz w:val="32"/>
          <w:szCs w:val="32"/>
        </w:rPr>
        <w:t>2.13日前森林火险气象等级高，需加强野外火源管控等森林防灭火工作。</w:t>
      </w:r>
      <w:r>
        <w:rPr>
          <w:rFonts w:hint="eastAsia" w:ascii="仿宋_GB2312" w:eastAsia="仿宋_GB2312"/>
          <w:sz w:val="32"/>
          <w:szCs w:val="32"/>
          <w:lang w:eastAsia="zh-CN"/>
        </w:rPr>
        <w:t>（</w:t>
      </w:r>
      <w:r>
        <w:rPr>
          <w:rFonts w:hint="eastAsia" w:ascii="仿宋_GB2312" w:eastAsia="仿宋_GB2312"/>
          <w:sz w:val="32"/>
          <w:szCs w:val="32"/>
          <w:lang w:val="en-GB"/>
        </w:rPr>
        <w:t>市气象台</w:t>
      </w:r>
      <w:r>
        <w:rPr>
          <w:rFonts w:hint="eastAsia" w:ascii="仿宋_GB2312" w:eastAsia="仿宋_GB2312"/>
          <w:sz w:val="32"/>
          <w:szCs w:val="32"/>
          <w:lang w:val="en-GB" w:eastAsia="zh-CN"/>
        </w:rPr>
        <w:t>供稿）</w:t>
      </w:r>
    </w:p>
    <w:p>
      <w:pPr>
        <w:spacing w:line="540" w:lineRule="exact"/>
        <w:ind w:firstLine="7040" w:firstLineChars="2200"/>
        <w:rPr>
          <w:rFonts w:hint="eastAsia" w:ascii="仿宋_GB2312" w:eastAsia="仿宋_GB2312"/>
          <w:sz w:val="32"/>
          <w:szCs w:val="32"/>
          <w:lang w:val="en-GB"/>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color w:val="FF0000"/>
          <w:sz w:val="32"/>
          <w:szCs w:val="32"/>
        </w:rPr>
      </w:pPr>
    </w:p>
    <w:p>
      <w:pPr>
        <w:rPr>
          <w:rFonts w:hint="eastAsia" w:ascii="宋体" w:hAnsi="宋体" w:eastAsia="仿宋_GB2312" w:cs="仿宋_GB2312"/>
          <w:color w:val="auto"/>
          <w:sz w:val="32"/>
          <w:szCs w:val="32"/>
        </w:rPr>
      </w:pPr>
      <w:r>
        <w:rPr>
          <w:rFonts w:hint="eastAsia" w:ascii="宋体" w:hAnsi="宋体" w:eastAsia="仿宋_GB2312" w:cs="仿宋_GB2312"/>
          <w:color w:val="auto"/>
          <w:sz w:val="32"/>
          <w:szCs w:val="32"/>
        </w:rPr>
        <w:br w:type="page"/>
      </w:r>
    </w:p>
    <w:p>
      <w:pPr>
        <w:rPr>
          <w:rFonts w:ascii="宋体" w:hAnsi="宋体"/>
          <w:color w:val="auto"/>
        </w:rPr>
      </w:pPr>
    </w:p>
    <w:p>
      <w:pPr>
        <w:pStyle w:val="6"/>
        <w:rPr>
          <w:rFonts w:ascii="宋体" w:hAnsi="宋体"/>
          <w:color w:val="auto"/>
        </w:rPr>
      </w:pPr>
    </w:p>
    <w:p>
      <w:pPr>
        <w:rPr>
          <w:rFonts w:ascii="宋体" w:hAnsi="宋体"/>
          <w:color w:val="auto"/>
        </w:rPr>
      </w:pPr>
    </w:p>
    <w:p>
      <w:pPr>
        <w:pStyle w:val="6"/>
        <w:rPr>
          <w:rFonts w:ascii="宋体" w:hAnsi="宋体"/>
          <w:color w:val="auto"/>
        </w:rPr>
      </w:pPr>
    </w:p>
    <w:p>
      <w:pPr>
        <w:rPr>
          <w:rFonts w:ascii="宋体" w:hAnsi="宋体"/>
          <w:color w:val="auto"/>
        </w:rPr>
      </w:pPr>
    </w:p>
    <w:p>
      <w:pPr>
        <w:pStyle w:val="6"/>
        <w:rPr>
          <w:rFonts w:ascii="宋体" w:hAnsi="宋体"/>
          <w:color w:val="auto"/>
        </w:rPr>
      </w:pPr>
    </w:p>
    <w:p>
      <w:pPr>
        <w:rPr>
          <w:rFonts w:ascii="宋体" w:hAnsi="宋体"/>
          <w:color w:val="auto"/>
        </w:rPr>
      </w:pPr>
    </w:p>
    <w:p>
      <w:pPr>
        <w:rPr>
          <w:rFonts w:ascii="宋体" w:hAnsi="宋体"/>
          <w:color w:val="auto"/>
        </w:rPr>
      </w:pPr>
    </w:p>
    <w:p>
      <w:pPr>
        <w:pStyle w:val="6"/>
        <w:rPr>
          <w:rFonts w:ascii="宋体" w:hAnsi="宋体"/>
          <w:color w:val="auto"/>
        </w:rPr>
      </w:pPr>
    </w:p>
    <w:p>
      <w:pPr>
        <w:rPr>
          <w:rFonts w:ascii="宋体" w:hAnsi="宋体"/>
          <w:color w:val="auto"/>
        </w:rPr>
      </w:pPr>
    </w:p>
    <w:p>
      <w:pPr>
        <w:pStyle w:val="6"/>
        <w:rPr>
          <w:rFonts w:ascii="宋体" w:hAnsi="宋体"/>
          <w:color w:val="auto"/>
        </w:rPr>
      </w:pPr>
    </w:p>
    <w:p>
      <w:pPr>
        <w:rPr>
          <w:rFonts w:ascii="宋体" w:hAnsi="宋体"/>
          <w:color w:val="auto"/>
        </w:rPr>
      </w:pPr>
    </w:p>
    <w:p>
      <w:pPr>
        <w:pStyle w:val="6"/>
        <w:rPr>
          <w:rFonts w:ascii="宋体" w:hAnsi="宋体"/>
          <w:color w:val="auto"/>
        </w:rPr>
      </w:pPr>
    </w:p>
    <w:p>
      <w:pPr>
        <w:rPr>
          <w:rFonts w:ascii="宋体" w:hAnsi="宋体"/>
          <w:color w:val="auto"/>
        </w:rPr>
      </w:pPr>
    </w:p>
    <w:p>
      <w:pPr>
        <w:pStyle w:val="6"/>
        <w:rPr>
          <w:rFonts w:ascii="宋体" w:hAnsi="宋体"/>
          <w:color w:val="auto"/>
        </w:rPr>
      </w:pPr>
    </w:p>
    <w:p>
      <w:pPr>
        <w:rPr>
          <w:rFonts w:ascii="宋体" w:hAnsi="宋体"/>
          <w:color w:val="auto"/>
        </w:rPr>
      </w:pPr>
    </w:p>
    <w:p>
      <w:pPr>
        <w:pStyle w:val="6"/>
        <w:rPr>
          <w:rFonts w:ascii="宋体" w:hAnsi="宋体"/>
          <w:color w:val="auto"/>
        </w:rPr>
      </w:pPr>
    </w:p>
    <w:p>
      <w:pPr>
        <w:rPr>
          <w:rFonts w:ascii="宋体" w:hAnsi="宋体"/>
          <w:color w:val="auto"/>
        </w:rPr>
      </w:pPr>
    </w:p>
    <w:p>
      <w:pPr>
        <w:pStyle w:val="6"/>
        <w:rPr>
          <w:rFonts w:ascii="宋体" w:hAnsi="宋体"/>
          <w:color w:val="auto"/>
        </w:rPr>
      </w:pPr>
    </w:p>
    <w:p>
      <w:pPr>
        <w:rPr>
          <w:rFonts w:ascii="宋体" w:hAnsi="宋体"/>
          <w:color w:val="auto"/>
        </w:rPr>
      </w:pPr>
    </w:p>
    <w:p>
      <w:pPr>
        <w:pStyle w:val="6"/>
        <w:rPr>
          <w:rFonts w:ascii="宋体" w:hAnsi="宋体"/>
          <w:color w:val="auto"/>
        </w:rPr>
      </w:pPr>
    </w:p>
    <w:p>
      <w:pPr>
        <w:pStyle w:val="6"/>
        <w:rPr>
          <w:rFonts w:ascii="宋体" w:hAnsi="宋体"/>
          <w:color w:val="auto"/>
        </w:rPr>
      </w:pPr>
    </w:p>
    <w:p>
      <w:pPr>
        <w:rPr>
          <w:rFonts w:ascii="宋体" w:hAnsi="宋体"/>
          <w:color w:val="auto"/>
        </w:rPr>
      </w:pPr>
    </w:p>
    <w:p>
      <w:pPr>
        <w:rPr>
          <w:rFonts w:ascii="宋体" w:hAnsi="宋体" w:cs="??_GB2312"/>
          <w:color w:val="auto"/>
          <w:sz w:val="32"/>
          <w:szCs w:val="32"/>
        </w:rPr>
      </w:pPr>
    </w:p>
    <w:p>
      <w:pPr>
        <w:pStyle w:val="6"/>
      </w:pPr>
    </w:p>
    <w:p>
      <w:pPr>
        <w:pStyle w:val="6"/>
        <w:rPr>
          <w:rFonts w:ascii="宋体" w:hAnsi="宋体" w:cs="??_GB2312"/>
          <w:color w:val="auto"/>
          <w:sz w:val="32"/>
          <w:szCs w:val="32"/>
        </w:rPr>
      </w:pPr>
    </w:p>
    <w:p>
      <w:pPr>
        <w:rPr>
          <w:rFonts w:ascii="宋体" w:hAnsi="宋体" w:cs="??_GB2312"/>
          <w:color w:val="auto"/>
          <w:sz w:val="32"/>
          <w:szCs w:val="32"/>
        </w:rPr>
      </w:pPr>
    </w:p>
    <w:p>
      <w:pPr>
        <w:pStyle w:val="6"/>
        <w:rPr>
          <w:rFonts w:ascii="宋体" w:hAnsi="宋体"/>
          <w:color w:val="auto"/>
        </w:rPr>
      </w:pPr>
    </w:p>
    <w:p>
      <w:pPr>
        <w:spacing w:line="500" w:lineRule="exact"/>
        <w:ind w:left="640" w:hanging="560" w:hangingChars="200"/>
        <w:rPr>
          <w:rFonts w:ascii="宋体" w:hAnsi="宋体" w:eastAsia="仿宋"/>
          <w:color w:val="auto"/>
          <w:sz w:val="28"/>
          <w:szCs w:val="28"/>
        </w:rPr>
      </w:pPr>
      <w:r>
        <w:rPr>
          <w:rFonts w:ascii="宋体" w:hAnsi="宋体" w:eastAsia="仿宋"/>
          <w:color w:val="auto"/>
          <w:sz w:val="28"/>
          <w:szCs w:val="28"/>
        </w:rPr>
        <w:pict>
          <v:line id="直线 17" o:spid="_x0000_s1029" o:spt="20" style="position:absolute;left:0pt;margin-left:0.6pt;margin-top:2.15pt;height:0pt;width:441.2pt;z-index:251662336;mso-width-relative:page;mso-height-relative:page;" coordsize="21600,21600" o:gfxdata="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jHnGZ0QAAAAUBAAAPAAAAAAAAAAEAIAAAACIAAABkcnMvZG93&#10;bnJldi54bWxQSwECFAAUAAAACACHTuJAfIORA84BAACQAwAADgAAAAAAAAABACAAAAAgAQAAZHJz&#10;L2Uyb0RvYy54bWxQSwUGAAAAAAYABgBZAQAAYAUAAAAA&#10;">
            <v:path arrowok="t"/>
            <v:fill focussize="0,0"/>
            <v:stroke weight="1.5pt"/>
            <v:imagedata o:title=""/>
            <o:lock v:ext="edit"/>
          </v:line>
        </w:pict>
      </w:r>
      <w:r>
        <w:rPr>
          <w:rFonts w:hint="eastAsia" w:ascii="宋体" w:hAnsi="宋体" w:eastAsia="仿宋"/>
          <w:color w:val="auto"/>
          <w:sz w:val="28"/>
          <w:szCs w:val="28"/>
        </w:rPr>
        <w:t>报：省春运办、</w:t>
      </w:r>
      <w:r>
        <w:rPr>
          <w:rFonts w:hint="eastAsia" w:ascii="宋体" w:hAnsi="宋体" w:eastAsia="仿宋"/>
          <w:color w:val="auto"/>
          <w:sz w:val="28"/>
          <w:szCs w:val="28"/>
          <w:lang w:eastAsia="zh-CN"/>
        </w:rPr>
        <w:t>晓军</w:t>
      </w:r>
      <w:r>
        <w:rPr>
          <w:rFonts w:hint="eastAsia" w:ascii="宋体" w:hAnsi="宋体" w:eastAsia="仿宋"/>
          <w:color w:val="auto"/>
          <w:sz w:val="28"/>
          <w:szCs w:val="28"/>
        </w:rPr>
        <w:t>副市长、</w:t>
      </w:r>
      <w:r>
        <w:rPr>
          <w:rFonts w:hint="eastAsia" w:ascii="宋体" w:hAnsi="宋体" w:eastAsia="仿宋"/>
          <w:color w:val="auto"/>
          <w:sz w:val="28"/>
          <w:szCs w:val="28"/>
          <w:lang w:val="en-US" w:eastAsia="zh-CN"/>
        </w:rPr>
        <w:t>晓媚副组长、可少</w:t>
      </w:r>
      <w:r>
        <w:rPr>
          <w:rFonts w:hint="eastAsia" w:ascii="宋体" w:hAnsi="宋体" w:eastAsia="仿宋"/>
          <w:color w:val="auto"/>
          <w:sz w:val="28"/>
          <w:szCs w:val="28"/>
        </w:rPr>
        <w:t>副</w:t>
      </w:r>
      <w:r>
        <w:rPr>
          <w:rFonts w:hint="eastAsia" w:ascii="宋体" w:hAnsi="宋体" w:eastAsia="仿宋"/>
          <w:color w:val="auto"/>
          <w:sz w:val="28"/>
          <w:szCs w:val="28"/>
          <w:lang w:eastAsia="zh-CN"/>
        </w:rPr>
        <w:t>秘书长</w:t>
      </w:r>
      <w:r>
        <w:rPr>
          <w:rFonts w:hint="eastAsia" w:ascii="宋体" w:hAnsi="宋体" w:eastAsia="仿宋"/>
          <w:color w:val="auto"/>
          <w:sz w:val="28"/>
          <w:szCs w:val="28"/>
        </w:rPr>
        <w:t>、</w:t>
      </w:r>
      <w:r>
        <w:rPr>
          <w:rFonts w:hint="eastAsia" w:ascii="宋体" w:hAnsi="宋体" w:eastAsia="仿宋"/>
          <w:color w:val="auto"/>
          <w:sz w:val="28"/>
          <w:szCs w:val="28"/>
          <w:lang w:val="en-US" w:eastAsia="zh-CN"/>
        </w:rPr>
        <w:t>建文</w:t>
      </w:r>
      <w:r>
        <w:rPr>
          <w:rFonts w:hint="eastAsia" w:ascii="宋体" w:hAnsi="宋体" w:eastAsia="仿宋"/>
          <w:color w:val="auto"/>
          <w:sz w:val="28"/>
          <w:szCs w:val="28"/>
        </w:rPr>
        <w:t>局长。</w:t>
      </w:r>
    </w:p>
    <w:p>
      <w:pPr>
        <w:spacing w:line="500" w:lineRule="exact"/>
        <w:rPr>
          <w:rFonts w:ascii="宋体" w:hAnsi="宋体" w:eastAsia="仿宋"/>
          <w:color w:val="auto"/>
          <w:sz w:val="28"/>
          <w:szCs w:val="28"/>
        </w:rPr>
      </w:pPr>
      <w:r>
        <w:rPr>
          <w:rFonts w:hint="eastAsia" w:ascii="宋体" w:hAnsi="宋体" w:eastAsia="仿宋"/>
          <w:color w:val="auto"/>
          <w:sz w:val="28"/>
          <w:szCs w:val="28"/>
        </w:rPr>
        <w:t>送：市春运领导小组各成员单位。</w:t>
      </w:r>
    </w:p>
    <w:p>
      <w:pPr>
        <w:spacing w:line="500" w:lineRule="exact"/>
        <w:rPr>
          <w:rFonts w:ascii="宋体" w:hAnsi="宋体" w:eastAsia="仿宋"/>
          <w:color w:val="auto"/>
          <w:sz w:val="28"/>
          <w:szCs w:val="28"/>
        </w:rPr>
      </w:pPr>
      <w:r>
        <w:rPr>
          <w:rFonts w:hint="eastAsia" w:ascii="宋体" w:hAnsi="宋体" w:eastAsia="仿宋"/>
          <w:color w:val="auto"/>
          <w:sz w:val="28"/>
          <w:szCs w:val="28"/>
        </w:rPr>
        <w:t>发：各县(市区)、园区春运办。</w:t>
      </w:r>
    </w:p>
    <w:p>
      <w:pPr>
        <w:rPr>
          <w:rFonts w:ascii="宋体" w:hAnsi="宋体"/>
          <w:color w:val="auto"/>
          <w:sz w:val="32"/>
          <w:szCs w:val="32"/>
        </w:rPr>
      </w:pPr>
      <w:r>
        <w:rPr>
          <w:rFonts w:ascii="宋体" w:hAnsi="宋体"/>
          <w:color w:val="auto"/>
          <w:sz w:val="28"/>
          <w:szCs w:val="28"/>
        </w:rPr>
        <w:pict>
          <v:line id="直线 18" o:spid="_x0000_s1028" o:spt="20" style="position:absolute;left:0pt;margin-left:0pt;margin-top:2.05pt;height:0pt;width:441.05pt;z-index:251661312;mso-width-relative:page;mso-height-relative:page;" coordsize="21600,21600" o:gfxdata="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qFnnPNIAAAAEAQAADwAAAAAAAAABACAAAAAiAAAAZHJzL2Rv&#10;d25yZXYueG1sUEsBAhQAFAAAAAgAh07iQBvshWnOAQAAjwMAAA4AAAAAAAAAAQAgAAAAIQEAAGRy&#10;cy9lMm9Eb2MueG1sUEsFBgAAAAAGAAYAWQEAAGEFAAAAAA==&#10;">
            <v:path arrowok="t"/>
            <v:fill focussize="0,0"/>
            <v:stroke/>
            <v:imagedata o:title=""/>
            <o:lock v:ext="edit"/>
          </v:line>
        </w:pict>
      </w:r>
      <w:r>
        <w:rPr>
          <w:rFonts w:ascii="宋体" w:hAnsi="宋体"/>
          <w:color w:val="auto"/>
          <w:sz w:val="28"/>
          <w:szCs w:val="28"/>
        </w:rPr>
        <w:pict>
          <v:line id="直线 19" o:spid="_x0000_s1027" o:spt="20" style="position:absolute;left:0pt;margin-left:0pt;margin-top:29.8pt;height:0pt;width:441.05pt;z-index:251660288;mso-width-relative:page;mso-height-relative:page;" coordsize="21600,21600" o:gfxdata="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MIN+1QAAAAYBAAAPAAAAAAAAAAEAIAAAACIAAABkcnMv&#10;ZG93bnJldi54bWxQSwECFAAUAAAACACHTuJAzfZnDM0BAACOAwAADgAAAAAAAAABACAAAAAkAQAA&#10;ZHJzL2Uyb0RvYy54bWxQSwUGAAAAAAYABgBZAQAAYwUAAAAA&#10;">
            <v:path arrowok="t"/>
            <v:fill focussize="0,0"/>
            <v:stroke/>
            <v:imagedata o:title=""/>
            <o:lock v:ext="edit"/>
          </v:line>
        </w:pict>
      </w:r>
      <w:r>
        <w:rPr>
          <w:rFonts w:hint="eastAsia" w:ascii="宋体" w:hAnsi="宋体" w:eastAsia="仿宋_GB2312"/>
          <w:color w:val="auto"/>
          <w:sz w:val="28"/>
          <w:szCs w:val="28"/>
        </w:rPr>
        <w:t xml:space="preserve">湘潭市春运领导小组办公室    </w:t>
      </w:r>
      <w:r>
        <w:rPr>
          <w:rFonts w:hint="eastAsia" w:ascii="宋体" w:hAnsi="宋体" w:eastAsia="仿宋_GB2312"/>
          <w:color w:val="auto"/>
          <w:sz w:val="28"/>
          <w:szCs w:val="28"/>
          <w:lang w:val="en-US" w:eastAsia="zh-CN"/>
        </w:rPr>
        <w:t xml:space="preserve">        </w:t>
      </w:r>
      <w:r>
        <w:rPr>
          <w:rFonts w:hint="eastAsia" w:ascii="宋体" w:hAnsi="宋体" w:eastAsia="仿宋_GB2312"/>
          <w:color w:val="auto"/>
          <w:sz w:val="28"/>
          <w:szCs w:val="28"/>
        </w:rPr>
        <w:t xml:space="preserve">       </w:t>
      </w:r>
      <w:r>
        <w:rPr>
          <w:rFonts w:hint="eastAsia" w:ascii="宋体" w:hAnsi="宋体" w:eastAsia="仿宋_GB2312"/>
          <w:color w:val="auto"/>
          <w:sz w:val="28"/>
          <w:szCs w:val="28"/>
          <w:lang w:val="en-US" w:eastAsia="zh-CN"/>
        </w:rPr>
        <w:t xml:space="preserve"> </w:t>
      </w:r>
      <w:r>
        <w:rPr>
          <w:rFonts w:hint="eastAsia" w:ascii="宋体" w:hAnsi="宋体" w:eastAsia="仿宋_GB2312"/>
          <w:color w:val="auto"/>
          <w:sz w:val="28"/>
          <w:szCs w:val="28"/>
        </w:rPr>
        <w:t>20</w:t>
      </w:r>
      <w:r>
        <w:rPr>
          <w:rFonts w:hint="eastAsia" w:ascii="宋体" w:hAnsi="宋体" w:eastAsia="仿宋_GB2312"/>
          <w:color w:val="auto"/>
          <w:sz w:val="28"/>
          <w:szCs w:val="28"/>
          <w:lang w:val="en-US" w:eastAsia="zh-CN"/>
        </w:rPr>
        <w:t>23</w:t>
      </w:r>
      <w:r>
        <w:rPr>
          <w:rFonts w:hint="eastAsia" w:ascii="宋体" w:hAnsi="宋体" w:eastAsia="仿宋_GB2312"/>
          <w:color w:val="auto"/>
          <w:sz w:val="28"/>
          <w:szCs w:val="28"/>
        </w:rPr>
        <w:t>年</w:t>
      </w:r>
      <w:r>
        <w:rPr>
          <w:rFonts w:hint="eastAsia" w:ascii="宋体" w:hAnsi="宋体" w:eastAsia="仿宋_GB2312"/>
          <w:color w:val="auto"/>
          <w:sz w:val="28"/>
          <w:szCs w:val="28"/>
          <w:lang w:val="en-US" w:eastAsia="zh-CN"/>
        </w:rPr>
        <w:t>1</w:t>
      </w:r>
      <w:r>
        <w:rPr>
          <w:rFonts w:hint="eastAsia" w:ascii="宋体" w:hAnsi="宋体" w:eastAsia="仿宋_GB2312"/>
          <w:color w:val="auto"/>
          <w:sz w:val="28"/>
          <w:szCs w:val="28"/>
        </w:rPr>
        <w:t>月</w:t>
      </w:r>
      <w:r>
        <w:rPr>
          <w:rFonts w:hint="eastAsia" w:ascii="宋体" w:hAnsi="宋体" w:eastAsia="仿宋_GB2312"/>
          <w:color w:val="auto"/>
          <w:sz w:val="28"/>
          <w:szCs w:val="28"/>
          <w:lang w:val="en-US" w:eastAsia="zh-CN"/>
        </w:rPr>
        <w:t>11</w:t>
      </w:r>
      <w:r>
        <w:rPr>
          <w:rFonts w:hint="eastAsia" w:ascii="宋体" w:hAnsi="宋体" w:eastAsia="仿宋_GB2312"/>
          <w:color w:val="auto"/>
          <w:sz w:val="28"/>
          <w:szCs w:val="28"/>
        </w:rPr>
        <w:t>日印发</w:t>
      </w:r>
    </w:p>
    <w:sectPr>
      <w:footerReference r:id="rId3" w:type="default"/>
      <w:footerReference r:id="rId4" w:type="even"/>
      <w:pgSz w:w="11906" w:h="16838"/>
      <w:pgMar w:top="1701" w:right="1474" w:bottom="1474" w:left="1588" w:header="851" w:footer="1134" w:gutter="0"/>
      <w:pgNumType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简体">
    <w:altName w:val="微软雅黑"/>
    <w:panose1 w:val="02010601030101010101"/>
    <w:charset w:val="86"/>
    <w:family w:val="auto"/>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光行楷_CNKI">
    <w:panose1 w:val="02000500000000000000"/>
    <w:charset w:val="86"/>
    <w:family w:val="auto"/>
    <w:pitch w:val="default"/>
    <w:sig w:usb0="A00002BF" w:usb1="18CF7CFA" w:usb2="00000016" w:usb3="00000000" w:csb0="0004000F" w:csb1="00000000"/>
  </w:font>
  <w:font w:name="华光隶书_CNKI">
    <w:panose1 w:val="02000500000000000000"/>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_GB2312">
    <w:altName w:val="Times New Roman"/>
    <w:panose1 w:val="00000000000000000000"/>
    <w:charset w:val="00"/>
    <w:family w:val="auto"/>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5"/>
        <w:rFonts w:ascii="宋体" w:hAnsi="宋体"/>
        <w:sz w:val="28"/>
        <w:szCs w:val="28"/>
      </w:rPr>
    </w:pPr>
    <w:r>
      <w:rPr>
        <w:rFonts w:ascii="宋体" w:hAnsi="宋体"/>
        <w:sz w:val="28"/>
        <w:szCs w:val="28"/>
      </w:rPr>
      <w:fldChar w:fldCharType="begin"/>
    </w:r>
    <w:r>
      <w:rPr>
        <w:rStyle w:val="15"/>
        <w:rFonts w:ascii="宋体" w:hAnsi="宋体"/>
        <w:sz w:val="28"/>
        <w:szCs w:val="28"/>
      </w:rPr>
      <w:instrText xml:space="preserve">PAGE  </w:instrText>
    </w:r>
    <w:r>
      <w:rPr>
        <w:rFonts w:ascii="宋体" w:hAnsi="宋体"/>
        <w:sz w:val="28"/>
        <w:szCs w:val="28"/>
      </w:rPr>
      <w:fldChar w:fldCharType="separate"/>
    </w:r>
    <w:r>
      <w:rPr>
        <w:rStyle w:val="15"/>
        <w:rFonts w:ascii="宋体" w:hAnsi="宋体"/>
        <w:sz w:val="28"/>
        <w:szCs w:val="28"/>
      </w:rPr>
      <w:t>11</w:t>
    </w:r>
    <w:r>
      <w:rPr>
        <w:rFonts w:ascii="宋体" w:hAnsi="宋体"/>
        <w:sz w:val="28"/>
        <w:szCs w:val="28"/>
      </w:rPr>
      <w:fldChar w:fldCharType="end"/>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5"/>
      </w:rPr>
    </w:pPr>
    <w:r>
      <w:fldChar w:fldCharType="begin"/>
    </w:r>
    <w:r>
      <w:rPr>
        <w:rStyle w:val="15"/>
      </w:rPr>
      <w:instrText xml:space="preserve">PAGE  </w:instrText>
    </w:r>
    <w:r>
      <w:fldChar w:fldCharType="end"/>
    </w:r>
  </w:p>
  <w:p>
    <w:pPr>
      <w:pStyle w:val="9"/>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jFiNmM2YmQ1ZTYyNmM4NWViN2Y3YWMzNjc5MDJlYmYifQ=="/>
  </w:docVars>
  <w:rsids>
    <w:rsidRoot w:val="00172A27"/>
    <w:rsid w:val="000079BF"/>
    <w:rsid w:val="00021347"/>
    <w:rsid w:val="000246F0"/>
    <w:rsid w:val="00036D12"/>
    <w:rsid w:val="000406AE"/>
    <w:rsid w:val="00041EAF"/>
    <w:rsid w:val="00050DC7"/>
    <w:rsid w:val="00057685"/>
    <w:rsid w:val="0006282E"/>
    <w:rsid w:val="00067C16"/>
    <w:rsid w:val="00074B8C"/>
    <w:rsid w:val="000927C5"/>
    <w:rsid w:val="000938E0"/>
    <w:rsid w:val="000A0D8E"/>
    <w:rsid w:val="000A485B"/>
    <w:rsid w:val="000B07EA"/>
    <w:rsid w:val="000D093F"/>
    <w:rsid w:val="000D2C25"/>
    <w:rsid w:val="000E0747"/>
    <w:rsid w:val="000E3382"/>
    <w:rsid w:val="000E37AF"/>
    <w:rsid w:val="000E417A"/>
    <w:rsid w:val="00104B85"/>
    <w:rsid w:val="00113753"/>
    <w:rsid w:val="001312A5"/>
    <w:rsid w:val="00146721"/>
    <w:rsid w:val="00147F84"/>
    <w:rsid w:val="00151B38"/>
    <w:rsid w:val="0015211D"/>
    <w:rsid w:val="0016507D"/>
    <w:rsid w:val="00172A27"/>
    <w:rsid w:val="001742B0"/>
    <w:rsid w:val="0018126E"/>
    <w:rsid w:val="00183675"/>
    <w:rsid w:val="0019339C"/>
    <w:rsid w:val="001A185D"/>
    <w:rsid w:val="001B2000"/>
    <w:rsid w:val="001C0737"/>
    <w:rsid w:val="001C1FBA"/>
    <w:rsid w:val="001D2643"/>
    <w:rsid w:val="001D5396"/>
    <w:rsid w:val="001F5367"/>
    <w:rsid w:val="00205226"/>
    <w:rsid w:val="0026711E"/>
    <w:rsid w:val="00282284"/>
    <w:rsid w:val="0028230C"/>
    <w:rsid w:val="00291AC7"/>
    <w:rsid w:val="002A3A26"/>
    <w:rsid w:val="002C2FB3"/>
    <w:rsid w:val="002C5FEA"/>
    <w:rsid w:val="002E1E7E"/>
    <w:rsid w:val="00310073"/>
    <w:rsid w:val="003154AE"/>
    <w:rsid w:val="003256CD"/>
    <w:rsid w:val="00335C01"/>
    <w:rsid w:val="00362DEB"/>
    <w:rsid w:val="00363371"/>
    <w:rsid w:val="0037751F"/>
    <w:rsid w:val="003923C8"/>
    <w:rsid w:val="003A18E2"/>
    <w:rsid w:val="003C2347"/>
    <w:rsid w:val="003C5E8A"/>
    <w:rsid w:val="003E2408"/>
    <w:rsid w:val="003E73C5"/>
    <w:rsid w:val="003F0B76"/>
    <w:rsid w:val="003F2696"/>
    <w:rsid w:val="00402ECD"/>
    <w:rsid w:val="004237D7"/>
    <w:rsid w:val="00423B3B"/>
    <w:rsid w:val="00425C60"/>
    <w:rsid w:val="00426556"/>
    <w:rsid w:val="00440979"/>
    <w:rsid w:val="00443ABA"/>
    <w:rsid w:val="00445731"/>
    <w:rsid w:val="00452A40"/>
    <w:rsid w:val="004604EA"/>
    <w:rsid w:val="00470809"/>
    <w:rsid w:val="004727B4"/>
    <w:rsid w:val="00496127"/>
    <w:rsid w:val="004A2294"/>
    <w:rsid w:val="004A2B09"/>
    <w:rsid w:val="004B72A2"/>
    <w:rsid w:val="004C242C"/>
    <w:rsid w:val="004C5B60"/>
    <w:rsid w:val="004C73D0"/>
    <w:rsid w:val="004C758F"/>
    <w:rsid w:val="004D627D"/>
    <w:rsid w:val="00502B38"/>
    <w:rsid w:val="00515FDA"/>
    <w:rsid w:val="00522EF0"/>
    <w:rsid w:val="00534F86"/>
    <w:rsid w:val="0053514D"/>
    <w:rsid w:val="00535B63"/>
    <w:rsid w:val="005666FA"/>
    <w:rsid w:val="00570E4E"/>
    <w:rsid w:val="00572439"/>
    <w:rsid w:val="005733C8"/>
    <w:rsid w:val="00581C20"/>
    <w:rsid w:val="005935BA"/>
    <w:rsid w:val="0059414B"/>
    <w:rsid w:val="005B3B9A"/>
    <w:rsid w:val="005B6C71"/>
    <w:rsid w:val="005C0BA6"/>
    <w:rsid w:val="005C667F"/>
    <w:rsid w:val="005F54E0"/>
    <w:rsid w:val="005F64F8"/>
    <w:rsid w:val="006315B1"/>
    <w:rsid w:val="00633913"/>
    <w:rsid w:val="00642E52"/>
    <w:rsid w:val="006563A1"/>
    <w:rsid w:val="00685788"/>
    <w:rsid w:val="006A244F"/>
    <w:rsid w:val="006C0D03"/>
    <w:rsid w:val="006D4719"/>
    <w:rsid w:val="006D76B3"/>
    <w:rsid w:val="006E41F3"/>
    <w:rsid w:val="006F7565"/>
    <w:rsid w:val="007061F4"/>
    <w:rsid w:val="0071450D"/>
    <w:rsid w:val="007175ED"/>
    <w:rsid w:val="00723985"/>
    <w:rsid w:val="007851A4"/>
    <w:rsid w:val="00792321"/>
    <w:rsid w:val="00794FBC"/>
    <w:rsid w:val="00796284"/>
    <w:rsid w:val="007B35F2"/>
    <w:rsid w:val="007D1FAD"/>
    <w:rsid w:val="007E298C"/>
    <w:rsid w:val="007E77A1"/>
    <w:rsid w:val="00801ED0"/>
    <w:rsid w:val="00806034"/>
    <w:rsid w:val="00811E90"/>
    <w:rsid w:val="00813EBD"/>
    <w:rsid w:val="00824927"/>
    <w:rsid w:val="00835D10"/>
    <w:rsid w:val="00835DB9"/>
    <w:rsid w:val="00840B93"/>
    <w:rsid w:val="00864015"/>
    <w:rsid w:val="0086462E"/>
    <w:rsid w:val="00873D68"/>
    <w:rsid w:val="00891CC1"/>
    <w:rsid w:val="008974F4"/>
    <w:rsid w:val="008A381C"/>
    <w:rsid w:val="008B2704"/>
    <w:rsid w:val="008B40E7"/>
    <w:rsid w:val="008B4289"/>
    <w:rsid w:val="008E4CD4"/>
    <w:rsid w:val="008F38A8"/>
    <w:rsid w:val="008F712A"/>
    <w:rsid w:val="00901A00"/>
    <w:rsid w:val="0090327D"/>
    <w:rsid w:val="00903A43"/>
    <w:rsid w:val="00906AD5"/>
    <w:rsid w:val="009101FA"/>
    <w:rsid w:val="00912738"/>
    <w:rsid w:val="009156DD"/>
    <w:rsid w:val="009301F9"/>
    <w:rsid w:val="0093261F"/>
    <w:rsid w:val="00940C60"/>
    <w:rsid w:val="0094313A"/>
    <w:rsid w:val="00966ABB"/>
    <w:rsid w:val="0097644E"/>
    <w:rsid w:val="009816A9"/>
    <w:rsid w:val="009818FC"/>
    <w:rsid w:val="00992697"/>
    <w:rsid w:val="00995ADA"/>
    <w:rsid w:val="009D6F39"/>
    <w:rsid w:val="009E212A"/>
    <w:rsid w:val="009E7B03"/>
    <w:rsid w:val="009F7DDF"/>
    <w:rsid w:val="00A26AA3"/>
    <w:rsid w:val="00A31ACB"/>
    <w:rsid w:val="00A57335"/>
    <w:rsid w:val="00A6562D"/>
    <w:rsid w:val="00A921A2"/>
    <w:rsid w:val="00A9475C"/>
    <w:rsid w:val="00AA3C13"/>
    <w:rsid w:val="00AA4BCE"/>
    <w:rsid w:val="00AB59A0"/>
    <w:rsid w:val="00AC5E45"/>
    <w:rsid w:val="00AD46DA"/>
    <w:rsid w:val="00AD610C"/>
    <w:rsid w:val="00B31CD1"/>
    <w:rsid w:val="00B329FA"/>
    <w:rsid w:val="00B347AA"/>
    <w:rsid w:val="00B50F01"/>
    <w:rsid w:val="00B663EE"/>
    <w:rsid w:val="00B71A61"/>
    <w:rsid w:val="00B846B7"/>
    <w:rsid w:val="00BA4AC7"/>
    <w:rsid w:val="00BB7612"/>
    <w:rsid w:val="00BE04E2"/>
    <w:rsid w:val="00BE1446"/>
    <w:rsid w:val="00BF043D"/>
    <w:rsid w:val="00BF1967"/>
    <w:rsid w:val="00BF7AF4"/>
    <w:rsid w:val="00C13635"/>
    <w:rsid w:val="00C2044F"/>
    <w:rsid w:val="00C33D5E"/>
    <w:rsid w:val="00C33F80"/>
    <w:rsid w:val="00C3447D"/>
    <w:rsid w:val="00C35AEC"/>
    <w:rsid w:val="00C378BE"/>
    <w:rsid w:val="00C50FF3"/>
    <w:rsid w:val="00C746C1"/>
    <w:rsid w:val="00C74899"/>
    <w:rsid w:val="00C75575"/>
    <w:rsid w:val="00C946C0"/>
    <w:rsid w:val="00C9504C"/>
    <w:rsid w:val="00CB1C73"/>
    <w:rsid w:val="00CC297C"/>
    <w:rsid w:val="00CC2D83"/>
    <w:rsid w:val="00CD6CFD"/>
    <w:rsid w:val="00CE247A"/>
    <w:rsid w:val="00CF1128"/>
    <w:rsid w:val="00D03975"/>
    <w:rsid w:val="00D10158"/>
    <w:rsid w:val="00D20BCF"/>
    <w:rsid w:val="00D46B3B"/>
    <w:rsid w:val="00D547F4"/>
    <w:rsid w:val="00D6586D"/>
    <w:rsid w:val="00D66130"/>
    <w:rsid w:val="00DA4C57"/>
    <w:rsid w:val="00DB446F"/>
    <w:rsid w:val="00DB5617"/>
    <w:rsid w:val="00DE0D3A"/>
    <w:rsid w:val="00DE38AC"/>
    <w:rsid w:val="00DE5CDB"/>
    <w:rsid w:val="00DF0C92"/>
    <w:rsid w:val="00DF47F4"/>
    <w:rsid w:val="00E02EFE"/>
    <w:rsid w:val="00E03742"/>
    <w:rsid w:val="00E1091E"/>
    <w:rsid w:val="00E24794"/>
    <w:rsid w:val="00E24B3D"/>
    <w:rsid w:val="00E32214"/>
    <w:rsid w:val="00E3540A"/>
    <w:rsid w:val="00E413C7"/>
    <w:rsid w:val="00E5031A"/>
    <w:rsid w:val="00E507DB"/>
    <w:rsid w:val="00E511F8"/>
    <w:rsid w:val="00E577B7"/>
    <w:rsid w:val="00E6393F"/>
    <w:rsid w:val="00E65D82"/>
    <w:rsid w:val="00E83BB3"/>
    <w:rsid w:val="00E84150"/>
    <w:rsid w:val="00E8588B"/>
    <w:rsid w:val="00E93DEF"/>
    <w:rsid w:val="00EA13C4"/>
    <w:rsid w:val="00EA2F61"/>
    <w:rsid w:val="00ED4094"/>
    <w:rsid w:val="00ED4F70"/>
    <w:rsid w:val="00EE11BF"/>
    <w:rsid w:val="00EE460E"/>
    <w:rsid w:val="00EE59F4"/>
    <w:rsid w:val="00F16151"/>
    <w:rsid w:val="00F21CA2"/>
    <w:rsid w:val="00F23786"/>
    <w:rsid w:val="00F23803"/>
    <w:rsid w:val="00F338DB"/>
    <w:rsid w:val="00F96622"/>
    <w:rsid w:val="00F96D44"/>
    <w:rsid w:val="00FA32A3"/>
    <w:rsid w:val="00FB41CB"/>
    <w:rsid w:val="00FC3354"/>
    <w:rsid w:val="00FF542C"/>
    <w:rsid w:val="03886EBB"/>
    <w:rsid w:val="05D04C87"/>
    <w:rsid w:val="05D92CDE"/>
    <w:rsid w:val="06860B00"/>
    <w:rsid w:val="07946702"/>
    <w:rsid w:val="07CC7BF7"/>
    <w:rsid w:val="0E734FED"/>
    <w:rsid w:val="0F9F4C00"/>
    <w:rsid w:val="0FE42E12"/>
    <w:rsid w:val="117D2F3D"/>
    <w:rsid w:val="12656A25"/>
    <w:rsid w:val="13D32547"/>
    <w:rsid w:val="14E9049A"/>
    <w:rsid w:val="154A6428"/>
    <w:rsid w:val="18EA145D"/>
    <w:rsid w:val="1CD94F1C"/>
    <w:rsid w:val="20F62BB7"/>
    <w:rsid w:val="2430046E"/>
    <w:rsid w:val="24714475"/>
    <w:rsid w:val="25577ED0"/>
    <w:rsid w:val="25FA5EE8"/>
    <w:rsid w:val="28B10A09"/>
    <w:rsid w:val="2B6119FC"/>
    <w:rsid w:val="2B6C4672"/>
    <w:rsid w:val="2B97349F"/>
    <w:rsid w:val="2B9A1DDA"/>
    <w:rsid w:val="2E291DB1"/>
    <w:rsid w:val="2F00569D"/>
    <w:rsid w:val="333C5177"/>
    <w:rsid w:val="34AC10D9"/>
    <w:rsid w:val="359C474F"/>
    <w:rsid w:val="364710D1"/>
    <w:rsid w:val="365061E7"/>
    <w:rsid w:val="36F75870"/>
    <w:rsid w:val="384B0294"/>
    <w:rsid w:val="38BF3EBA"/>
    <w:rsid w:val="3994639D"/>
    <w:rsid w:val="3B325AA1"/>
    <w:rsid w:val="3D7A2C19"/>
    <w:rsid w:val="3FCD315E"/>
    <w:rsid w:val="422D3C21"/>
    <w:rsid w:val="4421145D"/>
    <w:rsid w:val="44650F54"/>
    <w:rsid w:val="45B0004D"/>
    <w:rsid w:val="46FD6E33"/>
    <w:rsid w:val="473449AC"/>
    <w:rsid w:val="47653BCA"/>
    <w:rsid w:val="479B1B3C"/>
    <w:rsid w:val="488E0E8C"/>
    <w:rsid w:val="4B05273B"/>
    <w:rsid w:val="4B6B5C62"/>
    <w:rsid w:val="4EE9386D"/>
    <w:rsid w:val="543934E4"/>
    <w:rsid w:val="57B44A8D"/>
    <w:rsid w:val="57F646BD"/>
    <w:rsid w:val="59FD2073"/>
    <w:rsid w:val="5F121FCF"/>
    <w:rsid w:val="5FE56469"/>
    <w:rsid w:val="60191DB9"/>
    <w:rsid w:val="60287503"/>
    <w:rsid w:val="603C058C"/>
    <w:rsid w:val="60963609"/>
    <w:rsid w:val="61907435"/>
    <w:rsid w:val="61BE5835"/>
    <w:rsid w:val="63D87041"/>
    <w:rsid w:val="63E34B3F"/>
    <w:rsid w:val="652F2B95"/>
    <w:rsid w:val="66FC14A6"/>
    <w:rsid w:val="680E31F6"/>
    <w:rsid w:val="68EE14BF"/>
    <w:rsid w:val="6A5D4030"/>
    <w:rsid w:val="6BCE2E23"/>
    <w:rsid w:val="6E114ED7"/>
    <w:rsid w:val="71F26AC3"/>
    <w:rsid w:val="748F613E"/>
    <w:rsid w:val="760F5B47"/>
    <w:rsid w:val="768D208F"/>
    <w:rsid w:val="7A4D16C3"/>
    <w:rsid w:val="7BAA514C"/>
    <w:rsid w:val="7D8B1E1A"/>
    <w:rsid w:val="7D9372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2"/>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21"/>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pPr>
      <w:autoSpaceDE w:val="0"/>
      <w:autoSpaceDN w:val="0"/>
      <w:ind w:left="115"/>
      <w:jc w:val="left"/>
    </w:pPr>
    <w:rPr>
      <w:rFonts w:ascii="方正仿宋简体" w:hAnsi="方正仿宋简体" w:eastAsia="方正仿宋简体" w:cs="方正仿宋简体"/>
      <w:kern w:val="0"/>
      <w:sz w:val="30"/>
      <w:szCs w:val="30"/>
      <w:lang w:val="zh-CN" w:bidi="zh-CN"/>
    </w:rPr>
  </w:style>
  <w:style w:type="paragraph" w:styleId="6">
    <w:name w:val="toa heading"/>
    <w:basedOn w:val="1"/>
    <w:next w:val="1"/>
    <w:qFormat/>
    <w:uiPriority w:val="99"/>
    <w:pPr>
      <w:spacing w:before="120"/>
    </w:pPr>
    <w:rPr>
      <w:rFonts w:ascii="Cambria" w:hAnsi="Cambria"/>
      <w:sz w:val="24"/>
    </w:rPr>
  </w:style>
  <w:style w:type="paragraph" w:styleId="7">
    <w:name w:val="Plain Text"/>
    <w:basedOn w:val="1"/>
    <w:uiPriority w:val="0"/>
    <w:pPr>
      <w:widowControl/>
      <w:spacing w:before="100" w:beforeAutospacing="1" w:after="100" w:afterAutospacing="1"/>
      <w:jc w:val="left"/>
    </w:pPr>
    <w:rPr>
      <w:rFonts w:ascii="Arial Unicode MS" w:hAnsi="Arial Unicode MS"/>
      <w:sz w:val="24"/>
    </w:rPr>
  </w:style>
  <w:style w:type="paragraph" w:styleId="8">
    <w:name w:val="Balloon Text"/>
    <w:basedOn w:val="1"/>
    <w:link w:val="20"/>
    <w:qFormat/>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14">
    <w:name w:val="Strong"/>
    <w:basedOn w:val="13"/>
    <w:qFormat/>
    <w:uiPriority w:val="22"/>
    <w:rPr>
      <w:rFonts w:ascii="Times New Roman" w:hAnsi="Times New Roman" w:eastAsia="宋体" w:cs="Times New Roman"/>
      <w:b/>
      <w:bCs/>
    </w:rPr>
  </w:style>
  <w:style w:type="character" w:styleId="15">
    <w:name w:val="page number"/>
    <w:basedOn w:val="13"/>
    <w:qFormat/>
    <w:uiPriority w:val="0"/>
  </w:style>
  <w:style w:type="paragraph" w:customStyle="1" w:styleId="16">
    <w:name w:val="Char Char Char Char"/>
    <w:basedOn w:val="1"/>
    <w:qFormat/>
    <w:uiPriority w:val="0"/>
    <w:pPr>
      <w:tabs>
        <w:tab w:val="left" w:pos="907"/>
      </w:tabs>
      <w:ind w:left="907" w:hanging="453"/>
    </w:pPr>
    <w:rPr>
      <w:sz w:val="24"/>
    </w:rPr>
  </w:style>
  <w:style w:type="paragraph" w:customStyle="1" w:styleId="17">
    <w:name w:val="Default"/>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paragraph" w:customStyle="1" w:styleId="18">
    <w:name w:val="重大专报正文"/>
    <w:basedOn w:val="1"/>
    <w:qFormat/>
    <w:uiPriority w:val="0"/>
    <w:pPr>
      <w:widowControl/>
      <w:shd w:val="clear" w:color="auto" w:fill="FFFFFF"/>
      <w:snapToGrid w:val="0"/>
      <w:spacing w:line="300" w:lineRule="auto"/>
      <w:ind w:firstLine="200" w:firstLineChars="200"/>
    </w:pPr>
    <w:rPr>
      <w:rFonts w:ascii="仿宋_GB2312" w:eastAsia="仿宋_GB2312"/>
      <w:sz w:val="32"/>
      <w:szCs w:val="32"/>
    </w:rPr>
  </w:style>
  <w:style w:type="character" w:customStyle="1" w:styleId="19">
    <w:name w:val="页眉 Char"/>
    <w:basedOn w:val="13"/>
    <w:link w:val="10"/>
    <w:qFormat/>
    <w:uiPriority w:val="0"/>
    <w:rPr>
      <w:kern w:val="2"/>
      <w:sz w:val="18"/>
      <w:szCs w:val="18"/>
    </w:rPr>
  </w:style>
  <w:style w:type="character" w:customStyle="1" w:styleId="20">
    <w:name w:val="批注框文本 Char"/>
    <w:basedOn w:val="13"/>
    <w:link w:val="8"/>
    <w:qFormat/>
    <w:uiPriority w:val="0"/>
    <w:rPr>
      <w:kern w:val="2"/>
      <w:sz w:val="18"/>
      <w:szCs w:val="18"/>
    </w:rPr>
  </w:style>
  <w:style w:type="character" w:customStyle="1" w:styleId="21">
    <w:name w:val="标题 2 Char"/>
    <w:basedOn w:val="13"/>
    <w:link w:val="4"/>
    <w:qFormat/>
    <w:uiPriority w:val="9"/>
    <w:rPr>
      <w:rFonts w:ascii="宋体" w:hAnsi="宋体" w:cs="宋体"/>
      <w:b/>
      <w:bCs/>
      <w:sz w:val="36"/>
      <w:szCs w:val="36"/>
    </w:rPr>
  </w:style>
  <w:style w:type="character" w:customStyle="1" w:styleId="22">
    <w:name w:val="标题 1 Char"/>
    <w:basedOn w:val="13"/>
    <w:link w:val="3"/>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customXml" Target="../customXml/item1.xml"/><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0"/>
    <customShpInfo spid="_x0000_s1031"/>
    <customShpInfo spid="_x0000_s1032"/>
    <customShpInfo spid="_x0000_s1033"/>
    <customShpInfo spid="_x0000_s1034"/>
    <customShpInfo spid="_x0000_s1035"/>
    <customShpInfo spid="_x0000_s1036"/>
    <customShpInfo spid="_x0000_s1042"/>
    <customShpInfo spid="_x0000_s1043"/>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C93F09-87CA-4524-8C18-7042B8D1D48D}">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27</Pages>
  <Words>6150</Words>
  <Characters>6259</Characters>
  <Lines>40</Lines>
  <Paragraphs>11</Paragraphs>
  <TotalTime>5</TotalTime>
  <ScaleCrop>false</ScaleCrop>
  <LinksUpToDate>false</LinksUpToDate>
  <CharactersWithSpaces>6302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2019-01-22T01:25:00Z</dcterms:created>
  <dc:creator>win7</dc:creator>
  <cp:lastModifiedBy>李晓华</cp:lastModifiedBy>
  <cp:lastPrinted>2021-02-07T08:44:00Z</cp:lastPrinted>
  <dcterms:modified xsi:type="dcterms:W3CDTF">2023-01-12T01:11:02Z</dcterms:modified>
  <dc:title>2017年春运简报</dc:title>
  <cp:revision>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20E0D913FA924A919D6A697870FD0572</vt:lpwstr>
  </property>
</Properties>
</file>