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FF" w:rsidRDefault="00F7511D">
      <w:pPr>
        <w:jc w:val="center"/>
        <w:rPr>
          <w:rFonts w:ascii="方正小标宋简体" w:eastAsia="方正小标宋简体"/>
          <w:sz w:val="44"/>
          <w:szCs w:val="44"/>
        </w:rPr>
      </w:pPr>
      <w:r>
        <w:rPr>
          <w:rFonts w:ascii="方正小标宋简体" w:eastAsia="方正小标宋简体" w:hint="eastAsia"/>
          <w:sz w:val="44"/>
          <w:szCs w:val="44"/>
        </w:rPr>
        <w:t>湖南省交通运输厅安全生产专项整治</w:t>
      </w:r>
    </w:p>
    <w:p w:rsidR="00AB07FF" w:rsidRDefault="00F7511D">
      <w:pPr>
        <w:jc w:val="center"/>
        <w:rPr>
          <w:rFonts w:ascii="方正小标宋简体" w:eastAsia="方正小标宋简体"/>
          <w:sz w:val="44"/>
          <w:szCs w:val="44"/>
        </w:rPr>
      </w:pPr>
      <w:r>
        <w:rPr>
          <w:rFonts w:ascii="方正小标宋简体" w:eastAsia="方正小标宋简体" w:hint="eastAsia"/>
          <w:sz w:val="44"/>
          <w:szCs w:val="44"/>
        </w:rPr>
        <w:t>三年行动任务清单</w:t>
      </w:r>
    </w:p>
    <w:p w:rsidR="00AB07FF" w:rsidRDefault="00F7511D">
      <w:pPr>
        <w:ind w:firstLine="480"/>
        <w:rPr>
          <w:rFonts w:ascii="楷体" w:eastAsia="楷体" w:hAnsi="楷体"/>
        </w:rPr>
      </w:pPr>
      <w:r>
        <w:rPr>
          <w:rFonts w:ascii="楷体" w:eastAsia="楷体" w:hAnsi="楷体" w:hint="eastAsia"/>
        </w:rPr>
        <w:t>（责任分工由各地交通运输管理部门负责落实，厅直有关单位、厅机关有关处室职责包含督促、指导地方并落实直接负责的事项，根据实际工作需要，厅机关有关处室应做好协助配合工作。表格中所指厅直行业单位</w:t>
      </w:r>
      <w:proofErr w:type="gramStart"/>
      <w:r>
        <w:rPr>
          <w:rFonts w:ascii="楷体" w:eastAsia="楷体" w:hAnsi="楷体" w:hint="eastAsia"/>
        </w:rPr>
        <w:t>具体指省公路</w:t>
      </w:r>
      <w:proofErr w:type="gramEnd"/>
      <w:r>
        <w:rPr>
          <w:rFonts w:ascii="楷体" w:eastAsia="楷体" w:hAnsi="楷体" w:hint="eastAsia"/>
        </w:rPr>
        <w:t>事务中心、省水运事务中心、省道路运输管理局、省交通质安局、省铁路专线办,厅机关业务处室</w:t>
      </w:r>
      <w:proofErr w:type="gramStart"/>
      <w:r>
        <w:rPr>
          <w:rFonts w:ascii="楷体" w:eastAsia="楷体" w:hAnsi="楷体" w:hint="eastAsia"/>
        </w:rPr>
        <w:t>是指厅计划</w:t>
      </w:r>
      <w:proofErr w:type="gramEnd"/>
      <w:r>
        <w:rPr>
          <w:rFonts w:ascii="楷体" w:eastAsia="楷体" w:hAnsi="楷体" w:hint="eastAsia"/>
        </w:rPr>
        <w:t>统计处、厅基本建设处、</w:t>
      </w:r>
      <w:proofErr w:type="gramStart"/>
      <w:r>
        <w:rPr>
          <w:rFonts w:ascii="楷体" w:eastAsia="楷体" w:hAnsi="楷体" w:hint="eastAsia"/>
        </w:rPr>
        <w:t>厅农村</w:t>
      </w:r>
      <w:proofErr w:type="gramEnd"/>
      <w:r>
        <w:rPr>
          <w:rFonts w:ascii="楷体" w:eastAsia="楷体" w:hAnsi="楷体" w:hint="eastAsia"/>
        </w:rPr>
        <w:t>公路建设处、</w:t>
      </w:r>
      <w:proofErr w:type="gramStart"/>
      <w:r>
        <w:rPr>
          <w:rFonts w:ascii="楷体" w:eastAsia="楷体" w:hAnsi="楷体" w:hint="eastAsia"/>
        </w:rPr>
        <w:t>厅运输</w:t>
      </w:r>
      <w:proofErr w:type="gramEnd"/>
      <w:r>
        <w:rPr>
          <w:rFonts w:ascii="楷体" w:eastAsia="楷体" w:hAnsi="楷体" w:hint="eastAsia"/>
        </w:rPr>
        <w:t>处、厅路政管理处、</w:t>
      </w:r>
      <w:proofErr w:type="gramStart"/>
      <w:r>
        <w:rPr>
          <w:rFonts w:ascii="楷体" w:eastAsia="楷体" w:hAnsi="楷体" w:hint="eastAsia"/>
        </w:rPr>
        <w:t>厅港航</w:t>
      </w:r>
      <w:proofErr w:type="gramEnd"/>
      <w:r>
        <w:rPr>
          <w:rFonts w:ascii="楷体" w:eastAsia="楷体" w:hAnsi="楷体" w:hint="eastAsia"/>
        </w:rPr>
        <w:t>管理处。）</w:t>
      </w:r>
    </w:p>
    <w:tbl>
      <w:tblPr>
        <w:tblStyle w:val="a6"/>
        <w:tblW w:w="5000" w:type="pct"/>
        <w:tblLook w:val="04A0" w:firstRow="1" w:lastRow="0" w:firstColumn="1" w:lastColumn="0" w:noHBand="0" w:noVBand="1"/>
      </w:tblPr>
      <w:tblGrid>
        <w:gridCol w:w="1804"/>
        <w:gridCol w:w="7078"/>
        <w:gridCol w:w="2029"/>
        <w:gridCol w:w="16"/>
        <w:gridCol w:w="2044"/>
      </w:tblGrid>
      <w:tr w:rsidR="00AB07FF">
        <w:trPr>
          <w:trHeight w:val="455"/>
          <w:tblHeader/>
        </w:trPr>
        <w:tc>
          <w:tcPr>
            <w:tcW w:w="695" w:type="pct"/>
            <w:vAlign w:val="center"/>
          </w:tcPr>
          <w:p w:rsidR="00AB07FF" w:rsidRDefault="00F7511D">
            <w:pPr>
              <w:jc w:val="center"/>
              <w:rPr>
                <w:rFonts w:hAnsi="楷体"/>
                <w:sz w:val="28"/>
                <w:szCs w:val="28"/>
              </w:rPr>
            </w:pPr>
            <w:r>
              <w:rPr>
                <w:rFonts w:hAnsi="楷体" w:hint="eastAsia"/>
                <w:sz w:val="28"/>
                <w:szCs w:val="28"/>
              </w:rPr>
              <w:t>项目</w:t>
            </w:r>
          </w:p>
        </w:tc>
        <w:tc>
          <w:tcPr>
            <w:tcW w:w="2727" w:type="pct"/>
          </w:tcPr>
          <w:p w:rsidR="00AB07FF" w:rsidRDefault="00F7511D">
            <w:pPr>
              <w:spacing w:line="460" w:lineRule="exact"/>
              <w:jc w:val="center"/>
              <w:rPr>
                <w:rFonts w:hAnsi="楷体"/>
                <w:sz w:val="28"/>
                <w:szCs w:val="28"/>
              </w:rPr>
            </w:pPr>
            <w:r>
              <w:rPr>
                <w:rFonts w:hAnsi="楷体" w:hint="eastAsia"/>
                <w:sz w:val="28"/>
                <w:szCs w:val="28"/>
              </w:rPr>
              <w:t>主要内容</w:t>
            </w:r>
          </w:p>
        </w:tc>
        <w:tc>
          <w:tcPr>
            <w:tcW w:w="782" w:type="pct"/>
          </w:tcPr>
          <w:p w:rsidR="00AB07FF" w:rsidRDefault="00F7511D">
            <w:pPr>
              <w:jc w:val="center"/>
              <w:rPr>
                <w:rFonts w:hAnsi="楷体"/>
                <w:sz w:val="28"/>
                <w:szCs w:val="28"/>
              </w:rPr>
            </w:pPr>
            <w:r>
              <w:rPr>
                <w:rFonts w:hAnsi="楷体" w:hint="eastAsia"/>
                <w:sz w:val="28"/>
                <w:szCs w:val="28"/>
              </w:rPr>
              <w:t>牵头单位</w:t>
            </w:r>
          </w:p>
        </w:tc>
        <w:tc>
          <w:tcPr>
            <w:tcW w:w="794" w:type="pct"/>
            <w:gridSpan w:val="2"/>
          </w:tcPr>
          <w:p w:rsidR="00AB07FF" w:rsidRDefault="00F7511D">
            <w:pPr>
              <w:jc w:val="center"/>
              <w:rPr>
                <w:rFonts w:hAnsi="楷体"/>
                <w:sz w:val="28"/>
                <w:szCs w:val="28"/>
              </w:rPr>
            </w:pPr>
            <w:r>
              <w:rPr>
                <w:rFonts w:hAnsi="楷体" w:hint="eastAsia"/>
                <w:sz w:val="28"/>
                <w:szCs w:val="28"/>
              </w:rPr>
              <w:t>配合单位</w:t>
            </w:r>
          </w:p>
        </w:tc>
      </w:tr>
      <w:tr w:rsidR="00AB07FF">
        <w:trPr>
          <w:trHeight w:val="874"/>
        </w:trPr>
        <w:tc>
          <w:tcPr>
            <w:tcW w:w="695" w:type="pct"/>
            <w:vMerge w:val="restart"/>
            <w:vAlign w:val="center"/>
          </w:tcPr>
          <w:p w:rsidR="00AB07FF" w:rsidRDefault="00F7511D">
            <w:pPr>
              <w:jc w:val="center"/>
            </w:pPr>
            <w:r>
              <w:rPr>
                <w:rFonts w:hint="eastAsia"/>
              </w:rPr>
              <w:t>一、学习宣传贯彻习近平总书记关于安全生产重要论述</w:t>
            </w:r>
          </w:p>
        </w:tc>
        <w:tc>
          <w:tcPr>
            <w:tcW w:w="2727" w:type="pct"/>
          </w:tcPr>
          <w:p w:rsidR="00AB07FF" w:rsidRDefault="00F7511D">
            <w:pPr>
              <w:spacing w:line="460" w:lineRule="exact"/>
              <w:rPr>
                <w:rFonts w:hAnsi="宋体" w:cs="宋体"/>
                <w:color w:val="000000"/>
                <w:szCs w:val="24"/>
              </w:rPr>
            </w:pPr>
            <w:r>
              <w:rPr>
                <w:rFonts w:hint="eastAsia"/>
                <w:color w:val="000000"/>
              </w:rPr>
              <w:t>1.组织集中观看 “生命重于泰山——学习习近平总书记关于安全生产重要论述”电视专题片。</w:t>
            </w:r>
          </w:p>
        </w:tc>
        <w:tc>
          <w:tcPr>
            <w:tcW w:w="782" w:type="pct"/>
          </w:tcPr>
          <w:p w:rsidR="00AB07FF" w:rsidRDefault="00F7511D">
            <w:pPr>
              <w:spacing w:line="460" w:lineRule="exact"/>
            </w:pPr>
            <w:proofErr w:type="gramStart"/>
            <w:r>
              <w:rPr>
                <w:rFonts w:hint="eastAsia"/>
              </w:rPr>
              <w:t>厅安全</w:t>
            </w:r>
            <w:proofErr w:type="gramEnd"/>
            <w:r>
              <w:rPr>
                <w:rFonts w:hint="eastAsia"/>
              </w:rPr>
              <w:t>监督处</w:t>
            </w:r>
          </w:p>
        </w:tc>
        <w:tc>
          <w:tcPr>
            <w:tcW w:w="794" w:type="pct"/>
            <w:gridSpan w:val="2"/>
          </w:tcPr>
          <w:p w:rsidR="00AB07FF" w:rsidRDefault="00F7511D">
            <w:pPr>
              <w:spacing w:line="460" w:lineRule="exact"/>
            </w:pPr>
            <w:r>
              <w:rPr>
                <w:rFonts w:hint="eastAsia"/>
              </w:rPr>
              <w:t>厅直行业单位</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rPr>
                <w:color w:val="000000"/>
              </w:rPr>
            </w:pPr>
            <w:r>
              <w:rPr>
                <w:rFonts w:hint="eastAsia"/>
                <w:color w:val="000000"/>
              </w:rPr>
              <w:t>2.各级党委（党组）理论学习中心组安排习近平总书记关于安全生产重要论述和安全生产工作重要文件的专题集中学习和研讨，充分开展研讨交流。</w:t>
            </w:r>
          </w:p>
          <w:p w:rsidR="00AB07FF" w:rsidRDefault="00AB07FF">
            <w:pPr>
              <w:spacing w:line="460" w:lineRule="exact"/>
              <w:rPr>
                <w:color w:val="000000"/>
              </w:rPr>
            </w:pPr>
          </w:p>
        </w:tc>
        <w:tc>
          <w:tcPr>
            <w:tcW w:w="782" w:type="pct"/>
          </w:tcPr>
          <w:p w:rsidR="00AB07FF" w:rsidRDefault="00F7511D">
            <w:pPr>
              <w:spacing w:line="460" w:lineRule="exact"/>
            </w:pPr>
            <w:r>
              <w:rPr>
                <w:rFonts w:hint="eastAsia"/>
              </w:rPr>
              <w:t>厅直机关党委</w:t>
            </w:r>
          </w:p>
          <w:p w:rsidR="00AB07FF" w:rsidRDefault="00AB07FF">
            <w:pPr>
              <w:spacing w:line="460" w:lineRule="exact"/>
            </w:pPr>
          </w:p>
        </w:tc>
        <w:tc>
          <w:tcPr>
            <w:tcW w:w="794" w:type="pct"/>
            <w:gridSpan w:val="2"/>
          </w:tcPr>
          <w:p w:rsidR="00AB07FF" w:rsidRDefault="00F7511D">
            <w:pPr>
              <w:spacing w:line="460" w:lineRule="exact"/>
            </w:pPr>
            <w:r>
              <w:rPr>
                <w:rFonts w:hint="eastAsia"/>
              </w:rPr>
              <w:t>厅直行业单位</w:t>
            </w:r>
          </w:p>
        </w:tc>
      </w:tr>
      <w:tr w:rsidR="00AB07FF">
        <w:trPr>
          <w:trHeight w:val="1445"/>
        </w:trPr>
        <w:tc>
          <w:tcPr>
            <w:tcW w:w="695" w:type="pct"/>
            <w:vMerge/>
            <w:vAlign w:val="center"/>
          </w:tcPr>
          <w:p w:rsidR="00AB07FF" w:rsidRDefault="00AB07FF">
            <w:pPr>
              <w:jc w:val="center"/>
            </w:pPr>
          </w:p>
        </w:tc>
        <w:tc>
          <w:tcPr>
            <w:tcW w:w="2727" w:type="pct"/>
          </w:tcPr>
          <w:p w:rsidR="00AB07FF" w:rsidRDefault="00F7511D">
            <w:pPr>
              <w:spacing w:line="460" w:lineRule="exact"/>
              <w:rPr>
                <w:color w:val="000000"/>
              </w:rPr>
            </w:pPr>
            <w:r>
              <w:rPr>
                <w:rFonts w:hint="eastAsia"/>
                <w:color w:val="000000"/>
              </w:rPr>
              <w:t>3.各地各有关部门和企事业单位分级分批组织安全监管干部和企业负责人、安全管理人员开展轮训，推进</w:t>
            </w:r>
            <w:proofErr w:type="gramStart"/>
            <w:r>
              <w:rPr>
                <w:rFonts w:hint="eastAsia"/>
                <w:color w:val="000000"/>
              </w:rPr>
              <w:t>学习全</w:t>
            </w:r>
            <w:proofErr w:type="gramEnd"/>
            <w:r>
              <w:rPr>
                <w:rFonts w:hint="eastAsia"/>
                <w:color w:val="000000"/>
              </w:rPr>
              <w:t>覆盖。</w:t>
            </w:r>
          </w:p>
        </w:tc>
        <w:tc>
          <w:tcPr>
            <w:tcW w:w="1576" w:type="pct"/>
            <w:gridSpan w:val="3"/>
          </w:tcPr>
          <w:p w:rsidR="00AB07FF" w:rsidRDefault="00F7511D">
            <w:pPr>
              <w:spacing w:line="460" w:lineRule="exact"/>
            </w:pPr>
            <w:proofErr w:type="gramStart"/>
            <w:r>
              <w:rPr>
                <w:rFonts w:hint="eastAsia"/>
              </w:rPr>
              <w:t>厅安全</w:t>
            </w:r>
            <w:proofErr w:type="gramEnd"/>
            <w:r>
              <w:rPr>
                <w:rFonts w:hint="eastAsia"/>
              </w:rPr>
              <w:t>监督处负责组织安监干部轮训，厅机关业务处室与厅直有关行业单位负责行业领域内企业负责人和安全管理人员培训。</w:t>
            </w:r>
            <w:r>
              <w:rPr>
                <w:rFonts w:hint="eastAsia"/>
              </w:rPr>
              <w:tab/>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rPr>
                <w:color w:val="000000"/>
              </w:rPr>
            </w:pPr>
            <w:r>
              <w:rPr>
                <w:rFonts w:hint="eastAsia"/>
                <w:color w:val="000000"/>
              </w:rPr>
              <w:t>4.将宣传贯彻习近平总书记关于安全生产重要论述纳入宣传工作重点，结合“安全生产月”活动，积极推进安全宣传“五进”工作。</w:t>
            </w:r>
          </w:p>
          <w:p w:rsidR="00AB07FF" w:rsidRDefault="00AB07FF">
            <w:pPr>
              <w:spacing w:line="460" w:lineRule="exact"/>
              <w:rPr>
                <w:rFonts w:hAnsi="宋体" w:cs="宋体"/>
                <w:color w:val="000000"/>
                <w:szCs w:val="24"/>
              </w:rPr>
            </w:pPr>
          </w:p>
        </w:tc>
        <w:tc>
          <w:tcPr>
            <w:tcW w:w="1576" w:type="pct"/>
            <w:gridSpan w:val="3"/>
          </w:tcPr>
          <w:p w:rsidR="00AB07FF" w:rsidRDefault="00F7511D">
            <w:pPr>
              <w:spacing w:line="460" w:lineRule="exact"/>
            </w:pPr>
            <w:r>
              <w:rPr>
                <w:rFonts w:hint="eastAsia"/>
              </w:rPr>
              <w:t>厅办公室负责组织，</w:t>
            </w:r>
            <w:proofErr w:type="gramStart"/>
            <w:r>
              <w:rPr>
                <w:rFonts w:hint="eastAsia"/>
              </w:rPr>
              <w:t>厅安全</w:t>
            </w:r>
            <w:proofErr w:type="gramEnd"/>
            <w:r>
              <w:rPr>
                <w:rFonts w:hint="eastAsia"/>
              </w:rPr>
              <w:t>监督处负责提供内容，厅直有关行业单位配合。</w:t>
            </w:r>
          </w:p>
        </w:tc>
      </w:tr>
      <w:tr w:rsidR="00AB07FF">
        <w:tc>
          <w:tcPr>
            <w:tcW w:w="695" w:type="pct"/>
            <w:vMerge w:val="restart"/>
            <w:vAlign w:val="center"/>
          </w:tcPr>
          <w:p w:rsidR="00AB07FF" w:rsidRDefault="00F7511D">
            <w:pPr>
              <w:jc w:val="center"/>
            </w:pPr>
            <w:r>
              <w:rPr>
                <w:rFonts w:hint="eastAsia"/>
              </w:rPr>
              <w:lastRenderedPageBreak/>
              <w:t>二、落实企业安全生产主体责任</w:t>
            </w:r>
          </w:p>
        </w:tc>
        <w:tc>
          <w:tcPr>
            <w:tcW w:w="2727" w:type="pct"/>
          </w:tcPr>
          <w:p w:rsidR="00AB07FF" w:rsidRDefault="00F7511D">
            <w:pPr>
              <w:spacing w:line="460" w:lineRule="exact"/>
            </w:pPr>
            <w:r>
              <w:rPr>
                <w:rFonts w:hint="eastAsia"/>
              </w:rPr>
              <w:t>5.督促企业全面落实安全生产责任体系。建立健全从主要负责人到一线岗位员工覆盖所有管理和操作岗位的安全生产责任制、落实企业主要负责人责任。主要负责人要强化落实第一责任人法定责任，，在安全生产关键时间节点做到在岗在位、盯守现场、全程督导，确保安全。落实全员安全生产责任，强化内部各部门安全生产职责，落实一岗双责制度。重点行业领域企业要严格落实以师带徒制度，确保</w:t>
            </w:r>
            <w:proofErr w:type="gramStart"/>
            <w:r>
              <w:rPr>
                <w:rFonts w:hint="eastAsia"/>
              </w:rPr>
              <w:t>新招员工</w:t>
            </w:r>
            <w:proofErr w:type="gramEnd"/>
            <w:r>
              <w:rPr>
                <w:rFonts w:hint="eastAsia"/>
              </w:rPr>
              <w:t>安全作业。</w:t>
            </w: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6.建立完善安全生产管理团队。企业要依法建立健全安全生产管理机构和安全技术团队。到2021年底前，重点企业通过自身培养和市场化机制全部建立安全生产技术和管理团队。2022年底，全省从业人员在300人以上的高危生产经营单位、从业人员在1000人以上的生产经营单位，应当设置享受与单位或公司副职同等待遇的安全总监，建立安全生产委员会。</w:t>
            </w: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7.强化安全投入。企业要保证安全生产条件所必需的资金投入，严格安全生产费用提取管理使用制度，对由于安全生产所必需的资金投入不足导致的后果承担相关法律责任。严格落实安全技术设备设施改造等支持政策，加大淘汰落后力度，及时更新推广应用先进适用安全生产工艺和技术装备。企业要加强从业人员劳动保护，配齐并督促从业人员正确佩戴和使用符合国家或行业标准的安全防护用品。</w:t>
            </w: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restart"/>
            <w:vAlign w:val="center"/>
          </w:tcPr>
          <w:p w:rsidR="00AB07FF" w:rsidRDefault="00F7511D">
            <w:pPr>
              <w:jc w:val="center"/>
            </w:pPr>
            <w:r>
              <w:rPr>
                <w:rFonts w:hint="eastAsia"/>
              </w:rPr>
              <w:lastRenderedPageBreak/>
              <w:t>二、落实企业安全生产主体责任</w:t>
            </w:r>
          </w:p>
        </w:tc>
        <w:tc>
          <w:tcPr>
            <w:tcW w:w="2727" w:type="pct"/>
          </w:tcPr>
          <w:p w:rsidR="00AB07FF" w:rsidRDefault="00F7511D">
            <w:pPr>
              <w:spacing w:line="460" w:lineRule="exact"/>
            </w:pPr>
            <w:r>
              <w:rPr>
                <w:rFonts w:hint="eastAsia"/>
              </w:rPr>
              <w:t>8.强化安全教育培训。企业要建立健全安全教育培训制度，将企业职工以及被派遣劳动者、外包施工队伍人员统一纳入培训范围，对从业人员进行安全生产教育和培训，熟悉安全生产规章制度和操作规程，掌握岗位操作技能和应急处置措施，未取得特种作业操作证和未经安全生产教育培训合格的从业人员，不得上岗作业。在危险化学品“两重点</w:t>
            </w:r>
            <w:proofErr w:type="gramStart"/>
            <w:r>
              <w:rPr>
                <w:rFonts w:hint="eastAsia"/>
              </w:rPr>
              <w:t>一</w:t>
            </w:r>
            <w:proofErr w:type="gramEnd"/>
            <w:r>
              <w:rPr>
                <w:rFonts w:hint="eastAsia"/>
              </w:rPr>
              <w:t>重大”装置操作等风险偏高的技能操作型岗位新招</w:t>
            </w:r>
            <w:proofErr w:type="gramStart"/>
            <w:r>
              <w:rPr>
                <w:rFonts w:hint="eastAsia"/>
              </w:rPr>
              <w:t>录员工</w:t>
            </w:r>
            <w:proofErr w:type="gramEnd"/>
            <w:r>
              <w:rPr>
                <w:rFonts w:hint="eastAsia"/>
              </w:rPr>
              <w:t>中，推行企业新型学徒制，实行“入企即入校”企校合作培养培训，按规定给予职业技能培训补贴。同时，充分利用国家职业技能提升行动支持政策，加强企业安全人才培养。2022年底前，省属以上重点行业领域主要依托现有职业院校（技工院校）加强人员培训，实现重点岗位人员“变招工为招生”，80%以上的重点岗位职工完成职业技能晋级培训。</w:t>
            </w: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9.持续推进企业安全生产标准化建设。各类企业要按照《企业安全生产标准化基本规范》（GB/T 33000-2016）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2022年底前，高危行业及规模以上企业均应完成安全生产标准化自评工作。</w:t>
            </w:r>
          </w:p>
          <w:p w:rsidR="00AB07FF" w:rsidRDefault="00AB07FF">
            <w:pPr>
              <w:spacing w:line="460" w:lineRule="exact"/>
            </w:pP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restart"/>
            <w:vAlign w:val="center"/>
          </w:tcPr>
          <w:p w:rsidR="00AB07FF" w:rsidRDefault="00F7511D">
            <w:pPr>
              <w:jc w:val="center"/>
            </w:pPr>
            <w:r>
              <w:rPr>
                <w:rFonts w:hint="eastAsia"/>
              </w:rPr>
              <w:lastRenderedPageBreak/>
              <w:t>二、落实企业安全生产主体责任</w:t>
            </w:r>
          </w:p>
        </w:tc>
        <w:tc>
          <w:tcPr>
            <w:tcW w:w="2727" w:type="pct"/>
          </w:tcPr>
          <w:p w:rsidR="00AB07FF" w:rsidRDefault="00F7511D">
            <w:pPr>
              <w:spacing w:line="460" w:lineRule="exact"/>
            </w:pPr>
            <w:r>
              <w:rPr>
                <w:rFonts w:hint="eastAsia"/>
              </w:rPr>
              <w:t>10.建立企业安全风险辨识评估制度。企业要按照有关法律法规标准，针对本企业类型和特点，建立和完善安全风险</w:t>
            </w:r>
            <w:proofErr w:type="gramStart"/>
            <w:r>
              <w:rPr>
                <w:rFonts w:hint="eastAsia"/>
              </w:rPr>
              <w:t>研</w:t>
            </w:r>
            <w:proofErr w:type="gramEnd"/>
            <w:r>
              <w:rPr>
                <w:rFonts w:hint="eastAsia"/>
              </w:rPr>
              <w:t>判责任体系，明确企业负责人、部门负责人、作业人员岗位风险排查工作职责。科学制定安全风险识别程序和方法，定期组织专业力量全方位、全过程辨识生产工艺、设备设施、作业环境、人员行为和管理体系等方面存在的安全风险，开展双重预防体系运行情况评估。按照有关标准规范对识辨出的安全风险进行分类、梳理、评估，加强动态分级管理，制定企业“红、橙、黄、蓝”（重大风险、较大风险、一般风险和低风险）分布图，科学确定安全风险类别和等级，实现“</w:t>
            </w:r>
            <w:proofErr w:type="gramStart"/>
            <w:r>
              <w:rPr>
                <w:rFonts w:hint="eastAsia"/>
              </w:rPr>
              <w:t>一</w:t>
            </w:r>
            <w:proofErr w:type="gramEnd"/>
            <w:r>
              <w:rPr>
                <w:rFonts w:hint="eastAsia"/>
              </w:rPr>
              <w:t>企</w:t>
            </w:r>
            <w:proofErr w:type="gramStart"/>
            <w:r>
              <w:rPr>
                <w:rFonts w:hint="eastAsia"/>
              </w:rPr>
              <w:t>一</w:t>
            </w:r>
            <w:proofErr w:type="gramEnd"/>
            <w:r>
              <w:rPr>
                <w:rFonts w:hint="eastAsia"/>
              </w:rPr>
              <w:t>清单”。</w:t>
            </w: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11.建立安全风险管控制度。企业要根据风险评估结果，对安全风险分级分类进行管理，逐一落实企业、车间、班组和岗位和管控责任，从组织、制度、技术、应急等方面对安全风险进行有效管控，达到回避、降低和监测风险的目的。针对高危工艺、设备、物品、场所和岗位等重点环节，高度关注运营状况和危险</w:t>
            </w:r>
            <w:proofErr w:type="gramStart"/>
            <w:r>
              <w:rPr>
                <w:rFonts w:hint="eastAsia"/>
              </w:rPr>
              <w:t>源变化</w:t>
            </w:r>
            <w:proofErr w:type="gramEnd"/>
            <w:r>
              <w:rPr>
                <w:rFonts w:hint="eastAsia"/>
              </w:rPr>
              <w:t>后的风险状况，动态评估、调整风险等级和管控措施，确保安全风险始终处于受控范围内。2021年底前，各类企业要建立起完善的安全风险管控制度。加快安全生产风险监测系统建设，2022年底前，全省所有高危行业企业和重大危险源企业全部纳入联网监控，实现省市县互联互通，分级管控。</w:t>
            </w:r>
          </w:p>
          <w:p w:rsidR="00AB07FF" w:rsidRDefault="00AB07FF">
            <w:pPr>
              <w:spacing w:line="460" w:lineRule="exact"/>
            </w:pP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restart"/>
            <w:vAlign w:val="center"/>
          </w:tcPr>
          <w:p w:rsidR="00AB07FF" w:rsidRDefault="00AB07FF"/>
          <w:p w:rsidR="00AB07FF" w:rsidRDefault="00F7511D">
            <w:pPr>
              <w:jc w:val="center"/>
            </w:pPr>
            <w:r>
              <w:rPr>
                <w:rFonts w:hint="eastAsia"/>
              </w:rPr>
              <w:t>二、落实企业安全生产主体责任</w:t>
            </w:r>
          </w:p>
        </w:tc>
        <w:tc>
          <w:tcPr>
            <w:tcW w:w="2727" w:type="pct"/>
          </w:tcPr>
          <w:p w:rsidR="00AB07FF" w:rsidRDefault="00F7511D">
            <w:pPr>
              <w:spacing w:line="460" w:lineRule="exact"/>
            </w:pPr>
            <w:r>
              <w:rPr>
                <w:rFonts w:hint="eastAsia"/>
              </w:rPr>
              <w:t>12.建立安全风险警示报告制度。企业要在醒目位置和重点区域分别设置安全风险公告栏，制作岗位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建立台账清单，定期向相关监管部门报送。</w:t>
            </w: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13.加强安全隐患排查。企业要建立健全以风险辨识管控为基础，建立班组班前、班中、班后安全生产检查（即“一班三检”）、重点对象和重点部位安全生产检查（即“点检”）、作业区域安全生产巡查（即“巡检”），</w:t>
            </w:r>
            <w:proofErr w:type="gramStart"/>
            <w:r>
              <w:rPr>
                <w:rFonts w:hint="eastAsia"/>
              </w:rPr>
              <w:t>车间周</w:t>
            </w:r>
            <w:proofErr w:type="gramEnd"/>
            <w:r>
              <w:rPr>
                <w:rFonts w:hint="eastAsia"/>
              </w:rPr>
              <w:t>安全生产检查、月安全生产大检查，企业月安全生产检查、季安全生产大检查、复工复产前安全生产大检查等例检制度为补充的隐患排查治理制度，制定符合企业实际的隐患排查治理清单，完善隐患排查、治理、记录、通报、报告等重点环节的程序、方法和标准，明确和细化隐患排查的事项、内容和频次，并将责任逐一分解落实，推动全员参与自主排查隐患。企业要按照国家有关规定，通过与政府部门互联互通的隐患排查治理信息系统等方式，及时向负有安全生产监</w:t>
            </w:r>
            <w:r>
              <w:rPr>
                <w:rFonts w:hint="eastAsia"/>
              </w:rPr>
              <w:lastRenderedPageBreak/>
              <w:t>督管理职责的部门和企业职代会“双报告”风险管控和隐患排查治理情况。</w:t>
            </w:r>
          </w:p>
        </w:tc>
        <w:tc>
          <w:tcPr>
            <w:tcW w:w="1576" w:type="pct"/>
            <w:gridSpan w:val="3"/>
          </w:tcPr>
          <w:p w:rsidR="00AB07FF" w:rsidRDefault="00F7511D">
            <w:proofErr w:type="gramStart"/>
            <w:r>
              <w:rPr>
                <w:rFonts w:hint="eastAsia"/>
              </w:rPr>
              <w:lastRenderedPageBreak/>
              <w:t>厅安全</w:t>
            </w:r>
            <w:proofErr w:type="gramEnd"/>
            <w:r>
              <w:rPr>
                <w:rFonts w:hint="eastAsia"/>
              </w:rPr>
              <w:t>监督处牵头，厅直行业单位、厅机关业务处室按各自职责分工负责</w:t>
            </w:r>
          </w:p>
        </w:tc>
      </w:tr>
      <w:tr w:rsidR="00AB07FF">
        <w:tc>
          <w:tcPr>
            <w:tcW w:w="695" w:type="pct"/>
            <w:vMerge w:val="restart"/>
            <w:vAlign w:val="center"/>
          </w:tcPr>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二、落实企业安全生产主体责任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二、落实企业安全生产主体责任</w:t>
            </w:r>
          </w:p>
        </w:tc>
        <w:tc>
          <w:tcPr>
            <w:tcW w:w="2727" w:type="pct"/>
          </w:tcPr>
          <w:p w:rsidR="00AB07FF" w:rsidRDefault="00F7511D">
            <w:pPr>
              <w:spacing w:line="460" w:lineRule="exact"/>
            </w:pPr>
            <w:r>
              <w:rPr>
                <w:rFonts w:hint="eastAsia"/>
              </w:rPr>
              <w:lastRenderedPageBreak/>
              <w:t>14.严格落实治理措施。企业要按照有关行业重大事故隐患判定标准，加强对重大事故隐患治理，并向负有监管职责的部门报告；制定并实施严格的隐患治理方案，做到责任、措施、资金、时限和预案“五到位”，实现闭环管理。对属于重大事故隐患的，严格按照“</w:t>
            </w:r>
            <w:proofErr w:type="gramStart"/>
            <w:r>
              <w:rPr>
                <w:rFonts w:hint="eastAsia"/>
              </w:rPr>
              <w:t>一</w:t>
            </w:r>
            <w:proofErr w:type="gramEnd"/>
            <w:r>
              <w:rPr>
                <w:rFonts w:hint="eastAsia"/>
              </w:rPr>
              <w:t>单四制”要求进行管理。企业要建立事故隐患举报奖励制度，鼓励员工发现和举报事故隐患。2020年底前，企业建立起完善的隐患排查治理制度；2021年底前，各地区和各类企业要建立完善隐患排查治理“一张网”信息化管理系统，做到自查自改自报，实现动态分析、全过程记录管理和评价，防止漏管失控；2022年底前，企业隐患排查治理全面走向制度、规范化轨道。</w:t>
            </w:r>
          </w:p>
          <w:p w:rsidR="00AB07FF" w:rsidRDefault="00AB07FF">
            <w:pPr>
              <w:spacing w:line="460" w:lineRule="exact"/>
            </w:pPr>
          </w:p>
        </w:tc>
        <w:tc>
          <w:tcPr>
            <w:tcW w:w="1576" w:type="pct"/>
            <w:gridSpan w:val="3"/>
          </w:tcPr>
          <w:p w:rsidR="00AB07FF" w:rsidRDefault="00F7511D">
            <w:proofErr w:type="gramStart"/>
            <w:r>
              <w:rPr>
                <w:rFonts w:hint="eastAsia"/>
              </w:rPr>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15.建立完善企业安全承诺制度。企业建立健全安全生产公开承诺制度，实行企业主要负责人、员工安全生产双向承诺。企业主要负责人要结合本企业实际，在进行全面安全风险评估</w:t>
            </w:r>
            <w:proofErr w:type="gramStart"/>
            <w:r>
              <w:rPr>
                <w:rFonts w:hint="eastAsia"/>
              </w:rPr>
              <w:t>研</w:t>
            </w:r>
            <w:proofErr w:type="gramEnd"/>
            <w:r>
              <w:rPr>
                <w:rFonts w:hint="eastAsia"/>
              </w:rPr>
              <w:t>判的基础上，通过各种方式途径，向社会和全体员工公开落实主体责任、健全管理体系、加大安全投入、严格风险管控、强化隐患治理等情况。要加强社会监督、舆论监督和企业内部监督，完善和落实举报奖励制度，督促企业严守承诺、执行到位。2020年底前，制定出台包括所有重</w:t>
            </w:r>
            <w:r>
              <w:rPr>
                <w:rFonts w:hint="eastAsia"/>
              </w:rPr>
              <w:lastRenderedPageBreak/>
              <w:t>点行业领域的安全生产承诺制度。</w:t>
            </w:r>
          </w:p>
        </w:tc>
        <w:tc>
          <w:tcPr>
            <w:tcW w:w="1576" w:type="pct"/>
            <w:gridSpan w:val="3"/>
          </w:tcPr>
          <w:p w:rsidR="00AB07FF" w:rsidRDefault="00F7511D">
            <w:proofErr w:type="gramStart"/>
            <w:r>
              <w:rPr>
                <w:rFonts w:hint="eastAsia"/>
              </w:rPr>
              <w:lastRenderedPageBreak/>
              <w:t>厅安全</w:t>
            </w:r>
            <w:proofErr w:type="gramEnd"/>
            <w:r>
              <w:rPr>
                <w:rFonts w:hint="eastAsia"/>
              </w:rPr>
              <w:t>监督处牵头，厅直行业单位、厅机关业务处室按各自职责分工负责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16.完善落实安全生产诚信制度。各地区、各有关部门要健全落实联合惩戒和联合激励机制，督促生产经营单位严格履行安全生产主体责任、依法依规开展生产经营活动。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责任人，依法依规将其纳入信用记录，加强失信惩戒，从严监管。2020年底前，修订完成加强企业安全生产诚信体系建设制度。</w:t>
            </w:r>
          </w:p>
        </w:tc>
        <w:tc>
          <w:tcPr>
            <w:tcW w:w="1576" w:type="pct"/>
            <w:gridSpan w:val="3"/>
          </w:tcPr>
          <w:p w:rsidR="00AB07FF" w:rsidRDefault="00AB07FF"/>
          <w:p w:rsidR="00AB07FF" w:rsidRDefault="00F7511D">
            <w:proofErr w:type="gramStart"/>
            <w:r>
              <w:rPr>
                <w:rFonts w:hint="eastAsia"/>
              </w:rPr>
              <w:t>厅法制</w:t>
            </w:r>
            <w:proofErr w:type="gramEnd"/>
            <w:r>
              <w:rPr>
                <w:rFonts w:hint="eastAsia"/>
              </w:rPr>
              <w:t>处、</w:t>
            </w:r>
            <w:proofErr w:type="gramStart"/>
            <w:r>
              <w:rPr>
                <w:rFonts w:hint="eastAsia"/>
              </w:rPr>
              <w:t>厅安全</w:t>
            </w:r>
            <w:proofErr w:type="gramEnd"/>
            <w:r>
              <w:rPr>
                <w:rFonts w:hint="eastAsia"/>
              </w:rPr>
              <w:t>监督处牵头，厅直行业单位、厅机关业务处室按照各自职责分工负责</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17.充分发挥</w:t>
            </w:r>
            <w:proofErr w:type="gramStart"/>
            <w:r>
              <w:rPr>
                <w:rFonts w:hint="eastAsia"/>
              </w:rPr>
              <w:t>安责险</w:t>
            </w:r>
            <w:proofErr w:type="gramEnd"/>
            <w:r>
              <w:rPr>
                <w:rFonts w:hint="eastAsia"/>
              </w:rPr>
              <w:t>与风险评估和事故预防功能。认真落实《湖南省人民政府办公厅关于加强安全生产责任保险工作的实施意见》（湘政办发〔2018〕62号），持续推动落实《安全生产责任保险事故预防技术服务规范》（AQ 9010-2019），通过</w:t>
            </w:r>
            <w:proofErr w:type="gramStart"/>
            <w:r>
              <w:rPr>
                <w:rFonts w:hint="eastAsia"/>
              </w:rPr>
              <w:t>实施安责险</w:t>
            </w:r>
            <w:proofErr w:type="gramEnd"/>
            <w:r>
              <w:rPr>
                <w:rFonts w:hint="eastAsia"/>
              </w:rPr>
              <w:t>，加快建立保险机构和专业技术服务机构等广泛参与的安全生产社会化服务体系。2022年底前，对所有承</w:t>
            </w:r>
            <w:proofErr w:type="gramStart"/>
            <w:r>
              <w:rPr>
                <w:rFonts w:hint="eastAsia"/>
              </w:rPr>
              <w:t>保安责险的</w:t>
            </w:r>
            <w:proofErr w:type="gramEnd"/>
            <w:r>
              <w:rPr>
                <w:rFonts w:hint="eastAsia"/>
              </w:rPr>
              <w:t>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安全生产领域联合惩戒“黑名单”管理，并向社会公布。</w:t>
            </w:r>
          </w:p>
        </w:tc>
        <w:tc>
          <w:tcPr>
            <w:tcW w:w="1576" w:type="pct"/>
            <w:gridSpan w:val="3"/>
          </w:tcPr>
          <w:p w:rsidR="00AB07FF" w:rsidRDefault="00AB07FF"/>
          <w:p w:rsidR="00AB07FF" w:rsidRDefault="00F7511D">
            <w:proofErr w:type="gramStart"/>
            <w:r>
              <w:rPr>
                <w:rFonts w:hint="eastAsia"/>
              </w:rPr>
              <w:t>厅安全</w:t>
            </w:r>
            <w:proofErr w:type="gramEnd"/>
            <w:r>
              <w:rPr>
                <w:rFonts w:hint="eastAsia"/>
              </w:rPr>
              <w:t xml:space="preserve">监督处牵头，厅直行业单位，厅机关业务处室            </w:t>
            </w:r>
          </w:p>
        </w:tc>
      </w:tr>
      <w:tr w:rsidR="00AB07FF">
        <w:tc>
          <w:tcPr>
            <w:tcW w:w="695" w:type="pct"/>
            <w:vMerge w:val="restart"/>
            <w:vAlign w:val="center"/>
          </w:tcPr>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三、危险化学品安全专项治理</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三、危险化学品安全专项治理</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numPr>
                <w:ilvl w:val="0"/>
                <w:numId w:val="1"/>
              </w:numPr>
              <w:jc w:val="center"/>
            </w:pPr>
            <w:r>
              <w:rPr>
                <w:rFonts w:hint="eastAsia"/>
              </w:rPr>
              <w:t>危险化学品安全专项治理</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lastRenderedPageBreak/>
              <w:t>三．危险化学品安全专项治理</w:t>
            </w:r>
          </w:p>
          <w:p w:rsidR="00AB07FF" w:rsidRDefault="00AB07FF">
            <w:pPr>
              <w:jc w:val="center"/>
            </w:pPr>
          </w:p>
        </w:tc>
        <w:tc>
          <w:tcPr>
            <w:tcW w:w="2727" w:type="pct"/>
            <w:vAlign w:val="center"/>
          </w:tcPr>
          <w:p w:rsidR="00AB07FF" w:rsidRDefault="00F7511D">
            <w:pPr>
              <w:spacing w:line="460" w:lineRule="exact"/>
              <w:rPr>
                <w:color w:val="000000"/>
              </w:rPr>
            </w:pPr>
            <w:r>
              <w:rPr>
                <w:rFonts w:hint="eastAsia"/>
                <w:color w:val="000000"/>
              </w:rPr>
              <w:lastRenderedPageBreak/>
              <w:t>18.鼓励化工园区内具有上下游产业链关联的企业运用管道输送代替道路运输，尽量减少运输环节安全风险，有危险化学品车辆聚集较大安全风险的化工园区应建设符合标准规范的危险化学品车辆专用停车场。</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color w:val="FF0000"/>
              </w:rPr>
            </w:pPr>
            <w:r>
              <w:rPr>
                <w:rFonts w:hint="eastAsia"/>
                <w:color w:val="000000"/>
              </w:rPr>
              <w:t>19.强化危险化学品运输安全管理。加强危险货物运输安全监管，严格行业准入，严禁未经许可擅自开展运输经营活动。强化托运、承运、装卸、车辆运行等危险货物运输全链条安全监管，全面实施危险货物道路运输电子运单管理制度，推进电子运单制度在危险货物运输环节上的应用，督促危险化学品道路运输企业使用道路危险货物道路运输安全监管系统。开展危险货物运输车辆防撞报警系统相关标准贯彻实施，2022年底前，危险货物运输车辆要全部强制安装远程提醒监控系统，实行运输过程实时定位及路径记录。严格执行《内河禁运危险化学品目录》和《危险货物道路运输安全管理办法》。加强涉及危险化学品的专用停车场安全监管，纳入信息化监管平台。加强物流危险化学品的安全管理。</w:t>
            </w:r>
          </w:p>
        </w:tc>
        <w:tc>
          <w:tcPr>
            <w:tcW w:w="1576" w:type="pct"/>
            <w:gridSpan w:val="3"/>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处、省道路运输管理局负责道路运输方面安全管理，</w:t>
            </w:r>
            <w:proofErr w:type="gramStart"/>
            <w:r>
              <w:rPr>
                <w:rFonts w:hint="eastAsia"/>
                <w:color w:val="000000"/>
              </w:rPr>
              <w:t>厅港航</w:t>
            </w:r>
            <w:proofErr w:type="gramEnd"/>
            <w:r>
              <w:rPr>
                <w:rFonts w:hint="eastAsia"/>
                <w:color w:val="000000"/>
              </w:rPr>
              <w:t>处、省水运事务中心负责水路方面安全管理</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20.配合省交通总队，严格特大型公路桥梁、特长公路隧道、饮用水源地危险货物运输车辆通行管控。</w:t>
            </w:r>
          </w:p>
        </w:tc>
        <w:tc>
          <w:tcPr>
            <w:tcW w:w="782" w:type="pct"/>
            <w:vAlign w:val="center"/>
          </w:tcPr>
          <w:p w:rsidR="00AB07FF" w:rsidRDefault="00F7511D">
            <w:pPr>
              <w:rPr>
                <w:rFonts w:ascii="宋体" w:eastAsia="宋体" w:hAnsi="宋体" w:cs="宋体"/>
                <w:color w:val="000000"/>
                <w:szCs w:val="24"/>
              </w:rPr>
            </w:pPr>
            <w:r>
              <w:rPr>
                <w:rFonts w:hint="eastAsia"/>
                <w:color w:val="000000"/>
              </w:rPr>
              <w:t>厅路政处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省公路事务中心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color w:val="000000"/>
              </w:rPr>
            </w:pPr>
            <w:r>
              <w:rPr>
                <w:rFonts w:hint="eastAsia"/>
                <w:color w:val="000000"/>
              </w:rPr>
              <w:t>21.加强港口危险货物装卸、储存场所和设施的安全监管，对不符合安全生产条件的进行清理整顿。</w:t>
            </w:r>
          </w:p>
        </w:tc>
        <w:tc>
          <w:tcPr>
            <w:tcW w:w="788" w:type="pct"/>
            <w:gridSpan w:val="2"/>
            <w:vAlign w:val="center"/>
          </w:tcPr>
          <w:p w:rsidR="00AB07FF" w:rsidRDefault="00F7511D">
            <w:pPr>
              <w:rPr>
                <w:rFonts w:ascii="宋体" w:eastAsia="宋体" w:hAnsi="宋体" w:cs="宋体"/>
                <w:color w:val="000000"/>
                <w:szCs w:val="24"/>
              </w:rPr>
            </w:pPr>
            <w:proofErr w:type="gramStart"/>
            <w:r>
              <w:rPr>
                <w:rFonts w:hint="eastAsia"/>
                <w:color w:val="000000"/>
              </w:rPr>
              <w:t>厅港航</w:t>
            </w:r>
            <w:proofErr w:type="gramEnd"/>
            <w:r>
              <w:rPr>
                <w:rFonts w:hint="eastAsia"/>
                <w:color w:val="000000"/>
              </w:rPr>
              <w:t>处</w:t>
            </w:r>
          </w:p>
        </w:tc>
        <w:tc>
          <w:tcPr>
            <w:tcW w:w="788" w:type="pct"/>
            <w:vAlign w:val="center"/>
          </w:tcPr>
          <w:p w:rsidR="00AB07FF" w:rsidRDefault="00F7511D">
            <w:pPr>
              <w:rPr>
                <w:rFonts w:ascii="宋体" w:eastAsia="宋体" w:hAnsi="宋体" w:cs="宋体"/>
                <w:color w:val="000000"/>
                <w:szCs w:val="24"/>
              </w:rPr>
            </w:pPr>
            <w:r>
              <w:rPr>
                <w:rFonts w:hint="eastAsia"/>
                <w:color w:val="000000"/>
              </w:rPr>
              <w:t>省水运事务中心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22.深入开展油气输送管道安全隐患治理。加强全省油气输送管道规划与交通运</w:t>
            </w:r>
            <w:r>
              <w:rPr>
                <w:rFonts w:hint="eastAsia"/>
                <w:color w:val="000000"/>
              </w:rPr>
              <w:lastRenderedPageBreak/>
              <w:t>输专项规划衔接。</w:t>
            </w:r>
          </w:p>
        </w:tc>
        <w:tc>
          <w:tcPr>
            <w:tcW w:w="782" w:type="pct"/>
            <w:vAlign w:val="center"/>
          </w:tcPr>
          <w:p w:rsidR="00AB07FF" w:rsidRDefault="00F7511D">
            <w:pPr>
              <w:rPr>
                <w:rFonts w:ascii="宋体" w:eastAsia="宋体" w:hAnsi="宋体" w:cs="宋体"/>
                <w:color w:val="000000"/>
                <w:szCs w:val="24"/>
              </w:rPr>
            </w:pPr>
            <w:r>
              <w:rPr>
                <w:rFonts w:hint="eastAsia"/>
                <w:color w:val="000000"/>
              </w:rPr>
              <w:lastRenderedPageBreak/>
              <w:t>厅综</w:t>
            </w:r>
            <w:proofErr w:type="gramStart"/>
            <w:r>
              <w:rPr>
                <w:rFonts w:hint="eastAsia"/>
                <w:color w:val="000000"/>
              </w:rPr>
              <w:t>规</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 xml:space="preserve">　厅路政处等相关业</w:t>
            </w:r>
            <w:r>
              <w:rPr>
                <w:rFonts w:hint="eastAsia"/>
                <w:color w:val="000000"/>
              </w:rPr>
              <w:lastRenderedPageBreak/>
              <w:t>务处室</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23.认真落实危险化学品储罐等贮存设备设计标准，研究建立常压危险化学品储罐强制监测制度。</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厅港航</w:t>
            </w:r>
            <w:proofErr w:type="gramEnd"/>
            <w:r>
              <w:rPr>
                <w:rFonts w:hint="eastAsia"/>
                <w:color w:val="000000"/>
              </w:rPr>
              <w:t>管理处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省水运事务中心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24.集中开展危险化学品领域“打非治违”。加大对企业主体责任落实情况的监督检查，严厉打击各类非法违法生产经营建设使用行为，对发生过事故或存在重大隐患的企业，加大检查频次，对同类问题反复出现的依法从重处罚。</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roofErr w:type="gramStart"/>
            <w:r>
              <w:rPr>
                <w:rFonts w:hint="eastAsia"/>
                <w:color w:val="000000"/>
              </w:rPr>
              <w:t>厅港航</w:t>
            </w:r>
            <w:proofErr w:type="gramEnd"/>
            <w:r>
              <w:rPr>
                <w:rFonts w:hint="eastAsia"/>
                <w:color w:val="000000"/>
              </w:rPr>
              <w:t>管理处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省道路运输管理局、省水运事务中心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25.全面推行湖南省危险货物道路运输安全监管系统使用。</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color w:val="000000"/>
              </w:rPr>
            </w:pPr>
            <w:r>
              <w:rPr>
                <w:rFonts w:hint="eastAsia"/>
                <w:color w:val="000000"/>
              </w:rPr>
              <w:t>26.配合省应急厅、省消防救援总队做好危险化学品应急救援能力建设工作。开展应急救援运输保障队伍建设试点，依托全省优质化工运输企业，选择多家试点企业，通过政府购买服务的方式，支持试点企业完善应急救援设施设备，提升应急救援服务能力。建强省、市两级危险化学品事故应急救援运输保障处置专家组，为危险化学品事故应急救援运输处置提供信息支撑和决策辅助。统筹国家综合性消防救援力量、危险化学品专业救援力量，具有一定规模的港口、机场、车站等要按照《消防法》等法律规范建立专职消防队或工艺处置队，落实值班值守等制度，并结合工艺、装置、危险源等特点配备针对性的灭火救援、安全防护装备器材以及灭火和洗消药剂。危险化学品港口、机场、车站每年至少组织一次由消防救援、环境、卫生等多力量参与的危险化学品事故处置应急</w:t>
            </w:r>
            <w:r>
              <w:rPr>
                <w:rFonts w:hint="eastAsia"/>
                <w:color w:val="000000"/>
              </w:rPr>
              <w:lastRenderedPageBreak/>
              <w:t>演练。要定期组织开展专业培训班、驻厂见学等，加强对应急救援队员的培训，提升应急救援能力。强化长江干线危险化学品应急处置能力建设。加强应急救援装备配备，健全完善应急救援预案，开展实训演练，提高区域协同救援能力。组织实施危险化学品事故应急指南，指导企业提高应急处置能力。</w:t>
            </w:r>
          </w:p>
        </w:tc>
        <w:tc>
          <w:tcPr>
            <w:tcW w:w="782" w:type="pct"/>
            <w:vAlign w:val="center"/>
          </w:tcPr>
          <w:p w:rsidR="00AB07FF" w:rsidRDefault="00F7511D">
            <w:pPr>
              <w:rPr>
                <w:rFonts w:ascii="宋体" w:eastAsia="宋体" w:hAnsi="宋体" w:cs="宋体"/>
                <w:color w:val="000000"/>
                <w:szCs w:val="24"/>
              </w:rPr>
            </w:pPr>
            <w:r>
              <w:rPr>
                <w:rFonts w:hint="eastAsia"/>
                <w:color w:val="000000"/>
              </w:rPr>
              <w:lastRenderedPageBreak/>
              <w:t>厅应急办</w:t>
            </w:r>
          </w:p>
        </w:tc>
        <w:tc>
          <w:tcPr>
            <w:tcW w:w="794" w:type="pct"/>
            <w:gridSpan w:val="2"/>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处与省道路运输管理局、</w:t>
            </w:r>
            <w:proofErr w:type="gramStart"/>
            <w:r>
              <w:rPr>
                <w:rFonts w:hint="eastAsia"/>
                <w:color w:val="000000"/>
              </w:rPr>
              <w:t>厅港航</w:t>
            </w:r>
            <w:proofErr w:type="gramEnd"/>
            <w:r>
              <w:rPr>
                <w:rFonts w:hint="eastAsia"/>
                <w:color w:val="000000"/>
              </w:rPr>
              <w:t>处与省水运事务中心按职责分工负责，厅综</w:t>
            </w:r>
            <w:proofErr w:type="gramStart"/>
            <w:r>
              <w:rPr>
                <w:rFonts w:hint="eastAsia"/>
                <w:color w:val="000000"/>
              </w:rPr>
              <w:t>规</w:t>
            </w:r>
            <w:proofErr w:type="gramEnd"/>
            <w:r>
              <w:rPr>
                <w:rFonts w:hint="eastAsia"/>
                <w:color w:val="000000"/>
              </w:rPr>
              <w:t>处、计划处等相关业务处室配合</w:t>
            </w:r>
          </w:p>
        </w:tc>
      </w:tr>
      <w:tr w:rsidR="00AB07FF">
        <w:tc>
          <w:tcPr>
            <w:tcW w:w="695" w:type="pct"/>
            <w:vMerge/>
            <w:vAlign w:val="center"/>
          </w:tcPr>
          <w:p w:rsidR="00AB07FF" w:rsidRDefault="00AB07FF">
            <w:pPr>
              <w:jc w:val="center"/>
            </w:pPr>
          </w:p>
        </w:tc>
        <w:tc>
          <w:tcPr>
            <w:tcW w:w="2727" w:type="pct"/>
            <w:vAlign w:val="center"/>
          </w:tcPr>
          <w:p w:rsidR="00AB07FF" w:rsidRDefault="00F7511D">
            <w:pPr>
              <w:tabs>
                <w:tab w:val="left" w:pos="1680"/>
              </w:tabs>
              <w:spacing w:line="460" w:lineRule="exact"/>
              <w:rPr>
                <w:color w:val="000000"/>
              </w:rPr>
            </w:pPr>
            <w:r>
              <w:rPr>
                <w:rFonts w:hint="eastAsia"/>
                <w:color w:val="000000"/>
              </w:rPr>
              <w:t>27.配合省应急厅,督促危险化学品企业主要负责人参与警示教育和考核，</w:t>
            </w:r>
            <w:r>
              <w:rPr>
                <w:rFonts w:hint="eastAsia"/>
                <w:color w:val="000000"/>
                <w:szCs w:val="22"/>
              </w:rPr>
              <w:t>考核和补考均不合格的，不得担任企业主要负责人;督促危险化学品企业按照《关于高危行业领域安全技能提升行动计划的实施意见》要求，开展在岗员工安全技能提升培训，培训考核不合格的不得上岗，并按照新上岗人员培训标准离岗培训，2021年底前安排10%以上的重点岗位职工（包括主要负责人、安全管理人员和特种作业人员）完成职业技能晋级培训，2022年底前从业人员中取得职业资格证书或职业技能等级证书的比例要达到30%以上；严格从事危险化学品特种作业岗位人员的学历要求和技能考核，考试合格后持证上岗。</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roofErr w:type="gramStart"/>
            <w:r>
              <w:rPr>
                <w:rFonts w:hint="eastAsia"/>
                <w:color w:val="000000"/>
              </w:rPr>
              <w:t>厅港航</w:t>
            </w:r>
            <w:proofErr w:type="gramEnd"/>
            <w:r>
              <w:rPr>
                <w:rFonts w:hint="eastAsia"/>
                <w:color w:val="000000"/>
              </w:rPr>
              <w:t>管理处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省道路运输管理局、省水运事务中心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tabs>
                <w:tab w:val="left" w:pos="1680"/>
              </w:tabs>
              <w:spacing w:line="460" w:lineRule="exact"/>
              <w:rPr>
                <w:color w:val="000000"/>
                <w:szCs w:val="22"/>
              </w:rPr>
            </w:pPr>
            <w:r>
              <w:rPr>
                <w:rFonts w:hint="eastAsia"/>
                <w:color w:val="000000"/>
                <w:szCs w:val="22"/>
              </w:rPr>
              <w:t>28.配合省应急厅，提高危险化学品行业从业人员准入门槛。自2020年5月起，对涉及危险化学品“两重点</w:t>
            </w:r>
            <w:proofErr w:type="gramStart"/>
            <w:r>
              <w:rPr>
                <w:rFonts w:hint="eastAsia"/>
                <w:color w:val="000000"/>
                <w:szCs w:val="22"/>
              </w:rPr>
              <w:t>一</w:t>
            </w:r>
            <w:proofErr w:type="gramEnd"/>
            <w:r>
              <w:rPr>
                <w:rFonts w:hint="eastAsia"/>
                <w:color w:val="000000"/>
                <w:szCs w:val="22"/>
              </w:rPr>
              <w:t>重大”生产装置和储存设施的企业，新入职的主管生产、设备、技术、安全的负责人和安全生产管理人员必须具备化学、化工、安全等相关专业大专学历或中级以上职称，新入职的涉及重大危险源、重点监管化工工艺的生产装置、储存设施操作人员必须具备高中及以上学历或化工类</w:t>
            </w:r>
            <w:r>
              <w:rPr>
                <w:rFonts w:hint="eastAsia"/>
                <w:color w:val="000000"/>
                <w:szCs w:val="22"/>
              </w:rPr>
              <w:lastRenderedPageBreak/>
              <w:t>中等及以上职业教育水平，新入职的涉及爆炸危险性化学品的生产装置和储存设施的操作人员必须具备化工类大专及以上或同等学历；不符合上述条件的在职人员应在2022年底前达到相应水平。有关危险化学品企业要按规定配备化工相关专业注册安全工程师。</w:t>
            </w:r>
          </w:p>
        </w:tc>
        <w:tc>
          <w:tcPr>
            <w:tcW w:w="782" w:type="pct"/>
            <w:vAlign w:val="center"/>
          </w:tcPr>
          <w:p w:rsidR="00AB07FF" w:rsidRDefault="00F7511D">
            <w:pPr>
              <w:rPr>
                <w:color w:val="000000"/>
              </w:rPr>
            </w:pPr>
            <w:proofErr w:type="gramStart"/>
            <w:r>
              <w:rPr>
                <w:rFonts w:hint="eastAsia"/>
                <w:color w:val="000000"/>
              </w:rPr>
              <w:lastRenderedPageBreak/>
              <w:t>厅港航</w:t>
            </w:r>
            <w:proofErr w:type="gramEnd"/>
            <w:r>
              <w:rPr>
                <w:rFonts w:hint="eastAsia"/>
                <w:color w:val="000000"/>
              </w:rPr>
              <w:t>处</w:t>
            </w:r>
          </w:p>
        </w:tc>
        <w:tc>
          <w:tcPr>
            <w:tcW w:w="794" w:type="pct"/>
            <w:gridSpan w:val="2"/>
            <w:vAlign w:val="center"/>
          </w:tcPr>
          <w:p w:rsidR="00AB07FF" w:rsidRDefault="00F7511D">
            <w:pPr>
              <w:rPr>
                <w:color w:val="000000"/>
              </w:rPr>
            </w:pPr>
            <w:r>
              <w:rPr>
                <w:rFonts w:hint="eastAsia"/>
                <w:color w:val="000000"/>
              </w:rPr>
              <w:t>省水运事务中心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color w:val="000000"/>
                <w:szCs w:val="22"/>
              </w:rPr>
            </w:pPr>
            <w:r>
              <w:rPr>
                <w:rFonts w:hint="eastAsia"/>
                <w:color w:val="000000"/>
                <w:szCs w:val="22"/>
              </w:rPr>
              <w:t>29.强化社会化技术服务能力。</w:t>
            </w:r>
            <w:proofErr w:type="gramStart"/>
            <w:r>
              <w:rPr>
                <w:rFonts w:hint="eastAsia"/>
                <w:color w:val="000000"/>
                <w:szCs w:val="22"/>
              </w:rPr>
              <w:t>严格第三方服务</w:t>
            </w:r>
            <w:proofErr w:type="gramEnd"/>
            <w:r>
              <w:rPr>
                <w:rFonts w:hint="eastAsia"/>
                <w:color w:val="000000"/>
                <w:szCs w:val="22"/>
              </w:rPr>
              <w:t>机构监管，对设计不合</w:t>
            </w:r>
            <w:proofErr w:type="gramStart"/>
            <w:r>
              <w:rPr>
                <w:rFonts w:hint="eastAsia"/>
                <w:color w:val="000000"/>
                <w:szCs w:val="22"/>
              </w:rPr>
              <w:t>规</w:t>
            </w:r>
            <w:proofErr w:type="gramEnd"/>
            <w:r>
              <w:rPr>
                <w:rFonts w:hint="eastAsia"/>
                <w:color w:val="000000"/>
                <w:szCs w:val="22"/>
              </w:rPr>
              <w:t>、出具虚假安全评价报告等行为，要依法严肃查处，造成严重后果的，依法移送司法机关追究刑事责任。</w:t>
            </w:r>
          </w:p>
          <w:p w:rsidR="00AB07FF" w:rsidRDefault="00AB07FF">
            <w:pPr>
              <w:spacing w:line="460" w:lineRule="exact"/>
              <w:rPr>
                <w:color w:val="000000"/>
                <w:szCs w:val="22"/>
              </w:rPr>
            </w:pPr>
          </w:p>
        </w:tc>
        <w:tc>
          <w:tcPr>
            <w:tcW w:w="1576" w:type="pct"/>
            <w:gridSpan w:val="3"/>
            <w:vAlign w:val="center"/>
          </w:tcPr>
          <w:p w:rsidR="00AB07FF" w:rsidRDefault="00F7511D">
            <w:pPr>
              <w:rPr>
                <w:color w:val="000000"/>
              </w:rPr>
            </w:pPr>
            <w:r>
              <w:rPr>
                <w:rFonts w:hint="eastAsia"/>
                <w:color w:val="000000"/>
              </w:rPr>
              <w:t>厅直有关单位、厅机关有关处室按职责分工负责</w:t>
            </w:r>
          </w:p>
        </w:tc>
      </w:tr>
      <w:tr w:rsidR="00AB07FF">
        <w:tc>
          <w:tcPr>
            <w:tcW w:w="695" w:type="pct"/>
            <w:vMerge w:val="restart"/>
            <w:vAlign w:val="center"/>
          </w:tcPr>
          <w:p w:rsidR="00AB07FF" w:rsidRDefault="00AB07FF">
            <w:pPr>
              <w:jc w:val="center"/>
            </w:pPr>
          </w:p>
          <w:p w:rsidR="00AB07FF" w:rsidRDefault="00AB07FF">
            <w:pPr>
              <w:jc w:val="center"/>
            </w:pPr>
          </w:p>
          <w:p w:rsidR="00AB07FF" w:rsidRDefault="00AB07FF"/>
          <w:p w:rsidR="00AB07FF" w:rsidRDefault="00F7511D">
            <w:pPr>
              <w:jc w:val="both"/>
            </w:pPr>
            <w:r>
              <w:rPr>
                <w:rFonts w:hint="eastAsia"/>
              </w:rPr>
              <w:t>四、交通运输安全整治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F7511D">
            <w:pPr>
              <w:jc w:val="center"/>
            </w:pPr>
            <w:r>
              <w:rPr>
                <w:rFonts w:hint="eastAsia"/>
              </w:rPr>
              <w:t>四、交通运输安全整治</w:t>
            </w: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AB07FF">
            <w:pPr>
              <w:jc w:val="center"/>
              <w:rPr>
                <w:color w:val="000000" w:themeColor="text1"/>
              </w:rPr>
            </w:pPr>
          </w:p>
          <w:p w:rsidR="00AB07FF" w:rsidRDefault="00F7511D">
            <w:pPr>
              <w:jc w:val="center"/>
            </w:pPr>
            <w:r>
              <w:rPr>
                <w:rFonts w:hint="eastAsia"/>
                <w:color w:val="000000" w:themeColor="text1"/>
              </w:rPr>
              <w:t>四、交通运输安全整治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ind w:left="600" w:hangingChars="300" w:hanging="600"/>
              <w:jc w:val="both"/>
            </w:pPr>
            <w:r>
              <w:rPr>
                <w:rFonts w:hint="eastAsia"/>
              </w:rPr>
              <w:t>四、交通运输安全整治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F7511D">
            <w:pPr>
              <w:jc w:val="center"/>
            </w:pPr>
            <w:r>
              <w:rPr>
                <w:rFonts w:hint="eastAsia"/>
              </w:rPr>
              <w:t>四、交通运输安全整治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四、交通运输安全整治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both"/>
            </w:pPr>
          </w:p>
          <w:p w:rsidR="00AB07FF" w:rsidRDefault="00F7511D">
            <w:pPr>
              <w:jc w:val="center"/>
            </w:pPr>
            <w:r>
              <w:rPr>
                <w:rFonts w:hint="eastAsia"/>
              </w:rPr>
              <w:t>四、交通运输安全整治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both"/>
            </w:pPr>
          </w:p>
          <w:p w:rsidR="00AB07FF" w:rsidRDefault="00F7511D">
            <w:pPr>
              <w:ind w:left="700" w:hangingChars="350" w:hanging="700"/>
            </w:pPr>
            <w:r>
              <w:rPr>
                <w:rFonts w:hint="eastAsia"/>
              </w:rPr>
              <w:t>四、交通运输安全整治</w:t>
            </w:r>
          </w:p>
        </w:tc>
        <w:tc>
          <w:tcPr>
            <w:tcW w:w="2727" w:type="pct"/>
          </w:tcPr>
          <w:p w:rsidR="00AB07FF" w:rsidRDefault="00F7511D">
            <w:pPr>
              <w:spacing w:line="460" w:lineRule="exact"/>
            </w:pPr>
            <w:r>
              <w:rPr>
                <w:rFonts w:hint="eastAsia"/>
              </w:rPr>
              <w:lastRenderedPageBreak/>
              <w:t>30. 健全落实安全生产责任制。明确安全生产监管职责边界，制定并公布安全生产权责清单，进一步厘清有关部门安全监管职责分工，扫除监管盲区。</w:t>
            </w:r>
          </w:p>
          <w:p w:rsidR="00AB07FF" w:rsidRDefault="00AB07FF">
            <w:pPr>
              <w:spacing w:line="460" w:lineRule="exact"/>
            </w:pPr>
          </w:p>
          <w:p w:rsidR="00AB07FF" w:rsidRDefault="00AB07FF">
            <w:pPr>
              <w:spacing w:line="460" w:lineRule="exact"/>
            </w:pPr>
          </w:p>
          <w:p w:rsidR="00AB07FF" w:rsidRDefault="00AB07FF">
            <w:pPr>
              <w:spacing w:line="460" w:lineRule="exact"/>
            </w:pPr>
          </w:p>
        </w:tc>
        <w:tc>
          <w:tcPr>
            <w:tcW w:w="782" w:type="pct"/>
          </w:tcPr>
          <w:p w:rsidR="00AB07FF" w:rsidRDefault="00F7511D">
            <w:proofErr w:type="gramStart"/>
            <w:r>
              <w:rPr>
                <w:rFonts w:hint="eastAsia"/>
              </w:rPr>
              <w:t>厅安全</w:t>
            </w:r>
            <w:proofErr w:type="gramEnd"/>
            <w:r>
              <w:rPr>
                <w:rFonts w:hint="eastAsia"/>
              </w:rPr>
              <w:t>监督处</w:t>
            </w:r>
          </w:p>
        </w:tc>
        <w:tc>
          <w:tcPr>
            <w:tcW w:w="794" w:type="pct"/>
            <w:gridSpan w:val="2"/>
          </w:tcPr>
          <w:p w:rsidR="00AB07FF" w:rsidRDefault="00F7511D">
            <w:r>
              <w:rPr>
                <w:rFonts w:hint="eastAsia"/>
              </w:rPr>
              <w:t>厅直行业单位</w:t>
            </w:r>
          </w:p>
          <w:p w:rsidR="00AB07FF" w:rsidRDefault="00F7511D">
            <w:r>
              <w:rPr>
                <w:rFonts w:hint="eastAsia"/>
              </w:rPr>
              <w:t>厅办公室、厅人事处、</w:t>
            </w:r>
            <w:proofErr w:type="gramStart"/>
            <w:r>
              <w:rPr>
                <w:rFonts w:hint="eastAsia"/>
              </w:rPr>
              <w:t>厅法制</w:t>
            </w:r>
            <w:proofErr w:type="gramEnd"/>
            <w:r>
              <w:rPr>
                <w:rFonts w:hint="eastAsia"/>
              </w:rPr>
              <w:t>处、厅综</w:t>
            </w:r>
            <w:proofErr w:type="gramStart"/>
            <w:r>
              <w:rPr>
                <w:rFonts w:hint="eastAsia"/>
              </w:rPr>
              <w:t>规</w:t>
            </w:r>
            <w:proofErr w:type="gramEnd"/>
            <w:r>
              <w:rPr>
                <w:rFonts w:hint="eastAsia"/>
              </w:rPr>
              <w:t>处、厅机关业务处室、厅科教处、厅直机关党委</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31.推动行业领域全面实施开展安全生产信用管理，完善安全生产守信激励和失信惩戒机制，对存在严重失信行为的单位和个人采取综合治理措施，不断净化</w:t>
            </w:r>
            <w:r>
              <w:rPr>
                <w:rFonts w:hint="eastAsia"/>
              </w:rPr>
              <w:lastRenderedPageBreak/>
              <w:t>交通运输市场环境。</w:t>
            </w:r>
          </w:p>
        </w:tc>
        <w:tc>
          <w:tcPr>
            <w:tcW w:w="782" w:type="pct"/>
          </w:tcPr>
          <w:p w:rsidR="00AB07FF" w:rsidRDefault="00F7511D">
            <w:proofErr w:type="gramStart"/>
            <w:r>
              <w:rPr>
                <w:rFonts w:hint="eastAsia"/>
              </w:rPr>
              <w:lastRenderedPageBreak/>
              <w:t>厅法制</w:t>
            </w:r>
            <w:proofErr w:type="gramEnd"/>
            <w:r>
              <w:rPr>
                <w:rFonts w:hint="eastAsia"/>
              </w:rPr>
              <w:t>处、</w:t>
            </w:r>
            <w:proofErr w:type="gramStart"/>
            <w:r>
              <w:rPr>
                <w:rFonts w:hint="eastAsia"/>
              </w:rPr>
              <w:t>厅安全</w:t>
            </w:r>
            <w:proofErr w:type="gramEnd"/>
            <w:r>
              <w:rPr>
                <w:rFonts w:hint="eastAsia"/>
              </w:rPr>
              <w:t>监</w:t>
            </w:r>
            <w:r>
              <w:rPr>
                <w:rFonts w:hint="eastAsia"/>
              </w:rPr>
              <w:lastRenderedPageBreak/>
              <w:t>督处</w:t>
            </w:r>
          </w:p>
        </w:tc>
        <w:tc>
          <w:tcPr>
            <w:tcW w:w="794" w:type="pct"/>
            <w:gridSpan w:val="2"/>
          </w:tcPr>
          <w:p w:rsidR="00AB07FF" w:rsidRDefault="00F7511D">
            <w:r>
              <w:rPr>
                <w:rFonts w:hint="eastAsia"/>
              </w:rPr>
              <w:lastRenderedPageBreak/>
              <w:t>厅直行业单位</w:t>
            </w:r>
          </w:p>
          <w:p w:rsidR="00AB07FF" w:rsidRDefault="00F7511D">
            <w:r>
              <w:rPr>
                <w:rFonts w:hint="eastAsia"/>
              </w:rPr>
              <w:lastRenderedPageBreak/>
              <w:t>厅机关业务处室</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rPr>
                <w:rFonts w:ascii="宋体" w:eastAsia="宋体" w:hAnsi="宋体" w:cs="宋体"/>
                <w:color w:val="000000"/>
                <w:szCs w:val="24"/>
              </w:rPr>
            </w:pPr>
            <w:r>
              <w:rPr>
                <w:rFonts w:hint="eastAsia"/>
              </w:rPr>
              <w:t>32.深入防范化解重大风险。进一步健全完善重大风险防范化解机制，针对行业安全生产风险系统性、区域性和突发性特征，摸清风险底数，实施动态监测、强化跟踪管控，建立重大风险基础信息、防控责任、监测监控、防范措施、应急处置5个清单，积极推进将行业安全生产重大风险纳入同级人民政府重大风险防范化解工作内容，确保底数摸排到位，责任分工到位，防控措施落实到位、风险防范化解到位。</w:t>
            </w:r>
          </w:p>
        </w:tc>
        <w:tc>
          <w:tcPr>
            <w:tcW w:w="782" w:type="pct"/>
          </w:tcPr>
          <w:p w:rsidR="00AB07FF" w:rsidRDefault="00F7511D">
            <w:pPr>
              <w:rPr>
                <w:rFonts w:ascii="宋体" w:eastAsia="宋体" w:hAnsi="宋体" w:cs="宋体"/>
                <w:color w:val="000000"/>
                <w:szCs w:val="24"/>
              </w:rPr>
            </w:pPr>
            <w:proofErr w:type="gramStart"/>
            <w:r>
              <w:rPr>
                <w:rFonts w:hint="eastAsia"/>
              </w:rPr>
              <w:t>厅安全</w:t>
            </w:r>
            <w:proofErr w:type="gramEnd"/>
            <w:r>
              <w:rPr>
                <w:rFonts w:hint="eastAsia"/>
              </w:rPr>
              <w:t>监督处</w:t>
            </w:r>
          </w:p>
        </w:tc>
        <w:tc>
          <w:tcPr>
            <w:tcW w:w="794" w:type="pct"/>
            <w:gridSpan w:val="2"/>
          </w:tcPr>
          <w:p w:rsidR="00AB07FF" w:rsidRDefault="00F7511D">
            <w:r>
              <w:rPr>
                <w:rFonts w:hint="eastAsia"/>
              </w:rPr>
              <w:t>厅机关业务处室</w:t>
            </w:r>
          </w:p>
          <w:p w:rsidR="00AB07FF" w:rsidRDefault="00F7511D">
            <w:r>
              <w:rPr>
                <w:rFonts w:hint="eastAsia"/>
              </w:rPr>
              <w:t>厅直行业单位</w:t>
            </w:r>
          </w:p>
          <w:p w:rsidR="00AB07FF" w:rsidRDefault="00AB07FF">
            <w:pPr>
              <w:rPr>
                <w:rFonts w:ascii="宋体" w:eastAsia="宋体" w:hAnsi="宋体" w:cs="宋体"/>
                <w:color w:val="000000"/>
                <w:szCs w:val="24"/>
              </w:rPr>
            </w:pP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rPr>
                <w:rFonts w:ascii="宋体" w:eastAsia="宋体" w:hAnsi="宋体" w:cs="宋体"/>
                <w:color w:val="000000"/>
                <w:szCs w:val="24"/>
              </w:rPr>
            </w:pPr>
            <w:r>
              <w:rPr>
                <w:rFonts w:hint="eastAsia"/>
              </w:rPr>
              <w:t>33.排查治理重大事故隐患。严格实施重大隐患治理“</w:t>
            </w:r>
            <w:proofErr w:type="gramStart"/>
            <w:r>
              <w:rPr>
                <w:rFonts w:hint="eastAsia"/>
              </w:rPr>
              <w:t>一</w:t>
            </w:r>
            <w:proofErr w:type="gramEnd"/>
            <w:r>
              <w:rPr>
                <w:rFonts w:hint="eastAsia"/>
              </w:rPr>
              <w:t>单四制”制度，强力开展重大隐患清零行动。</w:t>
            </w:r>
          </w:p>
        </w:tc>
        <w:tc>
          <w:tcPr>
            <w:tcW w:w="782" w:type="pct"/>
          </w:tcPr>
          <w:p w:rsidR="00AB07FF" w:rsidRDefault="00F7511D">
            <w:pPr>
              <w:rPr>
                <w:rFonts w:ascii="宋体" w:eastAsia="宋体" w:hAnsi="宋体" w:cs="宋体"/>
                <w:color w:val="000000"/>
                <w:szCs w:val="24"/>
              </w:rPr>
            </w:pPr>
            <w:proofErr w:type="gramStart"/>
            <w:r>
              <w:rPr>
                <w:rFonts w:hint="eastAsia"/>
              </w:rPr>
              <w:t>厅安全</w:t>
            </w:r>
            <w:proofErr w:type="gramEnd"/>
            <w:r>
              <w:rPr>
                <w:rFonts w:hint="eastAsia"/>
              </w:rPr>
              <w:t>监督处</w:t>
            </w:r>
          </w:p>
        </w:tc>
        <w:tc>
          <w:tcPr>
            <w:tcW w:w="794" w:type="pct"/>
            <w:gridSpan w:val="2"/>
          </w:tcPr>
          <w:p w:rsidR="00AB07FF" w:rsidRDefault="00F7511D">
            <w:r>
              <w:rPr>
                <w:rFonts w:hint="eastAsia"/>
              </w:rPr>
              <w:t>厅直行业单位</w:t>
            </w:r>
          </w:p>
          <w:p w:rsidR="00AB07FF" w:rsidRDefault="00F7511D">
            <w:pPr>
              <w:rPr>
                <w:rFonts w:ascii="宋体" w:eastAsia="宋体" w:hAnsi="宋体" w:cs="宋体"/>
                <w:color w:val="000000"/>
                <w:szCs w:val="24"/>
              </w:rPr>
            </w:pPr>
            <w:r>
              <w:rPr>
                <w:rFonts w:hint="eastAsia"/>
              </w:rPr>
              <w:t>厅机关业务处室</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34.汲取典型事故教训。深入分析查找各领域近三年来发生的典型生产安全事故暴露出的问题及原因，深刻汲取事故教训，以案示警，制定切实有效的整改与防范措施，逐项抓好整改落实和安全防范。及时认真组织开展典型事故整改措施实施情况评估。</w:t>
            </w:r>
          </w:p>
        </w:tc>
        <w:tc>
          <w:tcPr>
            <w:tcW w:w="782" w:type="pct"/>
          </w:tcPr>
          <w:p w:rsidR="00AB07FF" w:rsidRDefault="00F7511D">
            <w:proofErr w:type="gramStart"/>
            <w:r>
              <w:rPr>
                <w:rFonts w:hint="eastAsia"/>
              </w:rPr>
              <w:t>厅安全</w:t>
            </w:r>
            <w:proofErr w:type="gramEnd"/>
            <w:r>
              <w:rPr>
                <w:rFonts w:hint="eastAsia"/>
              </w:rPr>
              <w:t>监督处</w:t>
            </w:r>
          </w:p>
        </w:tc>
        <w:tc>
          <w:tcPr>
            <w:tcW w:w="794" w:type="pct"/>
            <w:gridSpan w:val="2"/>
          </w:tcPr>
          <w:p w:rsidR="00AB07FF" w:rsidRDefault="00F7511D">
            <w:r>
              <w:rPr>
                <w:rFonts w:hint="eastAsia"/>
              </w:rPr>
              <w:t>厅直行业单位</w:t>
            </w:r>
          </w:p>
          <w:p w:rsidR="00AB07FF" w:rsidRDefault="00F7511D">
            <w:r>
              <w:rPr>
                <w:rFonts w:hint="eastAsia"/>
              </w:rPr>
              <w:t>厅机关业务处室</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35.深化铁路沿线环境安全专项治理。重点整治铁路两侧500米范围内的彩钢板、防尘网、塑料薄膜、广告幕布等轻体飘浮物和倾倒后影响铁路设备设施的高大树木，防止在大风天气下被刮起后侵入铁路限界。根据管理需要合理划分路段，</w:t>
            </w:r>
            <w:r>
              <w:rPr>
                <w:rFonts w:hint="eastAsia"/>
              </w:rPr>
              <w:lastRenderedPageBreak/>
              <w:t>实行“双段长”工作责任制。采取有力有效措施，及时消除影响铁路安全运行的隐患问题。</w:t>
            </w:r>
          </w:p>
        </w:tc>
        <w:tc>
          <w:tcPr>
            <w:tcW w:w="782" w:type="pct"/>
          </w:tcPr>
          <w:p w:rsidR="00AB07FF" w:rsidRDefault="00F7511D">
            <w:r>
              <w:rPr>
                <w:rFonts w:hint="eastAsia"/>
              </w:rPr>
              <w:lastRenderedPageBreak/>
              <w:t>省铁路专线办</w:t>
            </w:r>
          </w:p>
        </w:tc>
        <w:tc>
          <w:tcPr>
            <w:tcW w:w="794" w:type="pct"/>
            <w:gridSpan w:val="2"/>
          </w:tcPr>
          <w:p w:rsidR="00AB07FF" w:rsidRDefault="00AB07FF"/>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36.开展公铁水并行交汇地段安全专项治理。一是防护设施不良整治。重点整治公铁并行交汇地段防护桩（墩、墙）、</w:t>
            </w:r>
            <w:proofErr w:type="gramStart"/>
            <w:r>
              <w:rPr>
                <w:rFonts w:hint="eastAsia"/>
              </w:rPr>
              <w:t>公跨铁立交桥防抛网</w:t>
            </w:r>
            <w:proofErr w:type="gramEnd"/>
            <w:r>
              <w:rPr>
                <w:rFonts w:hint="eastAsia"/>
              </w:rPr>
              <w:t>和桥梁防撞设施、限高防护架、安全警示标志等安全防护设施没有按照规定设置安装，或安全防护设施的防护等级标准过低，不能满足安全防护要求的。安全防护设施维护管理不到位，导致缺失、破损、松脱坠落的。</w:t>
            </w:r>
            <w:proofErr w:type="gramStart"/>
            <w:r>
              <w:rPr>
                <w:rFonts w:hint="eastAsia"/>
              </w:rPr>
              <w:t>整治公跨铁</w:t>
            </w:r>
            <w:proofErr w:type="gramEnd"/>
            <w:r>
              <w:rPr>
                <w:rFonts w:hint="eastAsia"/>
              </w:rPr>
              <w:t>桥梁上路灯杆、交通监控等支撑装置设置位置隐患，防止撞击后坠落铁路线路可能造成的二次事故。二是整治公铁并行交汇地段交通标志、标线缺失、不准等现象。</w:t>
            </w:r>
          </w:p>
        </w:tc>
        <w:tc>
          <w:tcPr>
            <w:tcW w:w="782" w:type="pct"/>
          </w:tcPr>
          <w:p w:rsidR="00AB07FF" w:rsidRDefault="00F7511D">
            <w:r>
              <w:rPr>
                <w:rFonts w:hint="eastAsia"/>
              </w:rPr>
              <w:t>厅计划统计处</w:t>
            </w:r>
          </w:p>
        </w:tc>
        <w:tc>
          <w:tcPr>
            <w:tcW w:w="794" w:type="pct"/>
            <w:gridSpan w:val="2"/>
          </w:tcPr>
          <w:p w:rsidR="00AB07FF" w:rsidRDefault="00F7511D">
            <w:r>
              <w:rPr>
                <w:rFonts w:hint="eastAsia"/>
              </w:rPr>
              <w:t>省公路事务中心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rPr>
                <w:rFonts w:ascii="宋体" w:eastAsia="宋体" w:hAnsi="宋体" w:cs="宋体"/>
                <w:color w:val="000000"/>
                <w:szCs w:val="24"/>
              </w:rPr>
            </w:pPr>
            <w:r>
              <w:rPr>
                <w:rFonts w:hint="eastAsia"/>
              </w:rPr>
              <w:t>37.船舶碰撞桥梁隐患治理。跨越航道公路、铁路、市政等桥梁水中桥墩未按规定设置防撞设施或防撞标准偏低，桥梁和桥区水域有关助航设施、警示标志设置不到位、维护不到位的。</w:t>
            </w:r>
          </w:p>
        </w:tc>
        <w:tc>
          <w:tcPr>
            <w:tcW w:w="782" w:type="pct"/>
          </w:tcPr>
          <w:p w:rsidR="00AB07FF" w:rsidRDefault="00F7511D">
            <w:proofErr w:type="gramStart"/>
            <w:r>
              <w:rPr>
                <w:rFonts w:hint="eastAsia"/>
              </w:rPr>
              <w:t>厅港航</w:t>
            </w:r>
            <w:proofErr w:type="gramEnd"/>
            <w:r>
              <w:rPr>
                <w:rFonts w:hint="eastAsia"/>
              </w:rPr>
              <w:t>处</w:t>
            </w:r>
          </w:p>
          <w:p w:rsidR="00AB07FF" w:rsidRDefault="00F7511D">
            <w:pPr>
              <w:rPr>
                <w:rFonts w:ascii="宋体" w:eastAsia="宋体" w:hAnsi="宋体" w:cs="宋体"/>
                <w:color w:val="000000"/>
                <w:szCs w:val="24"/>
              </w:rPr>
            </w:pPr>
            <w:r>
              <w:rPr>
                <w:rFonts w:hint="eastAsia"/>
              </w:rPr>
              <w:t>厅计划统计处</w:t>
            </w:r>
          </w:p>
        </w:tc>
        <w:tc>
          <w:tcPr>
            <w:tcW w:w="794" w:type="pct"/>
            <w:gridSpan w:val="2"/>
          </w:tcPr>
          <w:p w:rsidR="00AB07FF" w:rsidRDefault="00F7511D">
            <w:r>
              <w:rPr>
                <w:rFonts w:hint="eastAsia"/>
              </w:rPr>
              <w:t>省水运事务中心</w:t>
            </w:r>
          </w:p>
          <w:p w:rsidR="00AB07FF" w:rsidRDefault="00F7511D">
            <w:r>
              <w:rPr>
                <w:rFonts w:hint="eastAsia"/>
              </w:rPr>
              <w:t>省公路事务中心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38.开展水上涉客运</w:t>
            </w:r>
            <w:proofErr w:type="gramStart"/>
            <w:r>
              <w:rPr>
                <w:rFonts w:hint="eastAsia"/>
              </w:rPr>
              <w:t>输安全</w:t>
            </w:r>
            <w:proofErr w:type="gramEnd"/>
            <w:r>
              <w:rPr>
                <w:rFonts w:hint="eastAsia"/>
              </w:rPr>
              <w:t>治理。强化涉客运</w:t>
            </w:r>
            <w:proofErr w:type="gramStart"/>
            <w:r>
              <w:rPr>
                <w:rFonts w:hint="eastAsia"/>
              </w:rPr>
              <w:t>输安全</w:t>
            </w:r>
            <w:proofErr w:type="gramEnd"/>
            <w:r>
              <w:rPr>
                <w:rFonts w:hint="eastAsia"/>
              </w:rPr>
              <w:t>监管，严禁旅游、渡运等水上企业及</w:t>
            </w:r>
            <w:proofErr w:type="gramStart"/>
            <w:r>
              <w:rPr>
                <w:rFonts w:hint="eastAsia"/>
              </w:rPr>
              <w:t>船舶超</w:t>
            </w:r>
            <w:proofErr w:type="gramEnd"/>
            <w:r>
              <w:rPr>
                <w:rFonts w:hint="eastAsia"/>
              </w:rPr>
              <w:t>经营范围经营，严禁客船超码头靠泊能力停靠。督促严格执行客渡船“六不发航”管理规定，严格执行客船恶劣天气条件</w:t>
            </w:r>
            <w:proofErr w:type="gramStart"/>
            <w:r>
              <w:rPr>
                <w:rFonts w:hint="eastAsia"/>
              </w:rPr>
              <w:t>下禁限航</w:t>
            </w:r>
            <w:proofErr w:type="gramEnd"/>
            <w:r>
              <w:rPr>
                <w:rFonts w:hint="eastAsia"/>
              </w:rPr>
              <w:t>规定，严格落实安全管理制度，加强安全管理、船员培训和船舶维修保养。强化非法载客行为整治，加强巡航，严厉打击货船非法载客行为。</w:t>
            </w:r>
          </w:p>
        </w:tc>
        <w:tc>
          <w:tcPr>
            <w:tcW w:w="782" w:type="pct"/>
          </w:tcPr>
          <w:p w:rsidR="00AB07FF" w:rsidRDefault="00AB07FF"/>
          <w:p w:rsidR="00AB07FF" w:rsidRDefault="00F7511D">
            <w:proofErr w:type="gramStart"/>
            <w:r>
              <w:rPr>
                <w:rFonts w:hint="eastAsia"/>
              </w:rPr>
              <w:t>厅港航</w:t>
            </w:r>
            <w:proofErr w:type="gramEnd"/>
            <w:r>
              <w:rPr>
                <w:rFonts w:hint="eastAsia"/>
              </w:rPr>
              <w:t>处</w:t>
            </w:r>
          </w:p>
        </w:tc>
        <w:tc>
          <w:tcPr>
            <w:tcW w:w="794" w:type="pct"/>
            <w:gridSpan w:val="2"/>
          </w:tcPr>
          <w:p w:rsidR="00AB07FF" w:rsidRDefault="00AB07FF"/>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39.开展载运危险化学品船</w:t>
            </w:r>
            <w:proofErr w:type="gramStart"/>
            <w:r>
              <w:rPr>
                <w:rFonts w:hint="eastAsia"/>
              </w:rPr>
              <w:t>舶</w:t>
            </w:r>
            <w:proofErr w:type="gramEnd"/>
            <w:r>
              <w:rPr>
                <w:rFonts w:hint="eastAsia"/>
              </w:rPr>
              <w:t>安全治理。研究危险化学品货主高质量</w:t>
            </w:r>
            <w:proofErr w:type="gramStart"/>
            <w:r>
              <w:rPr>
                <w:rFonts w:hint="eastAsia"/>
              </w:rPr>
              <w:t>选船机制</w:t>
            </w:r>
            <w:proofErr w:type="gramEnd"/>
            <w:r>
              <w:rPr>
                <w:rFonts w:hint="eastAsia"/>
              </w:rPr>
              <w:t>建设，加快推进岳阳港危险品船舶洗舱站建设。加强危险化学品运输公司日常监管和年度审核，进一步强化监管体系。督促航运企业建立完善危险化学品应急救援队伍，配备相应的设备及器材，提高船舶应急处置能力 。严格船舶载运危险化学品申报管理，严厉查处瞒报、谎报等违法行为。严禁单壳化学品船和600载重吨以上的单壳油船进入长江、湘江、沅水水域航行。</w:t>
            </w:r>
          </w:p>
        </w:tc>
        <w:tc>
          <w:tcPr>
            <w:tcW w:w="782" w:type="pct"/>
          </w:tcPr>
          <w:p w:rsidR="00AB07FF" w:rsidRDefault="00F7511D">
            <w:pPr>
              <w:rPr>
                <w:rFonts w:ascii="宋体" w:eastAsia="宋体" w:hAnsi="宋体" w:cs="宋体"/>
                <w:color w:val="000000"/>
                <w:szCs w:val="24"/>
              </w:rPr>
            </w:pPr>
            <w:proofErr w:type="gramStart"/>
            <w:r>
              <w:rPr>
                <w:rFonts w:hint="eastAsia"/>
              </w:rPr>
              <w:t>厅港航</w:t>
            </w:r>
            <w:proofErr w:type="gramEnd"/>
            <w:r>
              <w:rPr>
                <w:rFonts w:hint="eastAsia"/>
              </w:rPr>
              <w:t>处</w:t>
            </w:r>
          </w:p>
        </w:tc>
        <w:tc>
          <w:tcPr>
            <w:tcW w:w="794" w:type="pct"/>
            <w:gridSpan w:val="2"/>
          </w:tcPr>
          <w:p w:rsidR="00AB07FF" w:rsidRDefault="00F7511D">
            <w:pPr>
              <w:rPr>
                <w:rFonts w:ascii="宋体" w:eastAsia="宋体" w:hAnsi="宋体" w:cs="宋体"/>
                <w:color w:val="000000"/>
                <w:szCs w:val="24"/>
              </w:rPr>
            </w:pPr>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40.开展</w:t>
            </w:r>
            <w:proofErr w:type="gramStart"/>
            <w:r>
              <w:rPr>
                <w:rFonts w:hint="eastAsia"/>
              </w:rPr>
              <w:t>航电枢纽</w:t>
            </w:r>
            <w:proofErr w:type="gramEnd"/>
            <w:r>
              <w:rPr>
                <w:rFonts w:hint="eastAsia"/>
              </w:rPr>
              <w:t>大坝除险加固专项治理。组织</w:t>
            </w:r>
            <w:proofErr w:type="gramStart"/>
            <w:r>
              <w:rPr>
                <w:rFonts w:hint="eastAsia"/>
              </w:rPr>
              <w:t>航电枢纽</w:t>
            </w:r>
            <w:proofErr w:type="gramEnd"/>
            <w:r>
              <w:rPr>
                <w:rFonts w:hint="eastAsia"/>
              </w:rPr>
              <w:t>大坝运行单位2020年6月底前按规定开展安全鉴定，根据安全鉴定情况分类予以整治，开展除险加固工作。</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41.开展综合客运枢纽安全治理。按照《综合客运枢纽服务规范》《综合客运枢纽换乘区域设施设备配置要求》规定，综合客运枢纽内各运营单位建立协调沟通工作机制，统筹设置应急通道，</w:t>
            </w:r>
            <w:proofErr w:type="gramStart"/>
            <w:r>
              <w:rPr>
                <w:rFonts w:hint="eastAsia"/>
              </w:rPr>
              <w:t>且方式间</w:t>
            </w:r>
            <w:proofErr w:type="gramEnd"/>
            <w:r>
              <w:rPr>
                <w:rFonts w:hint="eastAsia"/>
              </w:rPr>
              <w:t>相互连接畅通；落实安检制度，确保安检质量和效率；按需求配备旅客、行包的安检设施和人员；枢纽内重点区域设置应急隔离区。应建立应急指挥管理协调机构或工作机制，制定枢纽总体应急预案；在综合客运枢纽换乘区域应设置防恐防爆、视频监控、安全消防等设备，以及信息板、导向标志和广播通信设备等。</w:t>
            </w:r>
          </w:p>
        </w:tc>
        <w:tc>
          <w:tcPr>
            <w:tcW w:w="782" w:type="pct"/>
          </w:tcPr>
          <w:p w:rsidR="00AB07FF" w:rsidRDefault="00F465BB">
            <w:proofErr w:type="gramStart"/>
            <w:r>
              <w:rPr>
                <w:rFonts w:hint="eastAsia"/>
              </w:rPr>
              <w:t>厅</w:t>
            </w:r>
            <w:r w:rsidR="00F7511D">
              <w:rPr>
                <w:rFonts w:hint="eastAsia"/>
              </w:rPr>
              <w:t>运输</w:t>
            </w:r>
            <w:proofErr w:type="gramEnd"/>
            <w:r w:rsidR="00F7511D">
              <w:rPr>
                <w:rFonts w:hint="eastAsia"/>
              </w:rPr>
              <w:t>处</w:t>
            </w:r>
          </w:p>
        </w:tc>
        <w:tc>
          <w:tcPr>
            <w:tcW w:w="794" w:type="pct"/>
            <w:gridSpan w:val="2"/>
          </w:tcPr>
          <w:p w:rsidR="00AB07FF" w:rsidRDefault="00F7511D">
            <w:r>
              <w:rPr>
                <w:rFonts w:hint="eastAsia"/>
              </w:rPr>
              <w:t>省道路运输管理局</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42.加强轨道交通运营安全治理。严格落实《城市轨道交通运营安全风险分级管</w:t>
            </w:r>
            <w:r>
              <w:rPr>
                <w:rFonts w:hint="eastAsia"/>
              </w:rPr>
              <w:lastRenderedPageBreak/>
              <w:t>控和隐患排查治理管理办法》等规定，强化设施检测养护、设备运行维修、行车组织、客运组织、运行环境等各类风险管控，严防列车脱轨、列车冲突、桥隧结构坍塌、接触网塌网、信号系统重大故障等险性事件发生；加强设施设备维修及更新改造，提升设施设备运行可靠性；开展城市轨道交通保护区环境专项整治行动，加强对保护区挖掘、爆破、地基加固、打井、钻探等施工管理，严厉打击违规施工作业、私搭乱建、堆放易燃易爆危险品等危及城市轨道交通运营安全的行为。</w:t>
            </w:r>
          </w:p>
        </w:tc>
        <w:tc>
          <w:tcPr>
            <w:tcW w:w="782" w:type="pct"/>
          </w:tcPr>
          <w:p w:rsidR="00AB07FF" w:rsidRDefault="00F7511D">
            <w:proofErr w:type="gramStart"/>
            <w:r>
              <w:rPr>
                <w:rFonts w:hint="eastAsia"/>
              </w:rPr>
              <w:lastRenderedPageBreak/>
              <w:t>厅运输</w:t>
            </w:r>
            <w:proofErr w:type="gramEnd"/>
            <w:r>
              <w:rPr>
                <w:rFonts w:hint="eastAsia"/>
              </w:rPr>
              <w:t>处</w:t>
            </w:r>
          </w:p>
        </w:tc>
        <w:tc>
          <w:tcPr>
            <w:tcW w:w="794" w:type="pct"/>
            <w:gridSpan w:val="2"/>
          </w:tcPr>
          <w:p w:rsidR="00AB07FF" w:rsidRDefault="00F7511D">
            <w:r>
              <w:rPr>
                <w:rFonts w:hint="eastAsia"/>
              </w:rPr>
              <w:t>省铁路专线办</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43.强化砂石运输行为治理。进一步落实《住房城乡建设部等八部门关于加强海砂开采运输销售使用管理工作的通知》（</w:t>
            </w:r>
            <w:proofErr w:type="gramStart"/>
            <w:r>
              <w:rPr>
                <w:rFonts w:hint="eastAsia"/>
              </w:rPr>
              <w:t>建质〔2018〕</w:t>
            </w:r>
            <w:proofErr w:type="gramEnd"/>
            <w:r>
              <w:rPr>
                <w:rFonts w:hint="eastAsia"/>
              </w:rPr>
              <w:t>108号）中相关要求，加强交通、水利、公安、住建等部门联动合作，推动建立长江河道采砂管理合作机制，建立健全非法采运砂案件行刑相互移送制度，严格查验砂石来源证明，惩治违法运输海砂行为，防止海砂流入。加大“三无”运输船打击力度，严格查处运砂船超载、配</w:t>
            </w:r>
            <w:proofErr w:type="gramStart"/>
            <w:r>
              <w:rPr>
                <w:rFonts w:hint="eastAsia"/>
              </w:rPr>
              <w:t>员不足</w:t>
            </w:r>
            <w:proofErr w:type="gramEnd"/>
            <w:r>
              <w:rPr>
                <w:rFonts w:hint="eastAsia"/>
              </w:rPr>
              <w:t>等违法行为，持续推进非法砂石码头整治。加强对“三无”采运砂船、装卸作业站点、码头的源头管理，形成政府领导、部门合作、企业负责的联合治理格局，改善砂石运输环境。严厉打击运砂船不开启AIS、生活污水处理等安全和防污染设施设备。查处船舶证书不全、失效行为。</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44.加强港口建设项目源头管理。严格落实港口建设项目“安全三同时”和危险</w:t>
            </w:r>
            <w:r>
              <w:rPr>
                <w:rFonts w:hint="eastAsia"/>
              </w:rPr>
              <w:lastRenderedPageBreak/>
              <w:t>货物建设项目初步设计审查、安全设施设计审查制度，按要求定期开展港口危险货物作业集中区域安全风险评估，实施安全容量总量控制。对涉及爆炸性危险货物装卸、储存的港口建设项目要严格控制；涉及重点监管的危险化学品和危险化学品重大危险源的新、改、扩建港口危险货物建设项目严格落实部门联合审批制度。港口危险货物企业严格落实安全防护距离有关要求，涉及爆炸性物质的储存设施不符合外部安全防护距离的，2020年底前停止使用；其他涉及重点监管的危险化学品和危险化学品重大危险源的储存设施不符合外部安全防护距离的，2022年底前停止使用。</w:t>
            </w:r>
          </w:p>
        </w:tc>
        <w:tc>
          <w:tcPr>
            <w:tcW w:w="782" w:type="pct"/>
          </w:tcPr>
          <w:p w:rsidR="00AB07FF" w:rsidRDefault="00F7511D">
            <w:proofErr w:type="gramStart"/>
            <w:r>
              <w:rPr>
                <w:rFonts w:hint="eastAsia"/>
              </w:rPr>
              <w:lastRenderedPageBreak/>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45.强化水路运输企业准入管理。强化水路运输市场准入管理，严把企业经营资质准入关，办理《船舶营业运输证》配发、换发时，严格审查船舶相关登记、检验、安全管理等证书和委托管理协议等有效性，不符合条件的坚决不予发证。强化水路运输管理制度落实，严格执行《水路旅客运输实名制管理规定》，认真组织落实水路货物运输实名制，督促企业依法开展信息登记、保存和货物检查，深入开展水路运输年度核查，加强信息共享力度。</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46.完善水上交通安全执法制度和程序。加大“四</w:t>
            </w:r>
            <w:proofErr w:type="gramStart"/>
            <w:r>
              <w:rPr>
                <w:rFonts w:hint="eastAsia"/>
              </w:rPr>
              <w:t>不</w:t>
            </w:r>
            <w:proofErr w:type="gramEnd"/>
            <w:r>
              <w:rPr>
                <w:rFonts w:hint="eastAsia"/>
              </w:rPr>
              <w:t>两直”、暗查暗访、突击检查、“双随机”抽查力度。健全联合执法机制，实现安全监管信息互通共享，消除监管盲区和监管漏洞，避免交叉执法、重复执法。</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proofErr w:type="gramStart"/>
            <w:r>
              <w:rPr>
                <w:rFonts w:hint="eastAsia"/>
              </w:rPr>
              <w:t>厅法制</w:t>
            </w:r>
            <w:proofErr w:type="gramEnd"/>
            <w:r>
              <w:rPr>
                <w:rFonts w:hint="eastAsia"/>
              </w:rPr>
              <w:t>处、省水运事务中心</w:t>
            </w:r>
          </w:p>
        </w:tc>
      </w:tr>
      <w:tr w:rsidR="00AB07FF">
        <w:tc>
          <w:tcPr>
            <w:tcW w:w="695" w:type="pct"/>
            <w:vMerge/>
            <w:vAlign w:val="center"/>
          </w:tcPr>
          <w:p w:rsidR="00AB07FF" w:rsidRDefault="00AB07FF">
            <w:pPr>
              <w:jc w:val="center"/>
            </w:pPr>
          </w:p>
        </w:tc>
        <w:tc>
          <w:tcPr>
            <w:tcW w:w="2727" w:type="pct"/>
          </w:tcPr>
          <w:p w:rsidR="00AB07FF" w:rsidRDefault="00F7511D" w:rsidP="00F465BB">
            <w:pPr>
              <w:spacing w:line="460" w:lineRule="exact"/>
            </w:pPr>
            <w:r>
              <w:rPr>
                <w:rFonts w:hint="eastAsia"/>
              </w:rPr>
              <w:t>47.深化交通运输综合行政执法改革。指导督促交通运输综合行政执法改革任务落地落实，</w:t>
            </w:r>
            <w:r w:rsidR="00F465BB">
              <w:rPr>
                <w:rFonts w:hint="eastAsia"/>
              </w:rPr>
              <w:t>强化与改革牵头部门沟通协调，争取改革配套政策制度出台，加强交通运输综合行政执法队伍培训</w:t>
            </w:r>
            <w:r>
              <w:rPr>
                <w:rFonts w:hint="eastAsia"/>
              </w:rPr>
              <w:t>，</w:t>
            </w:r>
            <w:r w:rsidR="00F465BB">
              <w:rPr>
                <w:rFonts w:hint="eastAsia"/>
              </w:rPr>
              <w:t>推进执法规范化、信息化建设，全面落实行政执法“三项制度”</w:t>
            </w:r>
            <w:r>
              <w:rPr>
                <w:rFonts w:hint="eastAsia"/>
              </w:rPr>
              <w:t>，提升行政执法能力水平。</w:t>
            </w:r>
          </w:p>
        </w:tc>
        <w:tc>
          <w:tcPr>
            <w:tcW w:w="782" w:type="pct"/>
          </w:tcPr>
          <w:p w:rsidR="00AB07FF" w:rsidRDefault="00F7511D">
            <w:proofErr w:type="gramStart"/>
            <w:r>
              <w:rPr>
                <w:rFonts w:hint="eastAsia"/>
              </w:rPr>
              <w:t>厅法制</w:t>
            </w:r>
            <w:proofErr w:type="gramEnd"/>
            <w:r>
              <w:rPr>
                <w:rFonts w:hint="eastAsia"/>
              </w:rPr>
              <w:t>处</w:t>
            </w:r>
          </w:p>
        </w:tc>
        <w:tc>
          <w:tcPr>
            <w:tcW w:w="794" w:type="pct"/>
            <w:gridSpan w:val="2"/>
          </w:tcPr>
          <w:p w:rsidR="00AB07FF" w:rsidRDefault="00F7511D">
            <w:r>
              <w:rPr>
                <w:rFonts w:hint="eastAsia"/>
              </w:rPr>
              <w:t>厅直行业单位，厅机关业务处室</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48.危险化学品贮存量大的港口所在地政府落实中办、国办《关于全面加强危险化学品安全生产工作的意见》以及部、省相关要求，配齐配强港口危险货物安全监管和执法力量。</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49.建设水上交通综合监管指挥系统，加快推进巡航救助一体化船艇和海事监管、支持保障装备设施建设。推进智慧海事工程建设。</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50.按照《港口危险货物安全监管信息化建设指南》要求，具有危险货物港口作业的市州交通运输部门建成市级港口危险货物安全监管信息平台，逐步建成省级港口危险货物安全监管信息平台。加强港政、海事、海关等部门间相互配合、相互通报，严厉打击匿报、谎报或夹带危险货物。综合运用第三方检查、“互联网+监管”，提高安全监管水平。</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51.提升交通运输应急能力。健全应急管理机制，推动各地行业应急管理融入地方应急管理体系，指导各级交通运输主管部门健全完善交通运输系统应急预案体系，督促企业完善应急预案，加强专兼职应急救援队伍建设及应急物资装备</w:t>
            </w:r>
            <w:r>
              <w:rPr>
                <w:rFonts w:hint="eastAsia"/>
              </w:rPr>
              <w:lastRenderedPageBreak/>
              <w:t>配备，定期开展应急演练，强化非预设场景应急演练和实战演练，提升风险防范能力。</w:t>
            </w:r>
          </w:p>
        </w:tc>
        <w:tc>
          <w:tcPr>
            <w:tcW w:w="782" w:type="pct"/>
          </w:tcPr>
          <w:p w:rsidR="00AB07FF" w:rsidRDefault="00F7511D">
            <w:r>
              <w:rPr>
                <w:rFonts w:hint="eastAsia"/>
              </w:rPr>
              <w:lastRenderedPageBreak/>
              <w:t>厅应急办</w:t>
            </w:r>
          </w:p>
        </w:tc>
        <w:tc>
          <w:tcPr>
            <w:tcW w:w="794" w:type="pct"/>
            <w:gridSpan w:val="2"/>
          </w:tcPr>
          <w:p w:rsidR="00AB07FF" w:rsidRDefault="00F7511D">
            <w:r>
              <w:rPr>
                <w:rFonts w:hint="eastAsia"/>
              </w:rPr>
              <w:t>厅直行业单位，厅机关业务处室</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52.大力提升港口企业本质安全水平。推进港口危险货物企业2020年底前将涉及“两重点</w:t>
            </w:r>
            <w:proofErr w:type="gramStart"/>
            <w:r>
              <w:rPr>
                <w:rFonts w:hint="eastAsia"/>
              </w:rPr>
              <w:t>一</w:t>
            </w:r>
            <w:proofErr w:type="gramEnd"/>
            <w:r>
              <w:rPr>
                <w:rFonts w:hint="eastAsia"/>
              </w:rPr>
              <w:t>重大”的堆场、储罐全部安装使用安全监测监控装备加强危险货物储罐的定期检测。高危作业场所和环节2021年底前实现重要设施设备实时监测、智能感知和风险预警。有条件的港口客运企业按规定配备视频监控系统、安检设备、身份证识读设备等，加强安检查危工作。2022年底前建立实施港口客运、危险货物作业安全生产责任保险制度。按照有关文件要求，港口危险货物储存企业、装卸企业主要安全管理人员中分别至少有2名、1名具有中级以上化工专业技术职称或化工安全</w:t>
            </w:r>
            <w:proofErr w:type="gramStart"/>
            <w:r>
              <w:rPr>
                <w:rFonts w:hint="eastAsia"/>
              </w:rPr>
              <w:t>类注册</w:t>
            </w:r>
            <w:proofErr w:type="gramEnd"/>
            <w:r>
              <w:rPr>
                <w:rFonts w:hint="eastAsia"/>
              </w:rPr>
              <w:t>工程师资格，其中储存企业主要安全管理人员中的中级以上注册安全工程</w:t>
            </w:r>
            <w:proofErr w:type="gramStart"/>
            <w:r>
              <w:rPr>
                <w:rFonts w:hint="eastAsia"/>
              </w:rPr>
              <w:t>师比例</w:t>
            </w:r>
            <w:proofErr w:type="gramEnd"/>
            <w:r>
              <w:rPr>
                <w:rFonts w:hint="eastAsia"/>
              </w:rPr>
              <w:t>达到15%左右并逐步提高。强化动火、受限空间、用电等特种作业的管理和操作技能培训。建立实施港口危险货物职业技能竞赛常态化机制。</w:t>
            </w:r>
          </w:p>
        </w:tc>
        <w:tc>
          <w:tcPr>
            <w:tcW w:w="782" w:type="pct"/>
          </w:tcPr>
          <w:p w:rsidR="00AB07FF" w:rsidRDefault="00F7511D">
            <w:proofErr w:type="gramStart"/>
            <w:r>
              <w:rPr>
                <w:rFonts w:hint="eastAsia"/>
              </w:rPr>
              <w:t>厅港航</w:t>
            </w:r>
            <w:proofErr w:type="gramEnd"/>
            <w:r>
              <w:rPr>
                <w:rFonts w:hint="eastAsia"/>
              </w:rPr>
              <w:t>处</w:t>
            </w:r>
          </w:p>
        </w:tc>
        <w:tc>
          <w:tcPr>
            <w:tcW w:w="794" w:type="pct"/>
            <w:gridSpan w:val="2"/>
          </w:tcPr>
          <w:p w:rsidR="00AB07FF" w:rsidRDefault="00F7511D">
            <w:r>
              <w:rPr>
                <w:rFonts w:hint="eastAsia"/>
              </w:rPr>
              <w:t>省水运事务中心</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53.加强从业人员安全培训。建立安全生产知识、技能教育培训制度，加强关键岗位人员安全教育培训，开展新进人员入职培训、在职人员继续教育。科学设置行业一线岗位人员资质能力培训课程，合理制定培训计划，切实保证培训质量，严格考核把关，实施针对性补充培训。</w:t>
            </w:r>
          </w:p>
        </w:tc>
        <w:tc>
          <w:tcPr>
            <w:tcW w:w="782" w:type="pct"/>
          </w:tcPr>
          <w:p w:rsidR="00AB07FF" w:rsidRDefault="00F7511D">
            <w:proofErr w:type="gramStart"/>
            <w:r>
              <w:rPr>
                <w:rFonts w:hint="eastAsia"/>
              </w:rPr>
              <w:t>厅安全</w:t>
            </w:r>
            <w:proofErr w:type="gramEnd"/>
            <w:r>
              <w:rPr>
                <w:rFonts w:hint="eastAsia"/>
              </w:rPr>
              <w:t>监督处</w:t>
            </w:r>
          </w:p>
        </w:tc>
        <w:tc>
          <w:tcPr>
            <w:tcW w:w="794" w:type="pct"/>
            <w:gridSpan w:val="2"/>
          </w:tcPr>
          <w:p w:rsidR="00AB07FF" w:rsidRDefault="00F7511D">
            <w:r>
              <w:rPr>
                <w:rFonts w:hint="eastAsia"/>
              </w:rPr>
              <w:t>厅直行业单位，厅机关业务处室</w:t>
            </w:r>
          </w:p>
        </w:tc>
      </w:tr>
      <w:tr w:rsidR="00AB07FF">
        <w:tc>
          <w:tcPr>
            <w:tcW w:w="695" w:type="pct"/>
            <w:vMerge/>
            <w:vAlign w:val="center"/>
          </w:tcPr>
          <w:p w:rsidR="00AB07FF" w:rsidRDefault="00AB07FF">
            <w:pPr>
              <w:jc w:val="center"/>
            </w:pPr>
          </w:p>
        </w:tc>
        <w:tc>
          <w:tcPr>
            <w:tcW w:w="2727" w:type="pct"/>
          </w:tcPr>
          <w:p w:rsidR="00AB07FF" w:rsidRDefault="00F7511D">
            <w:pPr>
              <w:spacing w:line="460" w:lineRule="exact"/>
            </w:pPr>
            <w:r>
              <w:rPr>
                <w:rFonts w:hint="eastAsia"/>
              </w:rPr>
              <w:t>54.强化安全生产宣传与警示教育。建立健全安全生产宣传教育体系，加强对行业从业人员、社会公众的安全意识、法治意识、责任意识、防护意识的宣传教育，促进社会安全文化建设。多种形式开展交通运输与渔业生产事故警示教育，加强安全宣传教育，开展安全知识进校园活动。加强新媒体在交通运输安全社会宣传教育上的应用，推进“微安全”文化品牌建设。</w:t>
            </w:r>
          </w:p>
        </w:tc>
        <w:tc>
          <w:tcPr>
            <w:tcW w:w="782" w:type="pct"/>
          </w:tcPr>
          <w:p w:rsidR="00AB07FF" w:rsidRDefault="00F7511D">
            <w:proofErr w:type="gramStart"/>
            <w:r>
              <w:rPr>
                <w:rFonts w:hint="eastAsia"/>
              </w:rPr>
              <w:t>厅安全</w:t>
            </w:r>
            <w:proofErr w:type="gramEnd"/>
            <w:r>
              <w:rPr>
                <w:rFonts w:hint="eastAsia"/>
              </w:rPr>
              <w:t>监督处</w:t>
            </w:r>
          </w:p>
        </w:tc>
        <w:tc>
          <w:tcPr>
            <w:tcW w:w="794" w:type="pct"/>
            <w:gridSpan w:val="2"/>
          </w:tcPr>
          <w:p w:rsidR="00AB07FF" w:rsidRDefault="00F7511D">
            <w:r>
              <w:rPr>
                <w:rFonts w:hint="eastAsia"/>
              </w:rPr>
              <w:t>厅办公室，</w:t>
            </w:r>
          </w:p>
          <w:p w:rsidR="00AB07FF" w:rsidRDefault="00F7511D">
            <w:r>
              <w:rPr>
                <w:rFonts w:hint="eastAsia"/>
              </w:rPr>
              <w:t>厅直行业单位，厅机关业务处室</w:t>
            </w:r>
          </w:p>
        </w:tc>
      </w:tr>
      <w:tr w:rsidR="00AB07FF">
        <w:tc>
          <w:tcPr>
            <w:tcW w:w="695" w:type="pct"/>
            <w:vMerge w:val="restart"/>
            <w:vAlign w:val="center"/>
          </w:tcPr>
          <w:p w:rsidR="00AB07FF" w:rsidRDefault="00AB07FF">
            <w:pPr>
              <w:jc w:val="center"/>
            </w:pPr>
          </w:p>
          <w:p w:rsidR="00AB07FF" w:rsidRDefault="00AB07FF">
            <w:pPr>
              <w:jc w:val="center"/>
            </w:pPr>
          </w:p>
          <w:p w:rsidR="00AB07FF" w:rsidRDefault="00AB07FF">
            <w:pPr>
              <w:jc w:val="center"/>
            </w:pPr>
          </w:p>
          <w:p w:rsidR="00AB07FF" w:rsidRDefault="00AB07FF">
            <w:pPr>
              <w:jc w:val="both"/>
            </w:pPr>
          </w:p>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AB07FF"/>
          <w:p w:rsidR="00AB07FF" w:rsidRDefault="00AB07FF">
            <w:bookmarkStart w:id="0" w:name="_GoBack"/>
            <w:bookmarkEnd w:id="0"/>
          </w:p>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AB07FF"/>
          <w:p w:rsidR="00AB07FF" w:rsidRDefault="00AB07FF"/>
          <w:p w:rsidR="00AB07FF" w:rsidRDefault="00AB07FF"/>
          <w:p w:rsidR="00AB07FF" w:rsidRDefault="00AB07FF"/>
          <w:p w:rsidR="00AB07FF" w:rsidRDefault="00AB07FF"/>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F7511D">
            <w:pPr>
              <w:jc w:val="center"/>
            </w:pPr>
            <w:r>
              <w:rPr>
                <w:rFonts w:hint="eastAsia"/>
              </w:rPr>
              <w:t>五、道路运输安全整治</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AB07FF"/>
          <w:p w:rsidR="00AB07FF" w:rsidRDefault="00AB07FF"/>
          <w:p w:rsidR="00AB07FF" w:rsidRDefault="00AB07FF"/>
          <w:p w:rsidR="00AB07FF" w:rsidRDefault="00AB07FF"/>
          <w:p w:rsidR="00AB07FF" w:rsidRDefault="00AB07FF"/>
          <w:p w:rsidR="00AB07FF" w:rsidRDefault="00AB07FF"/>
          <w:p w:rsidR="00AB07FF" w:rsidRDefault="00F7511D">
            <w:r>
              <w:rPr>
                <w:rFonts w:hint="eastAsia"/>
              </w:rPr>
              <w:t>五、道路运输安全整治</w:t>
            </w:r>
          </w:p>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lastRenderedPageBreak/>
              <w:t>55.督促落实企业主责。强化道路运输企业安全生产主体责任，督促道路运输企业、场站严格执行安全生产和运输管理有关法律和标准，建立健全安全生产责任制和安全生产管理制度，完善安全生产条件，严格落实车辆安全技术维护、驾驶人等从业人员培训教育和动态监控等关键制度。</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56.构建共建共治体系。建立健全省交通运输安全生产专业委员会道路运输工作专班工作机制，整合部门行业资源，凝聚道路运输安全治理合力。加强部门协同联动，强化资源共享、信息互通，及时消除隐患漏洞。充分调动行业协会、保险企业等社会力量参与道路运输安全治理，建立健全道路运输领域举报重大事故隐患和安全生产违法行为的奖励制度,形成社会共治的良好氛围。</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proofErr w:type="gramStart"/>
            <w:r>
              <w:rPr>
                <w:rFonts w:hint="eastAsia"/>
                <w:color w:val="000000"/>
              </w:rPr>
              <w:t>厅安全</w:t>
            </w:r>
            <w:proofErr w:type="gramEnd"/>
            <w:r>
              <w:rPr>
                <w:rFonts w:hint="eastAsia"/>
                <w:color w:val="000000"/>
              </w:rPr>
              <w:t>监督处，省道路运输管理局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57.推进信用体系建设。综合运用信用湖南、信用交通、安全生产失信联合惩戒“黑名单”等载体，加快建立和完善道路运输领域安全生产守信激励和失信惩戒机制。建立</w:t>
            </w:r>
            <w:proofErr w:type="gramStart"/>
            <w:r>
              <w:rPr>
                <w:rFonts w:hint="eastAsia"/>
                <w:color w:val="000000"/>
              </w:rPr>
              <w:t>健全事</w:t>
            </w:r>
            <w:proofErr w:type="gramEnd"/>
            <w:r>
              <w:rPr>
                <w:rFonts w:hint="eastAsia"/>
                <w:color w:val="000000"/>
              </w:rPr>
              <w:t>中事后监管机制，依法加强客货运输经营行为信用评价，</w:t>
            </w:r>
            <w:r>
              <w:rPr>
                <w:rFonts w:hint="eastAsia"/>
                <w:color w:val="000000"/>
              </w:rPr>
              <w:lastRenderedPageBreak/>
              <w:t>实施分级分类管理，对发生重大安全生产责任事故等严重失信行为的单位和个人实施失信惩戒。</w:t>
            </w:r>
          </w:p>
        </w:tc>
        <w:tc>
          <w:tcPr>
            <w:tcW w:w="782" w:type="pct"/>
            <w:vAlign w:val="center"/>
          </w:tcPr>
          <w:p w:rsidR="00AB07FF" w:rsidRDefault="00F7511D">
            <w:pPr>
              <w:rPr>
                <w:rFonts w:ascii="宋体" w:eastAsia="宋体" w:hAnsi="宋体" w:cs="宋体"/>
                <w:color w:val="000000"/>
                <w:szCs w:val="24"/>
              </w:rPr>
            </w:pPr>
            <w:proofErr w:type="gramStart"/>
            <w:r>
              <w:rPr>
                <w:rFonts w:hint="eastAsia"/>
              </w:rPr>
              <w:lastRenderedPageBreak/>
              <w:t>厅运输</w:t>
            </w:r>
            <w:proofErr w:type="gramEnd"/>
            <w:r>
              <w:rPr>
                <w:rFonts w:hint="eastAsia"/>
              </w:rPr>
              <w:t>处、</w:t>
            </w:r>
            <w:proofErr w:type="gramStart"/>
            <w:r>
              <w:rPr>
                <w:rFonts w:hint="eastAsia"/>
                <w:color w:val="000000"/>
              </w:rPr>
              <w:t>厅法制</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58.完善事故调查制度。参与事故调查，加强事故原因调查分析，督促整改隐患、堵塞漏洞，依法依规从严查处事故责任企业及其主要负责人、相关责任人，严格追究相关责任单位和责任人管理责任。深化事故调查报告联合审核和生产安全事故约谈工作，推动相关部门、行业落实整改。健全市场退出机制，依法依规将不具备安全生产条件的企业清退出道路运输市场。</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proofErr w:type="gramStart"/>
            <w:r>
              <w:rPr>
                <w:rFonts w:hint="eastAsia"/>
                <w:color w:val="000000"/>
              </w:rPr>
              <w:t>厅安全</w:t>
            </w:r>
            <w:proofErr w:type="gramEnd"/>
            <w:r>
              <w:rPr>
                <w:rFonts w:hint="eastAsia"/>
                <w:color w:val="000000"/>
              </w:rPr>
              <w:t>监督处，省道路运输管理局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59.构建快速救援救治机制。完善道路运输应急管理体系，提升应急救援能力，降低生态环境损害，科学及时处置突发事件，落实道路清障救援保障措施，降低“二次事故”风险。建立健全快速发现、及时救援、有效救治、妥善救助“四位一体”联动工作机制，加强事故应-急协调，完善救援救治保障，减少事故伤员致死致残。</w:t>
            </w:r>
          </w:p>
        </w:tc>
        <w:tc>
          <w:tcPr>
            <w:tcW w:w="782" w:type="pct"/>
            <w:vAlign w:val="center"/>
          </w:tcPr>
          <w:p w:rsidR="00AB07FF" w:rsidRDefault="00F7511D">
            <w:pPr>
              <w:rPr>
                <w:rFonts w:ascii="宋体" w:eastAsia="宋体" w:hAnsi="宋体" w:cs="宋体"/>
                <w:color w:val="000000"/>
                <w:szCs w:val="24"/>
              </w:rPr>
            </w:pPr>
            <w:r>
              <w:rPr>
                <w:rFonts w:hint="eastAsia"/>
                <w:color w:val="000000"/>
              </w:rPr>
              <w:t>厅应急办</w:t>
            </w:r>
          </w:p>
        </w:tc>
        <w:tc>
          <w:tcPr>
            <w:tcW w:w="794" w:type="pct"/>
            <w:gridSpan w:val="2"/>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处、厅路政管理处，省公路事务中心、省道路运输管理局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60.落实运输企业对道路运输车辆产品质量缺陷的反馈处理制度。</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61.组织隐患车辆专项整治。参与开展货车非法改装、“大吨小标”专项整治，全面排查车辆维修企业擅自改装机动车违法行为，在地方政府的统一领导下参与对车辆非法改装站点的打击。到2022年基本消除货车非法改装、“大吨小标”等违法违规突出问题。根据上级统一部署开展常压液体危险货物罐车专项治理，</w:t>
            </w:r>
            <w:r>
              <w:rPr>
                <w:rFonts w:hint="eastAsia"/>
                <w:color w:val="000000"/>
              </w:rPr>
              <w:lastRenderedPageBreak/>
              <w:t>稳步推进超长平板半挂车和超长集装箱半挂车治理。</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lastRenderedPageBreak/>
              <w:t>厅运输</w:t>
            </w:r>
            <w:proofErr w:type="gramEnd"/>
            <w:r>
              <w:rPr>
                <w:rFonts w:hint="eastAsia"/>
                <w:color w:val="000000"/>
              </w:rPr>
              <w:t>处、厅路政管理处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省道路运输管理局、省公路事务中心</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62.提升客货车安全水平。鼓励在用客车参照国家标准安装前轮爆胎应急装置。推动公交车安装驾驶室隔离设施，划设乘客安全警戒线，粘贴警示标识标语，严防乘客抢夺方向盘、干扰驾驶人安全驾驶。</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63.强化市场准入管理。严把新进入运输市场车辆安全关口，严禁为不符合相关标准的车辆办理道路运输证。充分发挥市场调节作用，鼓励“两客</w:t>
            </w:r>
            <w:proofErr w:type="gramStart"/>
            <w:r>
              <w:rPr>
                <w:rFonts w:hint="eastAsia"/>
                <w:color w:val="000000"/>
              </w:rPr>
              <w:t>一</w:t>
            </w:r>
            <w:proofErr w:type="gramEnd"/>
            <w:r>
              <w:rPr>
                <w:rFonts w:hint="eastAsia"/>
                <w:color w:val="000000"/>
              </w:rPr>
              <w:t>危”车辆安装使用智能视频监控系统。落实部门间客车登记信息共享机制，加强客车行驶证使用性质与道路运输经营资质信息比对核查，不得为个人办理大中型客车、危险货物运输车辆道路运输经营许可证。</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roofErr w:type="gramStart"/>
            <w:r>
              <w:rPr>
                <w:rFonts w:hint="eastAsia"/>
                <w:color w:val="000000"/>
              </w:rPr>
              <w:t>厅科技</w:t>
            </w:r>
            <w:proofErr w:type="gramEnd"/>
            <w:r>
              <w:rPr>
                <w:rFonts w:hint="eastAsia"/>
                <w:color w:val="000000"/>
              </w:rPr>
              <w:t>信息中心</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64.加强在用客车使用性质排查整治。全面排查在用大中型客车（不含公交车辆），加强使用性质和营运性质比对。对存量大中型客车行驶证登记为</w:t>
            </w:r>
            <w:proofErr w:type="gramStart"/>
            <w:r>
              <w:rPr>
                <w:rFonts w:hint="eastAsia"/>
                <w:color w:val="000000"/>
              </w:rPr>
              <w:t>营运类但未</w:t>
            </w:r>
            <w:proofErr w:type="gramEnd"/>
            <w:r>
              <w:rPr>
                <w:rFonts w:hint="eastAsia"/>
                <w:color w:val="000000"/>
              </w:rPr>
              <w:t>办理道路运输证且发现擅自从事道路运输经营的，要依法责令停止经营、从严处罚，并向相关部门通报。</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65.加快淘汰隐患问题车辆。督促客运企业及时报废淘汰老旧客车，加快淘汰报废57座以上大客车及卧铺客车。</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66.完善运输从业人员管理制度。落实“放管服”改革要求，加快构建道路运输职业资格制度，健全职业标准、职业资格考试、注册管理、继续教育、从业管</w:t>
            </w:r>
            <w:r>
              <w:rPr>
                <w:rFonts w:hint="eastAsia"/>
                <w:color w:val="000000"/>
              </w:rPr>
              <w:lastRenderedPageBreak/>
              <w:t>理、国际互认制度等职业资格制度体系 全面实施道路运输企业主要负责人和安全生产管理人员考核管理制度。</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lastRenderedPageBreak/>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67.加强客货运驾驶人培训考试监管。督促机动车驾</w:t>
            </w:r>
            <w:proofErr w:type="gramStart"/>
            <w:r>
              <w:rPr>
                <w:rFonts w:hint="eastAsia"/>
                <w:color w:val="000000"/>
              </w:rPr>
              <w:t>培</w:t>
            </w:r>
            <w:proofErr w:type="gramEnd"/>
            <w:r>
              <w:rPr>
                <w:rFonts w:hint="eastAsia"/>
                <w:color w:val="000000"/>
              </w:rPr>
              <w:t>机构和教练员严格执行教学大纲，落实培训内容和培训学时要求,在驾驶培训考试中增加防范隧道事故和二次事故、应急处置、急救实训等内容,提高驾驶人职业素质能力。加强培训质量监管，落实机动车驾</w:t>
            </w:r>
            <w:proofErr w:type="gramStart"/>
            <w:r>
              <w:rPr>
                <w:rFonts w:hint="eastAsia"/>
                <w:color w:val="000000"/>
              </w:rPr>
              <w:t>培</w:t>
            </w:r>
            <w:proofErr w:type="gramEnd"/>
            <w:r>
              <w:rPr>
                <w:rFonts w:hint="eastAsia"/>
                <w:color w:val="000000"/>
              </w:rPr>
              <w:t>机构质量信誉考核办法，实行严重交通事故驾驶人培训质量责任倒查制度。推进驾</w:t>
            </w:r>
            <w:proofErr w:type="gramStart"/>
            <w:r>
              <w:rPr>
                <w:rFonts w:hint="eastAsia"/>
                <w:color w:val="000000"/>
              </w:rPr>
              <w:t>培机构</w:t>
            </w:r>
            <w:proofErr w:type="gramEnd"/>
            <w:r>
              <w:rPr>
                <w:rFonts w:hint="eastAsia"/>
                <w:color w:val="000000"/>
              </w:rPr>
              <w:t>监管平台与考试系统联网对接，实现培训与考试信息共享。</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68.严把从业人员资格准入关。督促运输企业加强驾驶人聘用管理，严格处罚交通违法、交通事故突出的驾驶人，经营者应当及时依法解聘。</w:t>
            </w:r>
            <w:proofErr w:type="gramStart"/>
            <w:r>
              <w:rPr>
                <w:rFonts w:hint="eastAsia"/>
                <w:color w:val="000000"/>
              </w:rPr>
              <w:t>加快网约车</w:t>
            </w:r>
            <w:proofErr w:type="gramEnd"/>
            <w:r>
              <w:rPr>
                <w:rFonts w:hint="eastAsia"/>
                <w:color w:val="000000"/>
              </w:rPr>
              <w:t>合</w:t>
            </w:r>
            <w:proofErr w:type="gramStart"/>
            <w:r>
              <w:rPr>
                <w:rFonts w:hint="eastAsia"/>
                <w:color w:val="000000"/>
              </w:rPr>
              <w:t>规化</w:t>
            </w:r>
            <w:proofErr w:type="gramEnd"/>
            <w:r>
              <w:rPr>
                <w:rFonts w:hint="eastAsia"/>
                <w:color w:val="000000"/>
              </w:rPr>
              <w:t>进程，参与严厉查处不符合条件车辆和人员的非法经营行为，严禁平台公司向未取得资质的车辆和人员提供运输服务信息。</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69.加大宣传曝光力度。加强“两客</w:t>
            </w:r>
            <w:proofErr w:type="gramStart"/>
            <w:r>
              <w:rPr>
                <w:rFonts w:hint="eastAsia"/>
                <w:color w:val="000000"/>
              </w:rPr>
              <w:t>一</w:t>
            </w:r>
            <w:proofErr w:type="gramEnd"/>
            <w:r>
              <w:rPr>
                <w:rFonts w:hint="eastAsia"/>
                <w:color w:val="000000"/>
              </w:rPr>
              <w:t>危</w:t>
            </w:r>
            <w:proofErr w:type="gramStart"/>
            <w:r>
              <w:rPr>
                <w:rFonts w:hint="eastAsia"/>
                <w:color w:val="000000"/>
              </w:rPr>
              <w:t>一</w:t>
            </w:r>
            <w:proofErr w:type="gramEnd"/>
            <w:r>
              <w:rPr>
                <w:rFonts w:hint="eastAsia"/>
                <w:color w:val="000000"/>
              </w:rPr>
              <w:t>货”等重点车辆驾驶人的常态</w:t>
            </w:r>
            <w:proofErr w:type="gramStart"/>
            <w:r>
              <w:rPr>
                <w:rFonts w:hint="eastAsia"/>
                <w:color w:val="000000"/>
              </w:rPr>
              <w:t>化培训</w:t>
            </w:r>
            <w:proofErr w:type="gramEnd"/>
            <w:r>
              <w:rPr>
                <w:rFonts w:hint="eastAsia"/>
                <w:color w:val="000000"/>
              </w:rPr>
              <w:t>教育，利用典型事故案例，加强运输从业人员警示教育，严格落实违法记分满分驾驶人再教育与培训考试。加强客运车辆规范使用安全带宣传提示。持续曝光“高危风险企业”“突出违法车辆”“典型事故案例”“终生禁驾人员”。</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rPr>
              <w:t>厅办公室，</w:t>
            </w: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70.推动企业规范经营。鼓励客运企业规模化、公司化经营，积极培育集约化、</w:t>
            </w:r>
            <w:r>
              <w:rPr>
                <w:rFonts w:hint="eastAsia"/>
                <w:color w:val="000000"/>
              </w:rPr>
              <w:lastRenderedPageBreak/>
              <w:t>网络化经营的货运龙头企业。做好道路客运企业注册登记和许可审批的衔接，严格履行“双告知”职责，落实客运企业道路客运经营许可办理情况与相关部门间定期通报反馈机制。加强交通运输新业</w:t>
            </w:r>
            <w:proofErr w:type="gramStart"/>
            <w:r>
              <w:rPr>
                <w:rFonts w:hint="eastAsia"/>
                <w:color w:val="000000"/>
              </w:rPr>
              <w:t>态管理</w:t>
            </w:r>
            <w:proofErr w:type="gramEnd"/>
            <w:r>
              <w:rPr>
                <w:rFonts w:hint="eastAsia"/>
                <w:color w:val="000000"/>
              </w:rPr>
              <w:t>服务，强化</w:t>
            </w:r>
            <w:proofErr w:type="gramStart"/>
            <w:r>
              <w:rPr>
                <w:rFonts w:hint="eastAsia"/>
                <w:color w:val="000000"/>
              </w:rPr>
              <w:t>网约车平台</w:t>
            </w:r>
            <w:proofErr w:type="gramEnd"/>
            <w:r>
              <w:rPr>
                <w:rFonts w:hint="eastAsia"/>
                <w:color w:val="000000"/>
              </w:rPr>
              <w:t>企业安全管理，严格落实执行制度并报送安全事故报告，督促网络平台企业依法、安全、规范经营。</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lastRenderedPageBreak/>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71.健全安全隐患治理机制。督促运输企业落实主体责任，建立健全隐患排查治理与风险</w:t>
            </w:r>
            <w:proofErr w:type="gramStart"/>
            <w:r>
              <w:rPr>
                <w:rFonts w:hint="eastAsia"/>
                <w:color w:val="000000"/>
              </w:rPr>
              <w:t>防控制</w:t>
            </w:r>
            <w:proofErr w:type="gramEnd"/>
            <w:r>
              <w:rPr>
                <w:rFonts w:hint="eastAsia"/>
                <w:color w:val="000000"/>
              </w:rPr>
              <w:t>度，开展风险评估和危害辨识，加强运输车辆和驾驶人动态监管。深入推进运输企业安全生产规范化建设，实现安全管理、操作行为、设施设备和作业环境的标准化。督促客运企业严格落实《道路旅客运输企业安全管理规范》, 对存在重大安全隐患或者发生安全生产责任事故的运输企业实施挂牌督办，督促及时消除安全隐患；经整顿仍不具备安全生产条件的，抄告地方人民政府依法予以关闭，抄</w:t>
            </w:r>
            <w:proofErr w:type="gramStart"/>
            <w:r>
              <w:rPr>
                <w:rFonts w:hint="eastAsia"/>
                <w:color w:val="000000"/>
              </w:rPr>
              <w:t>告有关</w:t>
            </w:r>
            <w:proofErr w:type="gramEnd"/>
            <w:r>
              <w:rPr>
                <w:rFonts w:hint="eastAsia"/>
                <w:color w:val="000000"/>
              </w:rPr>
              <w:t>部门依法吊销其相关证照。</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72.加强汽车客运站安全监管。严格落实《汽车客运站安全生产规范》以及“三</w:t>
            </w:r>
            <w:proofErr w:type="gramStart"/>
            <w:r>
              <w:rPr>
                <w:rFonts w:hint="eastAsia"/>
                <w:color w:val="000000"/>
              </w:rPr>
              <w:t>不</w:t>
            </w:r>
            <w:proofErr w:type="gramEnd"/>
            <w:r>
              <w:rPr>
                <w:rFonts w:hint="eastAsia"/>
                <w:color w:val="000000"/>
              </w:rPr>
              <w:t>进站、六不出站”等安全管理制度，加强道路客运安全源头管理。强化安检人员专业素质培训，落实安全检查标准规范，推动安检设施设备更新升级,提升旅客进站安检效率和服务质量。强化旅客携带行李物品安全管理，落实执行统一的旅客乘坐客运车辆禁止携带和限制携带物品目录清单。</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73.强化旅游客运安全监管。落实上级关于进一步加强和改进旅游客运安全管理的指导意见精神，依据职权加强旅游客运安全管理，严格旅游客运安全监管，切实提升旅游客运安全水平。建立健全旅游客运相关信息共享机制，加强监管平台信息共享，开放车辆资质查询服务，实现“正规车”市场格局。推动运用电子围栏等技术，强化车辆异地监管。加强网络包车监管，参与严查违法包车、非法载客等行为。</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color w:val="000000"/>
              </w:rPr>
            </w:pPr>
            <w:r>
              <w:rPr>
                <w:rFonts w:hint="eastAsia"/>
                <w:color w:val="000000"/>
              </w:rPr>
              <w:t>74.严格长途客运安全管理。进一步加强长途客运班车和省际包车安全监管。严格落实《道路客运接驳运输管理办法（试行）》，规范长途客运接驳运输管理。加强对长途客运车辆凌晨2时至5时停止运行或接驳运</w:t>
            </w:r>
            <w:proofErr w:type="gramStart"/>
            <w:r>
              <w:rPr>
                <w:rFonts w:hint="eastAsia"/>
                <w:color w:val="000000"/>
              </w:rPr>
              <w:t>输情况</w:t>
            </w:r>
            <w:proofErr w:type="gramEnd"/>
            <w:r>
              <w:rPr>
                <w:rFonts w:hint="eastAsia"/>
                <w:color w:val="000000"/>
              </w:rPr>
              <w:t>以及属地长途客运接驳点的监督检查，促进长途客运车辆安全规范运行。</w:t>
            </w:r>
          </w:p>
          <w:p w:rsidR="00AB07FF" w:rsidRDefault="00AB07FF">
            <w:pPr>
              <w:spacing w:line="460" w:lineRule="exact"/>
              <w:rPr>
                <w:rFonts w:ascii="宋体" w:eastAsia="宋体" w:hAnsi="宋体" w:cs="宋体"/>
                <w:color w:val="000000"/>
                <w:szCs w:val="24"/>
              </w:rPr>
            </w:pP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color w:val="000000"/>
              </w:rPr>
            </w:pPr>
            <w:r>
              <w:rPr>
                <w:rFonts w:hint="eastAsia"/>
                <w:color w:val="000000"/>
              </w:rPr>
              <w:t>75.深化货车超限超载治理。运用源头治</w:t>
            </w:r>
            <w:proofErr w:type="gramStart"/>
            <w:r>
              <w:rPr>
                <w:rFonts w:hint="eastAsia"/>
                <w:color w:val="000000"/>
              </w:rPr>
              <w:t>超信息</w:t>
            </w:r>
            <w:proofErr w:type="gramEnd"/>
            <w:r>
              <w:rPr>
                <w:rFonts w:hint="eastAsia"/>
                <w:color w:val="000000"/>
              </w:rPr>
              <w:t>监管系统，推动矿山、钢铁、水泥、砂石“四类企业”和港口、铁路货场、大型物流园区、大宗物品集散地“四类场站”安装出口称重设施并联网运行，防止超限超载车辆出站出场。加快推进治超站称重设施联网，落实高速公路收费站入口称重和违法超限超载禁入。严查超限超载违法，深化“百吨王”专项整治。深入推进治</w:t>
            </w:r>
            <w:proofErr w:type="gramStart"/>
            <w:r>
              <w:rPr>
                <w:rFonts w:hint="eastAsia"/>
                <w:color w:val="000000"/>
              </w:rPr>
              <w:t>超联合</w:t>
            </w:r>
            <w:proofErr w:type="gramEnd"/>
            <w:r>
              <w:rPr>
                <w:rFonts w:hint="eastAsia"/>
                <w:color w:val="000000"/>
              </w:rPr>
              <w:t>执法常态化、制度化，加强超限超载车辆及其处罚信息共享，切实落实“</w:t>
            </w:r>
            <w:proofErr w:type="gramStart"/>
            <w:r>
              <w:rPr>
                <w:rFonts w:hint="eastAsia"/>
                <w:color w:val="000000"/>
              </w:rPr>
              <w:t>一</w:t>
            </w:r>
            <w:proofErr w:type="gramEnd"/>
            <w:r>
              <w:rPr>
                <w:rFonts w:hint="eastAsia"/>
                <w:color w:val="000000"/>
              </w:rPr>
              <w:t>超四罚”措施，</w:t>
            </w:r>
            <w:r>
              <w:rPr>
                <w:rFonts w:hint="eastAsia"/>
                <w:color w:val="000000"/>
              </w:rPr>
              <w:lastRenderedPageBreak/>
              <w:t>对违法货车及驾驶人、货运企业和源头装载企业实施处罚， 严重违法失信超限超载的纳入失信当事人名单进行联合惩戒。</w:t>
            </w:r>
          </w:p>
        </w:tc>
        <w:tc>
          <w:tcPr>
            <w:tcW w:w="782" w:type="pct"/>
            <w:vAlign w:val="center"/>
          </w:tcPr>
          <w:p w:rsidR="00AB07FF" w:rsidRDefault="00F7511D">
            <w:pPr>
              <w:rPr>
                <w:rFonts w:ascii="宋体" w:eastAsia="宋体" w:hAnsi="宋体" w:cs="宋体"/>
                <w:color w:val="000000"/>
                <w:szCs w:val="24"/>
              </w:rPr>
            </w:pPr>
            <w:r>
              <w:rPr>
                <w:rFonts w:hint="eastAsia"/>
                <w:color w:val="000000"/>
              </w:rPr>
              <w:lastRenderedPageBreak/>
              <w:t>厅路政管理处</w:t>
            </w:r>
          </w:p>
        </w:tc>
        <w:tc>
          <w:tcPr>
            <w:tcW w:w="794" w:type="pct"/>
            <w:gridSpan w:val="2"/>
            <w:vAlign w:val="center"/>
          </w:tcPr>
          <w:p w:rsidR="00AB07FF" w:rsidRDefault="00F7511D">
            <w:pPr>
              <w:rPr>
                <w:color w:val="000000"/>
              </w:rPr>
            </w:pPr>
            <w:proofErr w:type="gramStart"/>
            <w:r>
              <w:rPr>
                <w:rFonts w:hint="eastAsia"/>
                <w:color w:val="000000"/>
              </w:rPr>
              <w:t>厅法制</w:t>
            </w:r>
            <w:proofErr w:type="gramEnd"/>
            <w:r>
              <w:rPr>
                <w:rFonts w:hint="eastAsia"/>
                <w:color w:val="000000"/>
              </w:rPr>
              <w:t>处，</w:t>
            </w:r>
          </w:p>
          <w:p w:rsidR="00AB07FF" w:rsidRDefault="00F7511D">
            <w:pPr>
              <w:rPr>
                <w:color w:val="000000"/>
              </w:rPr>
            </w:pPr>
            <w:r>
              <w:rPr>
                <w:rFonts w:hint="eastAsia"/>
                <w:color w:val="000000"/>
              </w:rPr>
              <w:t>省道路运输管理局、省公路事务中心</w:t>
            </w:r>
          </w:p>
          <w:p w:rsidR="00AB07FF" w:rsidRDefault="00F7511D">
            <w:pPr>
              <w:rPr>
                <w:rFonts w:ascii="宋体" w:eastAsia="宋体" w:hAnsi="宋体" w:cs="宋体"/>
                <w:color w:val="000000"/>
                <w:szCs w:val="24"/>
              </w:rPr>
            </w:pPr>
            <w:r>
              <w:rPr>
                <w:rFonts w:hint="eastAsia"/>
              </w:rPr>
              <w:t>省水运事务中心</w:t>
            </w:r>
          </w:p>
        </w:tc>
      </w:tr>
      <w:tr w:rsidR="00AB07FF">
        <w:tc>
          <w:tcPr>
            <w:tcW w:w="695" w:type="pct"/>
            <w:vMerge/>
            <w:vAlign w:val="center"/>
          </w:tcPr>
          <w:p w:rsidR="00AB07FF" w:rsidRDefault="00AB07FF"/>
        </w:tc>
        <w:tc>
          <w:tcPr>
            <w:tcW w:w="2727" w:type="pct"/>
            <w:vAlign w:val="center"/>
          </w:tcPr>
          <w:p w:rsidR="00AB07FF" w:rsidRDefault="00F7511D">
            <w:pPr>
              <w:spacing w:line="460" w:lineRule="exact"/>
              <w:rPr>
                <w:color w:val="000000"/>
              </w:rPr>
            </w:pPr>
            <w:r>
              <w:rPr>
                <w:rFonts w:hint="eastAsia"/>
                <w:color w:val="000000"/>
              </w:rPr>
              <w:t>76.严密危险货物道路运输安全监管。严格落实《中共中央办公厅  国务院办公厅关于全面加强危险化学品安全生产工作的意见》和交通运输部等六部门联合部令《危险货物道路运输安全管理办法》,监督危险化学品道路运输企业建立健全并严格执行相关安全制度，切实强化危险货物承运、装卸、车辆运行等链条安全监管。推行湖南省危险货物道路运输安全监管系统，全面实施危险货物道路运输电子运单管理制度。积极参与推动构建“政府主导、多部门协同，信息化支撑、全链条监管”的危险化学品道路运输安全防控体系，加快提升行业综合治理能力。</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77.落实校车交通安全管理。参与改善校车通行条件，加强校车通行管理，提升校车通行安全水平。</w:t>
            </w:r>
          </w:p>
        </w:tc>
        <w:tc>
          <w:tcPr>
            <w:tcW w:w="782" w:type="pct"/>
            <w:vAlign w:val="center"/>
          </w:tcPr>
          <w:p w:rsidR="00AB07FF" w:rsidRDefault="00F7511D">
            <w:pPr>
              <w:rPr>
                <w:rFonts w:ascii="宋体" w:eastAsia="宋体" w:hAnsi="宋体" w:cs="宋体"/>
                <w:color w:val="000000"/>
                <w:szCs w:val="24"/>
              </w:rPr>
            </w:pPr>
            <w:r>
              <w:rPr>
                <w:rFonts w:hint="eastAsia"/>
                <w:color w:val="000000"/>
              </w:rPr>
              <w:t>厅计划统计处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省公路事务中心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78.加强农村客运安全监管。严格按照《农村道路旅客运输班线通行条件审核规则》要求，建立健全农村客运班车通行条件联合审核机制。引导农村客运经营者更新乡村公路营运客车推荐车型，引导农民群众乘坐合</w:t>
            </w:r>
            <w:proofErr w:type="gramStart"/>
            <w:r>
              <w:rPr>
                <w:rFonts w:hint="eastAsia"/>
                <w:color w:val="000000"/>
              </w:rPr>
              <w:t>规</w:t>
            </w:r>
            <w:proofErr w:type="gramEnd"/>
            <w:r>
              <w:rPr>
                <w:rFonts w:hint="eastAsia"/>
                <w:color w:val="000000"/>
              </w:rPr>
              <w:t>客运车辆。推动农村客运车辆安装使用卫星定位装置和视频监控装置，提升动态管理水平。加强延伸到农村的城市公交车安全监管，禁止使用有乘客站立区的公交车辆。</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79.规范城市工程运输车监管。强化工程运输行业监管，将工程运输车遵守交通安全法律法规和交通安全情况纳入交通运输工程运输市场准入条件。对于车辆交通违法、事故突出的，严格限制企业参与交通建设工程渣土运输招投标，督促企业完善管理制度、落实主体责任。</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厅基建处，省运管局、省交通质安局</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80.严格落实动态监管责任。督促企业落实动态监控主体责任，加强对所属车辆和驾驶人的动态监管，提升动态监控安装率、入网率和上线率；中小运输企业可采取购买服务的方式，委托第三方专业化机构提供技术服务，提高动态监控水平。落实重点车辆动态监管配套制度，执行超速、不按规定线路行驶、人为干扰、屏蔽信号等违法违规行为处罚标准，严格动态监控执法检查，及时发现和查处违法违规行为。全面推动重点营运车辆安装使用北斗车载卫星定位装置并进行计量检测，推进系统记录的疲劳驾驶、超速等交通违法信息抄</w:t>
            </w:r>
            <w:proofErr w:type="gramStart"/>
            <w:r>
              <w:rPr>
                <w:rFonts w:hint="eastAsia"/>
                <w:color w:val="000000"/>
              </w:rPr>
              <w:t>告道路</w:t>
            </w:r>
            <w:proofErr w:type="gramEnd"/>
            <w:r>
              <w:rPr>
                <w:rFonts w:hint="eastAsia"/>
                <w:color w:val="000000"/>
              </w:rPr>
              <w:t>交通违法执法机关。推进部门间“两客</w:t>
            </w:r>
            <w:proofErr w:type="gramStart"/>
            <w:r>
              <w:rPr>
                <w:rFonts w:hint="eastAsia"/>
                <w:color w:val="000000"/>
              </w:rPr>
              <w:t>一</w:t>
            </w:r>
            <w:proofErr w:type="gramEnd"/>
            <w:r>
              <w:rPr>
                <w:rFonts w:hint="eastAsia"/>
                <w:color w:val="000000"/>
              </w:rPr>
              <w:t>危”车辆和重型货车信息及动态运行信息共享。</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81.严厉打击非法营运行为。加大非法营运查处力度。加强部门协同配合，加强信息互通共享，全面清查道路客运市场“黑企业”“黑站点”“黑车”“黑服务区”。完善非法营运举报查处机制，对乘客举报的、相关部门抄送的、执法检查过程发现的非法营运行为，一查到底，从重处理。</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厅路政管理处，省道路运输管理局、省公路事务中心</w:t>
            </w:r>
          </w:p>
        </w:tc>
      </w:tr>
      <w:tr w:rsidR="00AB07FF">
        <w:tc>
          <w:tcPr>
            <w:tcW w:w="695" w:type="pct"/>
            <w:vMerge/>
            <w:vAlign w:val="center"/>
          </w:tcPr>
          <w:p w:rsidR="00AB07FF" w:rsidRDefault="00AB07FF">
            <w:pPr>
              <w:jc w:val="center"/>
            </w:pPr>
          </w:p>
        </w:tc>
        <w:tc>
          <w:tcPr>
            <w:tcW w:w="2727" w:type="pct"/>
            <w:vAlign w:val="center"/>
          </w:tcPr>
          <w:p w:rsidR="00AB07FF" w:rsidRDefault="00F7511D">
            <w:pPr>
              <w:spacing w:line="460" w:lineRule="exact"/>
              <w:rPr>
                <w:rFonts w:ascii="宋体" w:eastAsia="宋体" w:hAnsi="宋体" w:cs="宋体"/>
                <w:color w:val="000000"/>
                <w:szCs w:val="24"/>
              </w:rPr>
            </w:pPr>
            <w:r>
              <w:rPr>
                <w:rFonts w:hint="eastAsia"/>
                <w:color w:val="000000"/>
              </w:rPr>
              <w:t>82.全面排查道路安全风险。深入实施公路安全生命防护工程, 2020年完成不少于1万公里建设任务。加快临水临崖、</w:t>
            </w:r>
            <w:proofErr w:type="gramStart"/>
            <w:r>
              <w:rPr>
                <w:rFonts w:hint="eastAsia"/>
                <w:color w:val="000000"/>
              </w:rPr>
              <w:t>连续长陡下坡</w:t>
            </w:r>
            <w:proofErr w:type="gramEnd"/>
            <w:r>
              <w:rPr>
                <w:rFonts w:hint="eastAsia"/>
                <w:color w:val="000000"/>
              </w:rPr>
              <w:t>、急弯陡坡等重点公路路段和危桥改造整治，鼓励双向四车道及以上普通国省干线公路根据公路功能设置中央隔离设施，鼓励推进新改建的高速公路中央隔离护栏提质升级，深入开展干线公路灾害防治。根据事故调查情况及相关因果联系加强事故多发公路点段隐患排查整治。</w:t>
            </w:r>
          </w:p>
        </w:tc>
        <w:tc>
          <w:tcPr>
            <w:tcW w:w="782" w:type="pct"/>
            <w:vAlign w:val="center"/>
          </w:tcPr>
          <w:p w:rsidR="00AB07FF" w:rsidRDefault="00F7511D">
            <w:pPr>
              <w:rPr>
                <w:rFonts w:ascii="宋体" w:eastAsia="宋体" w:hAnsi="宋体" w:cs="宋体"/>
                <w:color w:val="000000"/>
                <w:szCs w:val="24"/>
              </w:rPr>
            </w:pPr>
            <w:r>
              <w:rPr>
                <w:rFonts w:hint="eastAsia"/>
                <w:color w:val="000000"/>
              </w:rPr>
              <w:t>厅计划统计处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省公路事务中心</w:t>
            </w:r>
          </w:p>
        </w:tc>
      </w:tr>
      <w:tr w:rsidR="00AB07FF">
        <w:trPr>
          <w:trHeight w:val="1358"/>
        </w:trPr>
        <w:tc>
          <w:tcPr>
            <w:tcW w:w="695" w:type="pct"/>
            <w:vMerge/>
            <w:vAlign w:val="center"/>
          </w:tcPr>
          <w:p w:rsidR="00AB07FF" w:rsidRDefault="00AB07FF">
            <w:pPr>
              <w:jc w:val="center"/>
            </w:pPr>
          </w:p>
        </w:tc>
        <w:tc>
          <w:tcPr>
            <w:tcW w:w="2727" w:type="pct"/>
            <w:vAlign w:val="center"/>
          </w:tcPr>
          <w:p w:rsidR="00AB07FF" w:rsidRDefault="00F7511D">
            <w:pPr>
              <w:spacing w:line="460" w:lineRule="exact"/>
              <w:rPr>
                <w:color w:val="000000"/>
              </w:rPr>
            </w:pPr>
            <w:r>
              <w:rPr>
                <w:rFonts w:hint="eastAsia"/>
                <w:color w:val="000000"/>
              </w:rPr>
              <w:t>83.强化道路应急保障。推进公路大型专业机械设备配备，全面提升冰雪天气铲雪除冰能力。配合加强恶劣天气</w:t>
            </w:r>
            <w:proofErr w:type="gramStart"/>
            <w:r>
              <w:rPr>
                <w:rFonts w:hint="eastAsia"/>
                <w:color w:val="000000"/>
              </w:rPr>
              <w:t>特别是团雾监测</w:t>
            </w:r>
            <w:proofErr w:type="gramEnd"/>
            <w:r>
              <w:rPr>
                <w:rFonts w:hint="eastAsia"/>
                <w:color w:val="000000"/>
              </w:rPr>
              <w:t>预警技术研究和装备体系建设应用。</w:t>
            </w:r>
          </w:p>
        </w:tc>
        <w:tc>
          <w:tcPr>
            <w:tcW w:w="782" w:type="pct"/>
            <w:vAlign w:val="center"/>
          </w:tcPr>
          <w:p w:rsidR="00AB07FF" w:rsidRDefault="00F7511D">
            <w:pPr>
              <w:rPr>
                <w:rFonts w:ascii="宋体" w:eastAsia="宋体" w:hAnsi="宋体" w:cs="宋体"/>
                <w:color w:val="000000"/>
                <w:szCs w:val="24"/>
              </w:rPr>
            </w:pPr>
            <w:r>
              <w:rPr>
                <w:rFonts w:hint="eastAsia"/>
                <w:color w:val="000000"/>
              </w:rPr>
              <w:t>厅路政管理处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省公路事务中心</w:t>
            </w:r>
          </w:p>
        </w:tc>
      </w:tr>
      <w:tr w:rsidR="00AB07FF">
        <w:trPr>
          <w:trHeight w:val="3326"/>
        </w:trPr>
        <w:tc>
          <w:tcPr>
            <w:tcW w:w="695" w:type="pct"/>
            <w:vMerge/>
            <w:vAlign w:val="center"/>
          </w:tcPr>
          <w:p w:rsidR="00AB07FF" w:rsidRDefault="00AB07FF">
            <w:pPr>
              <w:jc w:val="center"/>
            </w:pPr>
          </w:p>
        </w:tc>
        <w:tc>
          <w:tcPr>
            <w:tcW w:w="2727" w:type="pct"/>
            <w:vAlign w:val="center"/>
          </w:tcPr>
          <w:p w:rsidR="00AB07FF" w:rsidRDefault="00F7511D">
            <w:pPr>
              <w:spacing w:line="460" w:lineRule="exact"/>
              <w:rPr>
                <w:color w:val="000000"/>
              </w:rPr>
            </w:pPr>
            <w:r>
              <w:rPr>
                <w:rFonts w:hint="eastAsia"/>
                <w:color w:val="000000"/>
              </w:rPr>
              <w:t>84.推进农村道路设施建设。深化“千灯万带”示范工程，推进农村公路平交路口信号灯、减速带建设。根据乡道、村道设计标准科学设置限速限载标志。</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厅农村</w:t>
            </w:r>
            <w:proofErr w:type="gramEnd"/>
            <w:r>
              <w:rPr>
                <w:rFonts w:hint="eastAsia"/>
                <w:color w:val="000000"/>
              </w:rPr>
              <w:t>公路建设处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厅路政管理处，省公路事务中心</w:t>
            </w:r>
          </w:p>
        </w:tc>
      </w:tr>
      <w:tr w:rsidR="00AB07FF">
        <w:trPr>
          <w:trHeight w:val="824"/>
        </w:trPr>
        <w:tc>
          <w:tcPr>
            <w:tcW w:w="695" w:type="pct"/>
            <w:vAlign w:val="center"/>
          </w:tcPr>
          <w:p w:rsidR="00AB07FF" w:rsidRDefault="00F7511D">
            <w:r>
              <w:rPr>
                <w:rFonts w:hint="eastAsia"/>
              </w:rPr>
              <w:lastRenderedPageBreak/>
              <w:t>六、消防安全专项治理</w:t>
            </w: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p w:rsidR="00AB07FF" w:rsidRDefault="00AB07FF">
            <w:pPr>
              <w:jc w:val="center"/>
            </w:pPr>
          </w:p>
        </w:tc>
        <w:tc>
          <w:tcPr>
            <w:tcW w:w="2727" w:type="pct"/>
            <w:vAlign w:val="center"/>
          </w:tcPr>
          <w:p w:rsidR="00AB07FF" w:rsidRDefault="00F7511D">
            <w:pPr>
              <w:rPr>
                <w:color w:val="000000"/>
              </w:rPr>
            </w:pPr>
            <w:r>
              <w:rPr>
                <w:rFonts w:hint="eastAsia"/>
                <w:color w:val="000000"/>
              </w:rPr>
              <w:t>85.指导督促长沙市提升地下轨道交通疏散救援能力。长沙市组织开展城市地下轨道交通安全疏散及应急救援能力大提升专项行动，综合客流高峰、建筑结构、安全出口、疏散路线、通风照明条件、电气设备以及</w:t>
            </w:r>
            <w:proofErr w:type="gramStart"/>
            <w:r>
              <w:rPr>
                <w:rFonts w:hint="eastAsia"/>
                <w:color w:val="000000"/>
              </w:rPr>
              <w:t>周边消防救援</w:t>
            </w:r>
            <w:proofErr w:type="gramEnd"/>
            <w:r>
              <w:rPr>
                <w:rFonts w:hint="eastAsia"/>
                <w:color w:val="000000"/>
              </w:rPr>
              <w:t>力量、装备器材等关键要素，组织相关部门系统评估每</w:t>
            </w:r>
            <w:proofErr w:type="gramStart"/>
            <w:r>
              <w:rPr>
                <w:rFonts w:hint="eastAsia"/>
                <w:color w:val="000000"/>
              </w:rPr>
              <w:t>座地</w:t>
            </w:r>
            <w:proofErr w:type="gramEnd"/>
            <w:r>
              <w:rPr>
                <w:rFonts w:hint="eastAsia"/>
                <w:color w:val="000000"/>
              </w:rPr>
              <w:t>铁站安全疏散及应急救援能力，制定实施三年优化提升计划。长沙市要加强地下轨道交通应急救援装备配备，结合省级地下工程专业</w:t>
            </w:r>
            <w:proofErr w:type="gramStart"/>
            <w:r>
              <w:rPr>
                <w:rFonts w:hint="eastAsia"/>
                <w:color w:val="000000"/>
              </w:rPr>
              <w:t>处置队</w:t>
            </w:r>
            <w:proofErr w:type="gramEnd"/>
            <w:r>
              <w:rPr>
                <w:rFonts w:hint="eastAsia"/>
                <w:color w:val="000000"/>
              </w:rPr>
              <w:t>建设任务要求，加强技战术训练，提升地下轨道交通应急救援能力。2020年，组织完成风险评估、计划制定以及综合演练测试工作，完成省级地下工程专业</w:t>
            </w:r>
            <w:proofErr w:type="gramStart"/>
            <w:r>
              <w:rPr>
                <w:rFonts w:hint="eastAsia"/>
                <w:color w:val="000000"/>
              </w:rPr>
              <w:t>处置队</w:t>
            </w:r>
            <w:proofErr w:type="gramEnd"/>
            <w:r>
              <w:rPr>
                <w:rFonts w:hint="eastAsia"/>
                <w:color w:val="000000"/>
              </w:rPr>
              <w:t>建设；2021年，全面加强改进地下轨道交通安全疏散及应急救援能力；2022年，建成政府统一领导、部门联勤联动的地下轨道交通综合应急救援体系。</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省铁路专线办</w:t>
            </w:r>
          </w:p>
        </w:tc>
      </w:tr>
      <w:tr w:rsidR="00AB07FF">
        <w:tc>
          <w:tcPr>
            <w:tcW w:w="695" w:type="pct"/>
            <w:vMerge w:val="restart"/>
            <w:vAlign w:val="center"/>
          </w:tcPr>
          <w:p w:rsidR="00AB07FF" w:rsidRDefault="00F7511D" w:rsidP="00E846E3">
            <w:r>
              <w:rPr>
                <w:rFonts w:hint="eastAsia"/>
              </w:rPr>
              <w:t>七、工业园区等功能区安全专项整</w:t>
            </w:r>
            <w:r w:rsidR="00E846E3">
              <w:rPr>
                <w:rFonts w:hint="eastAsia"/>
              </w:rPr>
              <w:t xml:space="preserve">   </w:t>
            </w:r>
            <w:r>
              <w:rPr>
                <w:rFonts w:hint="eastAsia"/>
              </w:rPr>
              <w:t>治</w:t>
            </w:r>
          </w:p>
          <w:p w:rsidR="00AB07FF" w:rsidRDefault="00AB07FF">
            <w:pPr>
              <w:jc w:val="center"/>
            </w:pPr>
          </w:p>
          <w:p w:rsidR="00AB07FF" w:rsidRDefault="00AB07FF">
            <w:pPr>
              <w:jc w:val="center"/>
            </w:pPr>
          </w:p>
          <w:p w:rsidR="00AB07FF" w:rsidRDefault="00AB07FF">
            <w:pPr>
              <w:jc w:val="center"/>
            </w:pPr>
          </w:p>
          <w:p w:rsidR="00AB07FF" w:rsidRDefault="00AB07FF"/>
          <w:p w:rsidR="00AB07FF" w:rsidRDefault="00AB07FF">
            <w:pPr>
              <w:jc w:val="center"/>
            </w:pPr>
          </w:p>
          <w:p w:rsidR="00AB07FF" w:rsidRDefault="00AB07FF" w:rsidP="00E846E3"/>
          <w:p w:rsidR="00AB07FF" w:rsidRDefault="00F7511D">
            <w:pPr>
              <w:jc w:val="center"/>
            </w:pPr>
            <w:r>
              <w:rPr>
                <w:rFonts w:hint="eastAsia"/>
              </w:rPr>
              <w:t>七、工业园区等功能区安全专项整治</w:t>
            </w:r>
          </w:p>
        </w:tc>
        <w:tc>
          <w:tcPr>
            <w:tcW w:w="2727" w:type="pct"/>
            <w:vAlign w:val="center"/>
          </w:tcPr>
          <w:p w:rsidR="00AB07FF" w:rsidRDefault="00F7511D">
            <w:pPr>
              <w:rPr>
                <w:rFonts w:ascii="宋体" w:eastAsia="宋体" w:hAnsi="宋体" w:cs="宋体"/>
                <w:color w:val="000000"/>
                <w:szCs w:val="24"/>
              </w:rPr>
            </w:pPr>
            <w:r>
              <w:rPr>
                <w:rFonts w:hint="eastAsia"/>
                <w:color w:val="000000"/>
              </w:rPr>
              <w:lastRenderedPageBreak/>
              <w:t>86.完善园区公共设施。要结合园区产业特点，以有利于安全生产为原则，完善园区外部道路交通建设。</w:t>
            </w:r>
          </w:p>
        </w:tc>
        <w:tc>
          <w:tcPr>
            <w:tcW w:w="782" w:type="pct"/>
            <w:vAlign w:val="center"/>
          </w:tcPr>
          <w:p w:rsidR="00AB07FF" w:rsidRDefault="00F7511D">
            <w:pPr>
              <w:rPr>
                <w:rFonts w:ascii="宋体" w:eastAsia="宋体" w:hAnsi="宋体" w:cs="宋体"/>
                <w:color w:val="000000"/>
                <w:szCs w:val="24"/>
              </w:rPr>
            </w:pPr>
            <w:r>
              <w:rPr>
                <w:rFonts w:hint="eastAsia"/>
                <w:color w:val="000000"/>
              </w:rPr>
              <w:t>厅综</w:t>
            </w:r>
            <w:proofErr w:type="gramStart"/>
            <w:r>
              <w:rPr>
                <w:rFonts w:hint="eastAsia"/>
                <w:color w:val="000000"/>
              </w:rPr>
              <w:t>规</w:t>
            </w:r>
            <w:proofErr w:type="gramEnd"/>
            <w:r>
              <w:rPr>
                <w:rFonts w:hint="eastAsia"/>
                <w:color w:val="000000"/>
              </w:rPr>
              <w:t>处</w:t>
            </w:r>
          </w:p>
        </w:tc>
        <w:tc>
          <w:tcPr>
            <w:tcW w:w="794" w:type="pct"/>
            <w:gridSpan w:val="2"/>
            <w:vAlign w:val="center"/>
          </w:tcPr>
          <w:p w:rsidR="00AB07FF" w:rsidRDefault="00F465BB">
            <w:pPr>
              <w:rPr>
                <w:rFonts w:ascii="宋体" w:eastAsia="宋体" w:hAnsi="宋体" w:cs="宋体"/>
                <w:color w:val="000000"/>
                <w:szCs w:val="24"/>
              </w:rPr>
            </w:pPr>
            <w:r>
              <w:rPr>
                <w:rFonts w:hint="eastAsia"/>
                <w:color w:val="000000"/>
              </w:rPr>
              <w:t>厅直有关单位，厅机关有关处室</w:t>
            </w:r>
          </w:p>
        </w:tc>
      </w:tr>
      <w:tr w:rsidR="00AB07FF">
        <w:tc>
          <w:tcPr>
            <w:tcW w:w="695" w:type="pct"/>
            <w:vMerge/>
            <w:vAlign w:val="center"/>
          </w:tcPr>
          <w:p w:rsidR="00AB07FF" w:rsidRDefault="00AB07FF">
            <w:pPr>
              <w:jc w:val="center"/>
            </w:pPr>
          </w:p>
        </w:tc>
        <w:tc>
          <w:tcPr>
            <w:tcW w:w="2727" w:type="pct"/>
            <w:vAlign w:val="center"/>
          </w:tcPr>
          <w:p w:rsidR="00AB07FF" w:rsidRDefault="00F7511D">
            <w:pPr>
              <w:rPr>
                <w:color w:val="000000"/>
              </w:rPr>
            </w:pPr>
            <w:r>
              <w:rPr>
                <w:rFonts w:hint="eastAsia"/>
                <w:color w:val="000000"/>
              </w:rPr>
              <w:t>87.强化重大安全隐患治理。结合园区内企业类型，深刻吸取近年来重特大事故教训，针对性的开展危险化学品停车场专项治理，实行挂牌督办、督促整改等</w:t>
            </w:r>
            <w:r>
              <w:rPr>
                <w:rFonts w:hint="eastAsia"/>
                <w:color w:val="000000"/>
              </w:rPr>
              <w:lastRenderedPageBreak/>
              <w:t>措施，坚决消除重大安全隐患。</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lastRenderedPageBreak/>
              <w:t>厅运输</w:t>
            </w:r>
            <w:proofErr w:type="gramEnd"/>
            <w:r>
              <w:rPr>
                <w:rFonts w:hint="eastAsia"/>
                <w:color w:val="000000"/>
              </w:rPr>
              <w:t>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省道路运输管理局</w:t>
            </w:r>
          </w:p>
        </w:tc>
      </w:tr>
      <w:tr w:rsidR="00AB07FF">
        <w:tc>
          <w:tcPr>
            <w:tcW w:w="695" w:type="pct"/>
            <w:vMerge/>
            <w:vAlign w:val="center"/>
          </w:tcPr>
          <w:p w:rsidR="00AB07FF" w:rsidRDefault="00AB07FF">
            <w:pPr>
              <w:jc w:val="center"/>
            </w:pPr>
          </w:p>
        </w:tc>
        <w:tc>
          <w:tcPr>
            <w:tcW w:w="2727" w:type="pct"/>
            <w:vAlign w:val="center"/>
          </w:tcPr>
          <w:p w:rsidR="00AB07FF" w:rsidRDefault="00F7511D">
            <w:pPr>
              <w:rPr>
                <w:color w:val="000000"/>
              </w:rPr>
            </w:pPr>
            <w:r>
              <w:rPr>
                <w:rFonts w:hint="eastAsia"/>
                <w:color w:val="000000"/>
              </w:rPr>
              <w:t>88.突出加强仓储物流园区的安全管理。要深刻吸取近年来仓储物流园区发生的事故教训，突出危险化学品、烟花爆竹、涉氨制冷剂等易燃易爆、有毒有害物品储存仓库，及时全面排查安全隐患，对检查发现存在重大安全隐患或安全隐患整改不力的，依法依规严肃处理。进一步加强仓储物流园区内危险货物运输车辆及装卸管理，采用建立危险化学品专用停车场、专用车道、限时限速等措施，严格装卸作业操作流程，加强对专用停车场、专用车道安全管控，确保运输安全。</w:t>
            </w:r>
          </w:p>
          <w:p w:rsidR="00AB07FF" w:rsidRDefault="00AB07FF">
            <w:pPr>
              <w:rPr>
                <w:color w:val="000000"/>
              </w:rPr>
            </w:pPr>
          </w:p>
        </w:tc>
        <w:tc>
          <w:tcPr>
            <w:tcW w:w="1576" w:type="pct"/>
            <w:gridSpan w:val="3"/>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处与省道路运输管理局、</w:t>
            </w:r>
            <w:proofErr w:type="gramStart"/>
            <w:r>
              <w:rPr>
                <w:rFonts w:hint="eastAsia"/>
                <w:color w:val="000000"/>
              </w:rPr>
              <w:t>厅港航</w:t>
            </w:r>
            <w:proofErr w:type="gramEnd"/>
            <w:r>
              <w:rPr>
                <w:rFonts w:hint="eastAsia"/>
                <w:color w:val="000000"/>
              </w:rPr>
              <w:t>处与省水运事务中心按职责分工负责</w:t>
            </w:r>
          </w:p>
        </w:tc>
      </w:tr>
      <w:tr w:rsidR="00AB07FF">
        <w:tc>
          <w:tcPr>
            <w:tcW w:w="695" w:type="pct"/>
            <w:vMerge/>
            <w:vAlign w:val="center"/>
          </w:tcPr>
          <w:p w:rsidR="00AB07FF" w:rsidRDefault="00AB07FF">
            <w:pPr>
              <w:jc w:val="center"/>
            </w:pPr>
          </w:p>
        </w:tc>
        <w:tc>
          <w:tcPr>
            <w:tcW w:w="2727" w:type="pct"/>
            <w:vAlign w:val="center"/>
          </w:tcPr>
          <w:p w:rsidR="00AB07FF" w:rsidRPr="00E846E3" w:rsidRDefault="00F7511D" w:rsidP="00E846E3">
            <w:pPr>
              <w:numPr>
                <w:ilvl w:val="0"/>
                <w:numId w:val="2"/>
              </w:numPr>
              <w:rPr>
                <w:color w:val="000000"/>
              </w:rPr>
            </w:pPr>
            <w:r>
              <w:rPr>
                <w:rFonts w:hint="eastAsia"/>
                <w:color w:val="000000"/>
              </w:rPr>
              <w:t>强化港口码</w:t>
            </w:r>
            <w:proofErr w:type="gramStart"/>
            <w:r>
              <w:rPr>
                <w:rFonts w:hint="eastAsia"/>
                <w:color w:val="000000"/>
              </w:rPr>
              <w:t>头等功能区安全管理</w:t>
            </w:r>
            <w:proofErr w:type="gramEnd"/>
            <w:r>
              <w:rPr>
                <w:rFonts w:hint="eastAsia"/>
                <w:color w:val="000000"/>
              </w:rPr>
              <w:t>。要深刻吸取天津港“8</w:t>
            </w:r>
            <w:r>
              <w:rPr>
                <w:rFonts w:ascii="宋体" w:eastAsia="宋体" w:hAnsi="宋体" w:cs="宋体" w:hint="eastAsia"/>
                <w:color w:val="000000"/>
              </w:rPr>
              <w:t>•</w:t>
            </w:r>
            <w:r>
              <w:rPr>
                <w:rFonts w:hint="eastAsia"/>
                <w:color w:val="000000"/>
              </w:rPr>
              <w:t>12”瑞海公司危险品仓库特别重大火灾爆炸事故教训，理顺港口安全管理体制，明确有关部门安全监管职责，加强信息共享和部门联动配合，严防失控漏管；根据危险货物的性质分类储存，严格限定危险货物周转总量。突出加强对水运港口口岸区域安全监督，强化</w:t>
            </w:r>
            <w:proofErr w:type="gramStart"/>
            <w:r>
              <w:rPr>
                <w:rFonts w:hint="eastAsia"/>
                <w:color w:val="000000"/>
              </w:rPr>
              <w:t>口岸港</w:t>
            </w:r>
            <w:proofErr w:type="gramEnd"/>
            <w:r>
              <w:rPr>
                <w:rFonts w:hint="eastAsia"/>
                <w:color w:val="000000"/>
              </w:rPr>
              <w:t>政、海关、海事等部门的监管协作和信息通报制度，综合</w:t>
            </w:r>
            <w:r>
              <w:rPr>
                <w:rFonts w:hint="eastAsia"/>
                <w:color w:val="000000"/>
              </w:rPr>
              <w:lastRenderedPageBreak/>
              <w:t>保障进出口危险货物安全高效运行。</w:t>
            </w:r>
          </w:p>
        </w:tc>
        <w:tc>
          <w:tcPr>
            <w:tcW w:w="782" w:type="pct"/>
            <w:vAlign w:val="center"/>
          </w:tcPr>
          <w:p w:rsidR="00AB07FF" w:rsidRDefault="00F7511D">
            <w:pPr>
              <w:rPr>
                <w:rFonts w:ascii="宋体" w:eastAsia="宋体" w:hAnsi="宋体" w:cs="宋体"/>
                <w:color w:val="000000"/>
                <w:szCs w:val="24"/>
              </w:rPr>
            </w:pPr>
            <w:proofErr w:type="gramStart"/>
            <w:r>
              <w:rPr>
                <w:rFonts w:hint="eastAsia"/>
                <w:color w:val="000000"/>
              </w:rPr>
              <w:lastRenderedPageBreak/>
              <w:t>厅港航</w:t>
            </w:r>
            <w:proofErr w:type="gramEnd"/>
            <w:r>
              <w:rPr>
                <w:rFonts w:hint="eastAsia"/>
                <w:color w:val="000000"/>
              </w:rPr>
              <w:t>管理处</w:t>
            </w:r>
          </w:p>
        </w:tc>
        <w:tc>
          <w:tcPr>
            <w:tcW w:w="794" w:type="pct"/>
            <w:gridSpan w:val="2"/>
            <w:vAlign w:val="center"/>
          </w:tcPr>
          <w:p w:rsidR="00AB07FF" w:rsidRDefault="00F7511D">
            <w:pPr>
              <w:rPr>
                <w:rFonts w:ascii="宋体" w:eastAsia="宋体" w:hAnsi="宋体" w:cs="宋体"/>
                <w:color w:val="000000"/>
                <w:szCs w:val="24"/>
              </w:rPr>
            </w:pPr>
            <w:r>
              <w:rPr>
                <w:rFonts w:hint="eastAsia"/>
                <w:color w:val="000000"/>
              </w:rPr>
              <w:t>省水运事务中心</w:t>
            </w:r>
          </w:p>
        </w:tc>
      </w:tr>
      <w:tr w:rsidR="00AB07FF">
        <w:tc>
          <w:tcPr>
            <w:tcW w:w="695" w:type="pct"/>
            <w:vAlign w:val="center"/>
          </w:tcPr>
          <w:p w:rsidR="00AB07FF" w:rsidRDefault="00F7511D">
            <w:pPr>
              <w:jc w:val="center"/>
            </w:pPr>
            <w:r>
              <w:rPr>
                <w:rFonts w:hint="eastAsia"/>
              </w:rPr>
              <w:lastRenderedPageBreak/>
              <w:t>八、危险废物等安全专项整治</w:t>
            </w:r>
          </w:p>
        </w:tc>
        <w:tc>
          <w:tcPr>
            <w:tcW w:w="2727" w:type="pct"/>
            <w:vAlign w:val="center"/>
          </w:tcPr>
          <w:p w:rsidR="00AB07FF" w:rsidRDefault="00F7511D">
            <w:pPr>
              <w:rPr>
                <w:rFonts w:ascii="宋体" w:eastAsia="宋体" w:hAnsi="宋体" w:cs="宋体"/>
                <w:color w:val="000000"/>
                <w:szCs w:val="24"/>
              </w:rPr>
            </w:pPr>
            <w:r>
              <w:rPr>
                <w:rFonts w:hint="eastAsia"/>
                <w:color w:val="000000"/>
              </w:rPr>
              <w:t>90.配合省生态环境</w:t>
            </w:r>
            <w:proofErr w:type="gramStart"/>
            <w:r>
              <w:rPr>
                <w:rFonts w:hint="eastAsia"/>
                <w:color w:val="000000"/>
              </w:rPr>
              <w:t>厅做好</w:t>
            </w:r>
            <w:proofErr w:type="gramEnd"/>
            <w:r>
              <w:rPr>
                <w:rFonts w:hint="eastAsia"/>
                <w:color w:val="000000"/>
              </w:rPr>
              <w:t>危险废物运输管理工作。督促运输企业按照危险废物运输管理的有关法规标准执行。</w:t>
            </w:r>
            <w:r>
              <w:rPr>
                <w:rFonts w:hint="eastAsia"/>
                <w:color w:val="FF0000"/>
              </w:rPr>
              <w:t xml:space="preserve"> </w:t>
            </w:r>
          </w:p>
        </w:tc>
        <w:tc>
          <w:tcPr>
            <w:tcW w:w="1576" w:type="pct"/>
            <w:gridSpan w:val="3"/>
            <w:vAlign w:val="center"/>
          </w:tcPr>
          <w:p w:rsidR="00AB07FF" w:rsidRDefault="00F7511D">
            <w:pPr>
              <w:rPr>
                <w:rFonts w:ascii="宋体" w:eastAsia="宋体" w:hAnsi="宋体" w:cs="宋体"/>
                <w:color w:val="000000"/>
                <w:szCs w:val="24"/>
              </w:rPr>
            </w:pPr>
            <w:proofErr w:type="gramStart"/>
            <w:r>
              <w:rPr>
                <w:rFonts w:hint="eastAsia"/>
                <w:color w:val="000000"/>
              </w:rPr>
              <w:t>厅运输</w:t>
            </w:r>
            <w:proofErr w:type="gramEnd"/>
            <w:r>
              <w:rPr>
                <w:rFonts w:hint="eastAsia"/>
                <w:color w:val="000000"/>
              </w:rPr>
              <w:t>处与省道路运输管理局、</w:t>
            </w:r>
            <w:proofErr w:type="gramStart"/>
            <w:r>
              <w:rPr>
                <w:rFonts w:hint="eastAsia"/>
                <w:color w:val="000000"/>
              </w:rPr>
              <w:t>厅港航</w:t>
            </w:r>
            <w:proofErr w:type="gramEnd"/>
            <w:r>
              <w:rPr>
                <w:rFonts w:hint="eastAsia"/>
                <w:color w:val="000000"/>
              </w:rPr>
              <w:t>处与省水运事务中心按职责分工负责</w:t>
            </w:r>
          </w:p>
        </w:tc>
      </w:tr>
    </w:tbl>
    <w:p w:rsidR="00AB07FF" w:rsidRDefault="00AB07FF">
      <w:pPr>
        <w:rPr>
          <w:rFonts w:ascii="楷体" w:eastAsia="楷体" w:hAnsi="楷体"/>
        </w:rPr>
      </w:pPr>
    </w:p>
    <w:sectPr w:rsidR="00AB07FF">
      <w:footerReference w:type="default" r:id="rId9"/>
      <w:pgSz w:w="16838" w:h="11906" w:orient="landscape"/>
      <w:pgMar w:top="1588" w:right="2098" w:bottom="1474" w:left="1985"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04A" w:rsidRDefault="007F104A" w:rsidP="00F465BB">
      <w:pPr>
        <w:spacing w:line="240" w:lineRule="auto"/>
      </w:pPr>
      <w:r>
        <w:separator/>
      </w:r>
    </w:p>
  </w:endnote>
  <w:endnote w:type="continuationSeparator" w:id="0">
    <w:p w:rsidR="007F104A" w:rsidRDefault="007F104A" w:rsidP="00F46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434232"/>
      <w:docPartObj>
        <w:docPartGallery w:val="Page Numbers (Bottom of Page)"/>
        <w:docPartUnique/>
      </w:docPartObj>
    </w:sdtPr>
    <w:sdtEndPr>
      <w:rPr>
        <w:sz w:val="28"/>
      </w:rPr>
    </w:sdtEndPr>
    <w:sdtContent>
      <w:p w:rsidR="009A78B8" w:rsidRPr="009A78B8" w:rsidRDefault="009A78B8">
        <w:pPr>
          <w:pStyle w:val="a4"/>
          <w:jc w:val="center"/>
          <w:rPr>
            <w:sz w:val="28"/>
          </w:rPr>
        </w:pPr>
        <w:r w:rsidRPr="009A78B8">
          <w:rPr>
            <w:sz w:val="28"/>
          </w:rPr>
          <w:fldChar w:fldCharType="begin"/>
        </w:r>
        <w:r w:rsidRPr="009A78B8">
          <w:rPr>
            <w:sz w:val="28"/>
          </w:rPr>
          <w:instrText>PAGE   \* MERGEFORMAT</w:instrText>
        </w:r>
        <w:r w:rsidRPr="009A78B8">
          <w:rPr>
            <w:sz w:val="28"/>
          </w:rPr>
          <w:fldChar w:fldCharType="separate"/>
        </w:r>
        <w:r w:rsidR="00E846E3" w:rsidRPr="00E846E3">
          <w:rPr>
            <w:noProof/>
            <w:sz w:val="28"/>
            <w:lang w:val="zh-CN"/>
          </w:rPr>
          <w:t>1</w:t>
        </w:r>
        <w:r w:rsidRPr="009A78B8">
          <w:rPr>
            <w:sz w:val="28"/>
          </w:rPr>
          <w:fldChar w:fldCharType="end"/>
        </w:r>
      </w:p>
    </w:sdtContent>
  </w:sdt>
  <w:p w:rsidR="009A78B8" w:rsidRDefault="009A78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04A" w:rsidRDefault="007F104A" w:rsidP="00F465BB">
      <w:pPr>
        <w:spacing w:line="240" w:lineRule="auto"/>
      </w:pPr>
      <w:r>
        <w:separator/>
      </w:r>
    </w:p>
  </w:footnote>
  <w:footnote w:type="continuationSeparator" w:id="0">
    <w:p w:rsidR="007F104A" w:rsidRDefault="007F104A" w:rsidP="00F465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0978C"/>
    <w:multiLevelType w:val="singleLevel"/>
    <w:tmpl w:val="D7A0978C"/>
    <w:lvl w:ilvl="0">
      <w:start w:val="3"/>
      <w:numFmt w:val="chineseCounting"/>
      <w:suff w:val="nothing"/>
      <w:lvlText w:val="%1、"/>
      <w:lvlJc w:val="left"/>
      <w:rPr>
        <w:rFonts w:hint="eastAsia"/>
      </w:rPr>
    </w:lvl>
  </w:abstractNum>
  <w:abstractNum w:abstractNumId="1">
    <w:nsid w:val="33DCA43C"/>
    <w:multiLevelType w:val="singleLevel"/>
    <w:tmpl w:val="33DCA43C"/>
    <w:lvl w:ilvl="0">
      <w:start w:val="8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EE"/>
    <w:rsid w:val="00010414"/>
    <w:rsid w:val="000D1E54"/>
    <w:rsid w:val="000D2F3F"/>
    <w:rsid w:val="000E7BA1"/>
    <w:rsid w:val="001054A4"/>
    <w:rsid w:val="001311AB"/>
    <w:rsid w:val="001768E2"/>
    <w:rsid w:val="00185AB5"/>
    <w:rsid w:val="001E09F4"/>
    <w:rsid w:val="00200227"/>
    <w:rsid w:val="00211383"/>
    <w:rsid w:val="00250B92"/>
    <w:rsid w:val="002511D4"/>
    <w:rsid w:val="00251232"/>
    <w:rsid w:val="00267F1C"/>
    <w:rsid w:val="002B7E8F"/>
    <w:rsid w:val="002F1F04"/>
    <w:rsid w:val="00333356"/>
    <w:rsid w:val="0036348D"/>
    <w:rsid w:val="00382027"/>
    <w:rsid w:val="003A409F"/>
    <w:rsid w:val="003C6A9B"/>
    <w:rsid w:val="003F46AE"/>
    <w:rsid w:val="003F474B"/>
    <w:rsid w:val="00403A88"/>
    <w:rsid w:val="00421C7E"/>
    <w:rsid w:val="004272F2"/>
    <w:rsid w:val="00436583"/>
    <w:rsid w:val="004425A8"/>
    <w:rsid w:val="004473AE"/>
    <w:rsid w:val="00466214"/>
    <w:rsid w:val="0048166C"/>
    <w:rsid w:val="004972AF"/>
    <w:rsid w:val="004C5B39"/>
    <w:rsid w:val="004D1972"/>
    <w:rsid w:val="004E78EB"/>
    <w:rsid w:val="004F6EFA"/>
    <w:rsid w:val="004F7BAD"/>
    <w:rsid w:val="00531BFC"/>
    <w:rsid w:val="00534B68"/>
    <w:rsid w:val="0053615D"/>
    <w:rsid w:val="0055620E"/>
    <w:rsid w:val="005A7833"/>
    <w:rsid w:val="005E6A1E"/>
    <w:rsid w:val="00604CB4"/>
    <w:rsid w:val="006206E7"/>
    <w:rsid w:val="006209E1"/>
    <w:rsid w:val="0063216E"/>
    <w:rsid w:val="00660A28"/>
    <w:rsid w:val="00660BD5"/>
    <w:rsid w:val="0066242D"/>
    <w:rsid w:val="00674A63"/>
    <w:rsid w:val="006B36D3"/>
    <w:rsid w:val="006C1AC1"/>
    <w:rsid w:val="006E5861"/>
    <w:rsid w:val="00702BEE"/>
    <w:rsid w:val="00775CA9"/>
    <w:rsid w:val="007F104A"/>
    <w:rsid w:val="00835E45"/>
    <w:rsid w:val="00846C6E"/>
    <w:rsid w:val="008470C6"/>
    <w:rsid w:val="00867A54"/>
    <w:rsid w:val="00870957"/>
    <w:rsid w:val="0088569F"/>
    <w:rsid w:val="008A3F2B"/>
    <w:rsid w:val="008B2408"/>
    <w:rsid w:val="008B3903"/>
    <w:rsid w:val="00922F64"/>
    <w:rsid w:val="00940D63"/>
    <w:rsid w:val="00985E36"/>
    <w:rsid w:val="009A78B8"/>
    <w:rsid w:val="009E02C2"/>
    <w:rsid w:val="00A279D8"/>
    <w:rsid w:val="00A420F9"/>
    <w:rsid w:val="00A57D26"/>
    <w:rsid w:val="00A57DB7"/>
    <w:rsid w:val="00AB07FF"/>
    <w:rsid w:val="00AD6223"/>
    <w:rsid w:val="00AE69BA"/>
    <w:rsid w:val="00B3020B"/>
    <w:rsid w:val="00B37097"/>
    <w:rsid w:val="00BA0180"/>
    <w:rsid w:val="00BA129E"/>
    <w:rsid w:val="00BB04E4"/>
    <w:rsid w:val="00C31A25"/>
    <w:rsid w:val="00C520FA"/>
    <w:rsid w:val="00C94EA1"/>
    <w:rsid w:val="00CA698D"/>
    <w:rsid w:val="00CA7826"/>
    <w:rsid w:val="00CA7D06"/>
    <w:rsid w:val="00CB13A6"/>
    <w:rsid w:val="00CD544D"/>
    <w:rsid w:val="00D32511"/>
    <w:rsid w:val="00D9435C"/>
    <w:rsid w:val="00DA6410"/>
    <w:rsid w:val="00DB577E"/>
    <w:rsid w:val="00E301AD"/>
    <w:rsid w:val="00E3599C"/>
    <w:rsid w:val="00E67ECC"/>
    <w:rsid w:val="00E846E3"/>
    <w:rsid w:val="00ED4AF4"/>
    <w:rsid w:val="00F311B2"/>
    <w:rsid w:val="00F4109F"/>
    <w:rsid w:val="00F45790"/>
    <w:rsid w:val="00F465BB"/>
    <w:rsid w:val="00F7511D"/>
    <w:rsid w:val="00FB6253"/>
    <w:rsid w:val="0C36207F"/>
    <w:rsid w:val="2A317BEF"/>
    <w:rsid w:val="603572D9"/>
    <w:rsid w:val="6F5F7AD6"/>
    <w:rsid w:val="7F7E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pPr>
    <w:rPr>
      <w:rFonts w:ascii="仿宋_GB2312" w:eastAsia="仿宋_GB2312" w:hAnsi="Times New Roman"/>
      <w:spacing w:val="-20"/>
      <w:sz w:val="24"/>
    </w:rPr>
  </w:style>
  <w:style w:type="paragraph" w:styleId="1">
    <w:name w:val="heading 1"/>
    <w:basedOn w:val="a"/>
    <w:next w:val="a"/>
    <w:link w:val="1Char"/>
    <w:uiPriority w:val="9"/>
    <w:qFormat/>
    <w:pPr>
      <w:spacing w:before="340" w:after="330"/>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仿宋_GB2312" w:eastAsia="方正小标宋简体"/>
      <w:bCs/>
      <w:kern w:val="44"/>
      <w:sz w:val="44"/>
      <w:szCs w:val="44"/>
    </w:rPr>
  </w:style>
  <w:style w:type="paragraph" w:styleId="a7">
    <w:name w:val="No Spacing"/>
    <w:uiPriority w:val="1"/>
    <w:qFormat/>
    <w:pPr>
      <w:widowControl w:val="0"/>
      <w:spacing w:line="560" w:lineRule="exact"/>
      <w:ind w:firstLineChars="200" w:firstLine="200"/>
      <w:jc w:val="both"/>
    </w:pPr>
    <w:rPr>
      <w:rFonts w:ascii="Times New Roman" w:eastAsia="仿宋_GB2312" w:hAnsi="Times New Roman"/>
      <w:kern w:val="2"/>
      <w:sz w:val="32"/>
      <w:szCs w:val="24"/>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rFonts w:ascii="仿宋_GB2312" w:eastAsia="仿宋_GB2312" w:hAnsi="Times New Roman" w:cs="Times New Roman"/>
      <w:spacing w:val="-20"/>
      <w:kern w:val="0"/>
      <w:sz w:val="18"/>
      <w:szCs w:val="18"/>
    </w:rPr>
  </w:style>
  <w:style w:type="character" w:customStyle="1" w:styleId="Char0">
    <w:name w:val="页脚 Char"/>
    <w:basedOn w:val="a0"/>
    <w:link w:val="a4"/>
    <w:uiPriority w:val="99"/>
    <w:rPr>
      <w:rFonts w:ascii="仿宋_GB2312" w:eastAsia="仿宋_GB2312" w:hAnsi="Times New Roman" w:cs="Times New Roman"/>
      <w:spacing w:val="-20"/>
      <w:kern w:val="0"/>
      <w:sz w:val="18"/>
      <w:szCs w:val="18"/>
    </w:rPr>
  </w:style>
  <w:style w:type="character" w:customStyle="1" w:styleId="Char">
    <w:name w:val="批注框文本 Char"/>
    <w:basedOn w:val="a0"/>
    <w:link w:val="a3"/>
    <w:uiPriority w:val="99"/>
    <w:semiHidden/>
    <w:rPr>
      <w:rFonts w:ascii="仿宋_GB2312" w:eastAsia="仿宋_GB2312" w:hAnsi="Times New Roman" w:cs="Times New Roman"/>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pPr>
    <w:rPr>
      <w:rFonts w:ascii="仿宋_GB2312" w:eastAsia="仿宋_GB2312" w:hAnsi="Times New Roman"/>
      <w:spacing w:val="-20"/>
      <w:sz w:val="24"/>
    </w:rPr>
  </w:style>
  <w:style w:type="paragraph" w:styleId="1">
    <w:name w:val="heading 1"/>
    <w:basedOn w:val="a"/>
    <w:next w:val="a"/>
    <w:link w:val="1Char"/>
    <w:uiPriority w:val="9"/>
    <w:qFormat/>
    <w:pPr>
      <w:spacing w:before="340" w:after="330"/>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仿宋_GB2312" w:eastAsia="方正小标宋简体"/>
      <w:bCs/>
      <w:kern w:val="44"/>
      <w:sz w:val="44"/>
      <w:szCs w:val="44"/>
    </w:rPr>
  </w:style>
  <w:style w:type="paragraph" w:styleId="a7">
    <w:name w:val="No Spacing"/>
    <w:uiPriority w:val="1"/>
    <w:qFormat/>
    <w:pPr>
      <w:widowControl w:val="0"/>
      <w:spacing w:line="560" w:lineRule="exact"/>
      <w:ind w:firstLineChars="200" w:firstLine="200"/>
      <w:jc w:val="both"/>
    </w:pPr>
    <w:rPr>
      <w:rFonts w:ascii="Times New Roman" w:eastAsia="仿宋_GB2312" w:hAnsi="Times New Roman"/>
      <w:kern w:val="2"/>
      <w:sz w:val="32"/>
      <w:szCs w:val="24"/>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rFonts w:ascii="仿宋_GB2312" w:eastAsia="仿宋_GB2312" w:hAnsi="Times New Roman" w:cs="Times New Roman"/>
      <w:spacing w:val="-20"/>
      <w:kern w:val="0"/>
      <w:sz w:val="18"/>
      <w:szCs w:val="18"/>
    </w:rPr>
  </w:style>
  <w:style w:type="character" w:customStyle="1" w:styleId="Char0">
    <w:name w:val="页脚 Char"/>
    <w:basedOn w:val="a0"/>
    <w:link w:val="a4"/>
    <w:uiPriority w:val="99"/>
    <w:rPr>
      <w:rFonts w:ascii="仿宋_GB2312" w:eastAsia="仿宋_GB2312" w:hAnsi="Times New Roman" w:cs="Times New Roman"/>
      <w:spacing w:val="-20"/>
      <w:kern w:val="0"/>
      <w:sz w:val="18"/>
      <w:szCs w:val="18"/>
    </w:rPr>
  </w:style>
  <w:style w:type="character" w:customStyle="1" w:styleId="Char">
    <w:name w:val="批注框文本 Char"/>
    <w:basedOn w:val="a0"/>
    <w:link w:val="a3"/>
    <w:uiPriority w:val="99"/>
    <w:semiHidden/>
    <w:rPr>
      <w:rFonts w:ascii="仿宋_GB2312" w:eastAsia="仿宋_GB2312" w:hAnsi="Times New Roman" w:cs="Times New Roman"/>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2648</Words>
  <Characters>15096</Characters>
  <Application>Microsoft Office Word</Application>
  <DocSecurity>0</DocSecurity>
  <Lines>125</Lines>
  <Paragraphs>35</Paragraphs>
  <ScaleCrop>false</ScaleCrop>
  <Company>China</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张瑞蕾</dc:creator>
  <cp:lastModifiedBy>许多</cp:lastModifiedBy>
  <cp:revision>4</cp:revision>
  <cp:lastPrinted>2020-06-22T10:46:00Z</cp:lastPrinted>
  <dcterms:created xsi:type="dcterms:W3CDTF">2020-06-22T06:39:00Z</dcterms:created>
  <dcterms:modified xsi:type="dcterms:W3CDTF">2020-06-24T02:39:00Z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