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89B" w:rsidRPr="00622499" w:rsidRDefault="0017489B" w:rsidP="0017489B">
      <w:pPr>
        <w:widowControl/>
        <w:spacing w:line="420" w:lineRule="atLeast"/>
        <w:jc w:val="center"/>
        <w:outlineLvl w:val="0"/>
        <w:rPr>
          <w:rFonts w:ascii="微软雅黑" w:eastAsia="微软雅黑" w:hAnsi="微软雅黑" w:cs="宋体"/>
          <w:b/>
          <w:bCs/>
          <w:color w:val="000000" w:themeColor="text1"/>
          <w:kern w:val="36"/>
          <w:sz w:val="27"/>
          <w:szCs w:val="27"/>
        </w:rPr>
      </w:pPr>
      <w:r w:rsidRPr="00622499">
        <w:rPr>
          <w:rFonts w:ascii="微软雅黑" w:eastAsia="微软雅黑" w:hAnsi="微软雅黑" w:cs="宋体" w:hint="eastAsia"/>
          <w:b/>
          <w:bCs/>
          <w:color w:val="000000" w:themeColor="text1"/>
          <w:kern w:val="36"/>
          <w:sz w:val="27"/>
          <w:szCs w:val="27"/>
        </w:rPr>
        <w:t>湖南省水运管理局201</w:t>
      </w:r>
      <w:r w:rsidR="002572E3">
        <w:rPr>
          <w:rFonts w:ascii="微软雅黑" w:eastAsia="微软雅黑" w:hAnsi="微软雅黑" w:cs="宋体" w:hint="eastAsia"/>
          <w:b/>
          <w:bCs/>
          <w:color w:val="000000" w:themeColor="text1"/>
          <w:kern w:val="36"/>
          <w:sz w:val="27"/>
          <w:szCs w:val="27"/>
        </w:rPr>
        <w:t>9</w:t>
      </w:r>
      <w:r w:rsidRPr="00622499">
        <w:rPr>
          <w:rFonts w:ascii="微软雅黑" w:eastAsia="微软雅黑" w:hAnsi="微软雅黑" w:cs="宋体" w:hint="eastAsia"/>
          <w:b/>
          <w:bCs/>
          <w:color w:val="000000" w:themeColor="text1"/>
          <w:kern w:val="36"/>
          <w:sz w:val="27"/>
          <w:szCs w:val="27"/>
        </w:rPr>
        <w:t>年度部门决算公开说明</w:t>
      </w:r>
    </w:p>
    <w:p w:rsidR="00622499" w:rsidRDefault="00622499" w:rsidP="00A36250">
      <w:pPr>
        <w:widowControl/>
        <w:spacing w:line="315" w:lineRule="atLeast"/>
        <w:ind w:firstLine="480"/>
        <w:rPr>
          <w:rFonts w:ascii="宋体" w:eastAsia="宋体" w:hAnsi="宋体" w:cs="宋体"/>
          <w:b/>
          <w:color w:val="000000"/>
          <w:kern w:val="0"/>
          <w:sz w:val="28"/>
          <w:szCs w:val="28"/>
        </w:rPr>
      </w:pPr>
    </w:p>
    <w:p w:rsidR="00622499" w:rsidRDefault="00622499" w:rsidP="00A36250">
      <w:pPr>
        <w:widowControl/>
        <w:spacing w:line="315" w:lineRule="atLeast"/>
        <w:ind w:firstLine="480"/>
        <w:rPr>
          <w:rFonts w:ascii="宋体" w:eastAsia="宋体" w:hAnsi="宋体" w:cs="宋体"/>
          <w:b/>
          <w:color w:val="000000"/>
          <w:kern w:val="0"/>
          <w:sz w:val="28"/>
          <w:szCs w:val="28"/>
        </w:rPr>
      </w:pPr>
    </w:p>
    <w:p w:rsidR="00A36250" w:rsidRPr="00CF034E" w:rsidRDefault="00A36250" w:rsidP="00A36250">
      <w:pPr>
        <w:widowControl/>
        <w:spacing w:line="315" w:lineRule="atLeast"/>
        <w:ind w:firstLine="480"/>
        <w:rPr>
          <w:rFonts w:ascii="宋体" w:eastAsia="宋体" w:hAnsi="宋体" w:cs="宋体"/>
          <w:b/>
          <w:color w:val="000000"/>
          <w:kern w:val="0"/>
          <w:sz w:val="28"/>
          <w:szCs w:val="28"/>
        </w:rPr>
      </w:pPr>
      <w:r w:rsidRPr="00CF034E"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一、单位情况</w:t>
      </w:r>
    </w:p>
    <w:p w:rsidR="00A36250" w:rsidRPr="00CF034E" w:rsidRDefault="00CF034E" w:rsidP="00A36250">
      <w:pPr>
        <w:widowControl/>
        <w:spacing w:line="315" w:lineRule="atLeast"/>
        <w:ind w:firstLine="480"/>
        <w:rPr>
          <w:rFonts w:ascii="宋体" w:eastAsia="宋体" w:hAnsi="宋体" w:cs="宋体"/>
          <w:b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（一）</w:t>
      </w:r>
      <w:r w:rsidR="00A36250" w:rsidRPr="00CF034E"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主要职能</w:t>
      </w:r>
    </w:p>
    <w:p w:rsidR="00A36250" w:rsidRPr="00CF034E" w:rsidRDefault="00A36250" w:rsidP="00A36250">
      <w:pPr>
        <w:widowControl/>
        <w:spacing w:line="315" w:lineRule="atLeast"/>
        <w:ind w:firstLine="480"/>
        <w:rPr>
          <w:rFonts w:ascii="宋体" w:eastAsia="宋体" w:hAnsi="宋体"/>
          <w:sz w:val="28"/>
          <w:szCs w:val="28"/>
        </w:rPr>
      </w:pPr>
      <w:r w:rsidRPr="00CF034E">
        <w:rPr>
          <w:rFonts w:ascii="宋体" w:eastAsia="宋体" w:hAnsi="宋体" w:hint="eastAsia"/>
          <w:sz w:val="28"/>
          <w:szCs w:val="28"/>
        </w:rPr>
        <w:t>湖南省水运管理局（湖南省地方海事局、湖南省船舶检验局），是我省水路交通运输行业管理机构，其宗旨和业务范围是为航运安全畅通提供管理保障，具体为：水路运政管理、港政管理、水上交通安全</w:t>
      </w:r>
      <w:r w:rsidR="0035703B">
        <w:rPr>
          <w:rFonts w:ascii="宋体" w:eastAsia="宋体" w:hAnsi="宋体" w:hint="eastAsia"/>
          <w:sz w:val="28"/>
          <w:szCs w:val="28"/>
        </w:rPr>
        <w:t>管</w:t>
      </w:r>
      <w:r w:rsidRPr="00CF034E">
        <w:rPr>
          <w:rFonts w:ascii="宋体" w:eastAsia="宋体" w:hAnsi="宋体" w:hint="eastAsia"/>
          <w:sz w:val="28"/>
          <w:szCs w:val="28"/>
        </w:rPr>
        <w:t>理、航道管理、航运规划与统计、航运建设项目管理、水上通信管理、船闸管理、航运技术标准拟定、航运科研开发、航运人材培养、航运信息网络建设等。</w:t>
      </w:r>
    </w:p>
    <w:p w:rsidR="00A36250" w:rsidRPr="00CF034E" w:rsidRDefault="00CF034E" w:rsidP="00A36250">
      <w:pPr>
        <w:widowControl/>
        <w:spacing w:line="315" w:lineRule="atLeast"/>
        <w:ind w:firstLine="480"/>
        <w:rPr>
          <w:rFonts w:ascii="宋体" w:eastAsia="宋体" w:hAnsi="宋体" w:cs="宋体"/>
          <w:color w:val="000000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（二）</w:t>
      </w:r>
      <w:r w:rsidR="00A36250" w:rsidRPr="00CF034E">
        <w:rPr>
          <w:rFonts w:ascii="宋体" w:eastAsia="宋体" w:hAnsi="宋体" w:cs="宋体" w:hint="eastAsia"/>
          <w:b/>
          <w:color w:val="000000"/>
          <w:kern w:val="0"/>
          <w:sz w:val="28"/>
          <w:szCs w:val="28"/>
        </w:rPr>
        <w:t>机构情况</w:t>
      </w:r>
    </w:p>
    <w:p w:rsidR="00A36250" w:rsidRPr="00CF034E" w:rsidRDefault="00A36250" w:rsidP="00A36250">
      <w:pPr>
        <w:widowControl/>
        <w:spacing w:line="315" w:lineRule="atLeast"/>
        <w:ind w:firstLine="480"/>
        <w:rPr>
          <w:rFonts w:ascii="宋体" w:eastAsia="宋体" w:hAnsi="宋体"/>
          <w:sz w:val="28"/>
          <w:szCs w:val="28"/>
        </w:rPr>
      </w:pPr>
      <w:r w:rsidRPr="00CF034E">
        <w:rPr>
          <w:rFonts w:ascii="宋体" w:eastAsia="宋体" w:hAnsi="宋体" w:hint="eastAsia"/>
          <w:sz w:val="28"/>
          <w:szCs w:val="28"/>
        </w:rPr>
        <w:t>湖南省水运管理局系省交通运输厅下属参照公务员管理事业单位，附属</w:t>
      </w:r>
      <w:r w:rsidR="00F24141">
        <w:rPr>
          <w:rFonts w:ascii="宋体" w:eastAsia="宋体" w:hAnsi="宋体" w:hint="eastAsia"/>
          <w:sz w:val="28"/>
          <w:szCs w:val="28"/>
        </w:rPr>
        <w:t>5</w:t>
      </w:r>
      <w:r w:rsidRPr="00CF034E">
        <w:rPr>
          <w:rFonts w:ascii="宋体" w:eastAsia="宋体" w:hAnsi="宋体" w:hint="eastAsia"/>
          <w:sz w:val="28"/>
          <w:szCs w:val="28"/>
        </w:rPr>
        <w:t>家财政预算单位，即：长沙航道管理局、常德航道管理局、益阳航道管理局、衡阳航道管理局四个航道管理局和省水上交通安全指挥监控中心。201</w:t>
      </w:r>
      <w:r w:rsidR="002572E3">
        <w:rPr>
          <w:rFonts w:ascii="宋体" w:eastAsia="宋体" w:hAnsi="宋体" w:hint="eastAsia"/>
          <w:sz w:val="28"/>
          <w:szCs w:val="28"/>
        </w:rPr>
        <w:t>9</w:t>
      </w:r>
      <w:r w:rsidRPr="00CF034E">
        <w:rPr>
          <w:rFonts w:ascii="宋体" w:eastAsia="宋体" w:hAnsi="宋体" w:hint="eastAsia"/>
          <w:sz w:val="28"/>
          <w:szCs w:val="28"/>
        </w:rPr>
        <w:t>年决算汇总报表范围：四个航道管理局和省水上交通安全指挥监控中心、湖南省水运管理局本级共</w:t>
      </w:r>
      <w:r w:rsidR="00040365">
        <w:rPr>
          <w:rFonts w:ascii="宋体" w:eastAsia="宋体" w:hAnsi="宋体" w:hint="eastAsia"/>
          <w:sz w:val="28"/>
          <w:szCs w:val="28"/>
        </w:rPr>
        <w:t>6</w:t>
      </w:r>
      <w:r w:rsidRPr="00CF034E">
        <w:rPr>
          <w:rFonts w:ascii="宋体" w:eastAsia="宋体" w:hAnsi="宋体" w:hint="eastAsia"/>
          <w:sz w:val="28"/>
          <w:szCs w:val="28"/>
        </w:rPr>
        <w:t>家三级预算单位。</w:t>
      </w:r>
    </w:p>
    <w:p w:rsidR="00CF034E" w:rsidRPr="00CF034E" w:rsidRDefault="00A36250" w:rsidP="00A36250">
      <w:pPr>
        <w:snapToGrid w:val="0"/>
        <w:spacing w:line="52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CF034E">
        <w:rPr>
          <w:rFonts w:ascii="宋体" w:eastAsia="宋体" w:hAnsi="宋体" w:hint="eastAsia"/>
          <w:b/>
          <w:sz w:val="28"/>
          <w:szCs w:val="28"/>
        </w:rPr>
        <w:t>二、收入支出预算执行情况</w:t>
      </w:r>
      <w:r w:rsidR="00CF034E" w:rsidRPr="00CF034E">
        <w:rPr>
          <w:rFonts w:ascii="宋体" w:eastAsia="宋体" w:hAnsi="宋体" w:hint="eastAsia"/>
          <w:b/>
          <w:sz w:val="28"/>
          <w:szCs w:val="28"/>
        </w:rPr>
        <w:t>说明</w:t>
      </w:r>
    </w:p>
    <w:p w:rsidR="00A36250" w:rsidRPr="00CF034E" w:rsidRDefault="00A36250" w:rsidP="00A36250">
      <w:pPr>
        <w:snapToGrid w:val="0"/>
        <w:spacing w:line="52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CF034E">
        <w:rPr>
          <w:rFonts w:ascii="宋体" w:eastAsia="宋体" w:hAnsi="宋体" w:hint="eastAsia"/>
          <w:b/>
          <w:sz w:val="28"/>
          <w:szCs w:val="28"/>
        </w:rPr>
        <w:t>（一）收入支出预算</w:t>
      </w:r>
    </w:p>
    <w:p w:rsidR="00A36250" w:rsidRPr="00CF034E" w:rsidRDefault="00A36250" w:rsidP="00A36250">
      <w:pPr>
        <w:snapToGrid w:val="0"/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CF034E">
        <w:rPr>
          <w:rFonts w:ascii="宋体" w:eastAsia="宋体" w:hAnsi="宋体" w:hint="eastAsia"/>
          <w:sz w:val="28"/>
          <w:szCs w:val="28"/>
        </w:rPr>
        <w:t>201</w:t>
      </w:r>
      <w:r w:rsidR="002F2431">
        <w:rPr>
          <w:rFonts w:ascii="宋体" w:eastAsia="宋体" w:hAnsi="宋体" w:hint="eastAsia"/>
          <w:sz w:val="28"/>
          <w:szCs w:val="28"/>
        </w:rPr>
        <w:t>9</w:t>
      </w:r>
      <w:r w:rsidRPr="00CF034E">
        <w:rPr>
          <w:rFonts w:ascii="宋体" w:eastAsia="宋体" w:hAnsi="宋体" w:hint="eastAsia"/>
          <w:sz w:val="28"/>
          <w:szCs w:val="28"/>
        </w:rPr>
        <w:t>年年初预算收入</w:t>
      </w:r>
      <w:r w:rsidR="002F2431">
        <w:rPr>
          <w:rFonts w:ascii="宋体" w:eastAsia="宋体" w:hAnsi="宋体" w:hint="eastAsia"/>
          <w:sz w:val="28"/>
          <w:szCs w:val="28"/>
        </w:rPr>
        <w:t>30,793.68</w:t>
      </w:r>
      <w:r w:rsidRPr="00CF034E">
        <w:rPr>
          <w:rFonts w:ascii="宋体" w:eastAsia="宋体" w:hAnsi="宋体" w:hint="eastAsia"/>
          <w:sz w:val="28"/>
          <w:szCs w:val="28"/>
        </w:rPr>
        <w:t>万元，其中财政拨款</w:t>
      </w:r>
      <w:r w:rsidR="000F779D">
        <w:rPr>
          <w:rFonts w:ascii="宋体" w:eastAsia="宋体" w:hAnsi="宋体" w:hint="eastAsia"/>
          <w:sz w:val="28"/>
          <w:szCs w:val="28"/>
        </w:rPr>
        <w:t>3</w:t>
      </w:r>
      <w:r w:rsidR="000975A3">
        <w:rPr>
          <w:rFonts w:ascii="宋体" w:eastAsia="宋体" w:hAnsi="宋体" w:hint="eastAsia"/>
          <w:sz w:val="28"/>
          <w:szCs w:val="28"/>
        </w:rPr>
        <w:t>0,405.68</w:t>
      </w:r>
      <w:r w:rsidRPr="00CF034E">
        <w:rPr>
          <w:rFonts w:ascii="宋体" w:eastAsia="宋体" w:hAnsi="宋体" w:hint="eastAsia"/>
          <w:sz w:val="28"/>
          <w:szCs w:val="28"/>
        </w:rPr>
        <w:t>万元，其他收入</w:t>
      </w:r>
      <w:r w:rsidR="000975A3">
        <w:rPr>
          <w:rFonts w:ascii="宋体" w:eastAsia="宋体" w:hAnsi="宋体" w:hint="eastAsia"/>
          <w:sz w:val="28"/>
          <w:szCs w:val="28"/>
        </w:rPr>
        <w:t>388</w:t>
      </w:r>
      <w:r w:rsidRPr="00CF034E">
        <w:rPr>
          <w:rFonts w:ascii="宋体" w:eastAsia="宋体" w:hAnsi="宋体" w:hint="eastAsia"/>
          <w:sz w:val="28"/>
          <w:szCs w:val="28"/>
        </w:rPr>
        <w:t>万元。</w:t>
      </w:r>
    </w:p>
    <w:p w:rsidR="00A36250" w:rsidRPr="00CF034E" w:rsidRDefault="00A36250" w:rsidP="00A36250">
      <w:pPr>
        <w:snapToGrid w:val="0"/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CF034E">
        <w:rPr>
          <w:rFonts w:ascii="宋体" w:eastAsia="宋体" w:hAnsi="宋体" w:hint="eastAsia"/>
          <w:sz w:val="28"/>
          <w:szCs w:val="28"/>
        </w:rPr>
        <w:t>201</w:t>
      </w:r>
      <w:r w:rsidR="002F2431">
        <w:rPr>
          <w:rFonts w:ascii="宋体" w:eastAsia="宋体" w:hAnsi="宋体" w:hint="eastAsia"/>
          <w:sz w:val="28"/>
          <w:szCs w:val="28"/>
        </w:rPr>
        <w:t>9</w:t>
      </w:r>
      <w:r w:rsidRPr="00CF034E">
        <w:rPr>
          <w:rFonts w:ascii="宋体" w:eastAsia="宋体" w:hAnsi="宋体" w:hint="eastAsia"/>
          <w:sz w:val="28"/>
          <w:szCs w:val="28"/>
        </w:rPr>
        <w:t>年年初支出预算数</w:t>
      </w:r>
      <w:r w:rsidR="000975A3">
        <w:rPr>
          <w:rFonts w:ascii="宋体" w:eastAsia="宋体" w:hAnsi="宋体" w:hint="eastAsia"/>
          <w:sz w:val="28"/>
          <w:szCs w:val="28"/>
        </w:rPr>
        <w:t>30,793.68</w:t>
      </w:r>
      <w:r w:rsidRPr="00CF034E">
        <w:rPr>
          <w:rFonts w:ascii="宋体" w:eastAsia="宋体" w:hAnsi="宋体" w:hint="eastAsia"/>
          <w:sz w:val="28"/>
          <w:szCs w:val="28"/>
        </w:rPr>
        <w:t>万元，其中基本支出</w:t>
      </w:r>
      <w:r w:rsidR="000F779D">
        <w:rPr>
          <w:rFonts w:ascii="宋体" w:eastAsia="宋体" w:hAnsi="宋体" w:hint="eastAsia"/>
          <w:sz w:val="28"/>
          <w:szCs w:val="28"/>
        </w:rPr>
        <w:lastRenderedPageBreak/>
        <w:t>18</w:t>
      </w:r>
      <w:r w:rsidR="000975A3">
        <w:rPr>
          <w:rFonts w:ascii="宋体" w:eastAsia="宋体" w:hAnsi="宋体" w:hint="eastAsia"/>
          <w:sz w:val="28"/>
          <w:szCs w:val="28"/>
        </w:rPr>
        <w:t>,709.55</w:t>
      </w:r>
      <w:r w:rsidRPr="00CF034E">
        <w:rPr>
          <w:rFonts w:ascii="宋体" w:eastAsia="宋体" w:hAnsi="宋体" w:hint="eastAsia"/>
          <w:sz w:val="28"/>
          <w:szCs w:val="28"/>
        </w:rPr>
        <w:t>万元，项目支出</w:t>
      </w:r>
      <w:r w:rsidR="000975A3">
        <w:rPr>
          <w:rFonts w:ascii="宋体" w:eastAsia="宋体" w:hAnsi="宋体" w:hint="eastAsia"/>
          <w:sz w:val="28"/>
          <w:szCs w:val="28"/>
        </w:rPr>
        <w:t>12,084.13</w:t>
      </w:r>
      <w:r w:rsidRPr="00CF034E">
        <w:rPr>
          <w:rFonts w:ascii="宋体" w:eastAsia="宋体" w:hAnsi="宋体" w:hint="eastAsia"/>
          <w:sz w:val="28"/>
          <w:szCs w:val="28"/>
        </w:rPr>
        <w:t>万元。</w:t>
      </w:r>
    </w:p>
    <w:p w:rsidR="00A36250" w:rsidRPr="00CF034E" w:rsidRDefault="00A36250" w:rsidP="000F779D">
      <w:pPr>
        <w:snapToGrid w:val="0"/>
        <w:spacing w:line="52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CF034E">
        <w:rPr>
          <w:rFonts w:ascii="宋体" w:eastAsia="宋体" w:hAnsi="宋体" w:hint="eastAsia"/>
          <w:b/>
          <w:sz w:val="28"/>
          <w:szCs w:val="28"/>
        </w:rPr>
        <w:t>（二）收入支出预算执行情况。</w:t>
      </w:r>
    </w:p>
    <w:p w:rsidR="00A36250" w:rsidRPr="002572E3" w:rsidRDefault="00A36250" w:rsidP="00A36250">
      <w:pPr>
        <w:snapToGrid w:val="0"/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CF034E">
        <w:rPr>
          <w:rFonts w:ascii="宋体" w:eastAsia="宋体" w:hAnsi="宋体" w:hint="eastAsia"/>
          <w:sz w:val="28"/>
          <w:szCs w:val="28"/>
        </w:rPr>
        <w:t>本年实际收入</w:t>
      </w:r>
      <w:r w:rsidR="002572E3">
        <w:rPr>
          <w:rFonts w:ascii="宋体" w:eastAsia="宋体" w:hAnsi="宋体" w:hint="eastAsia"/>
          <w:sz w:val="28"/>
          <w:szCs w:val="28"/>
        </w:rPr>
        <w:t>33</w:t>
      </w:r>
      <w:r w:rsidR="002F2431">
        <w:rPr>
          <w:rFonts w:ascii="宋体" w:eastAsia="宋体" w:hAnsi="宋体" w:hint="eastAsia"/>
          <w:sz w:val="28"/>
          <w:szCs w:val="28"/>
        </w:rPr>
        <w:t>,</w:t>
      </w:r>
      <w:r w:rsidR="002572E3">
        <w:rPr>
          <w:rFonts w:ascii="宋体" w:eastAsia="宋体" w:hAnsi="宋体" w:hint="eastAsia"/>
          <w:sz w:val="28"/>
          <w:szCs w:val="28"/>
        </w:rPr>
        <w:t>022.14</w:t>
      </w:r>
      <w:r w:rsidRPr="00CF034E">
        <w:rPr>
          <w:rFonts w:ascii="宋体" w:eastAsia="宋体" w:hAnsi="宋体" w:hint="eastAsia"/>
          <w:sz w:val="28"/>
          <w:szCs w:val="28"/>
        </w:rPr>
        <w:t>万元，其中</w:t>
      </w:r>
      <w:r w:rsidR="002572E3" w:rsidRPr="002572E3">
        <w:rPr>
          <w:rFonts w:ascii="宋体" w:eastAsia="宋体" w:hAnsi="宋体" w:hint="eastAsia"/>
          <w:sz w:val="28"/>
          <w:szCs w:val="28"/>
        </w:rPr>
        <w:t>一般公共预算财政拨款收入</w:t>
      </w:r>
      <w:r w:rsidR="002572E3">
        <w:rPr>
          <w:rFonts w:ascii="宋体" w:eastAsia="宋体" w:hAnsi="宋体" w:hint="eastAsia"/>
          <w:sz w:val="28"/>
          <w:szCs w:val="28"/>
        </w:rPr>
        <w:t>32,430.97</w:t>
      </w:r>
      <w:r w:rsidRPr="00CF034E">
        <w:rPr>
          <w:rFonts w:ascii="宋体" w:eastAsia="宋体" w:hAnsi="宋体" w:hint="eastAsia"/>
          <w:sz w:val="28"/>
          <w:szCs w:val="28"/>
        </w:rPr>
        <w:t>元，</w:t>
      </w:r>
      <w:r w:rsidR="002572E3" w:rsidRPr="002572E3">
        <w:rPr>
          <w:rFonts w:ascii="宋体" w:eastAsia="宋体" w:hAnsi="宋体" w:hint="eastAsia"/>
          <w:sz w:val="28"/>
          <w:szCs w:val="28"/>
        </w:rPr>
        <w:t>政府性基金预算财政拨款收入</w:t>
      </w:r>
      <w:r w:rsidR="002572E3">
        <w:rPr>
          <w:rFonts w:ascii="宋体" w:eastAsia="宋体" w:hAnsi="宋体" w:hint="eastAsia"/>
          <w:sz w:val="28"/>
          <w:szCs w:val="28"/>
        </w:rPr>
        <w:t>216万元，</w:t>
      </w:r>
      <w:r w:rsidRPr="00CF034E">
        <w:rPr>
          <w:rFonts w:ascii="宋体" w:eastAsia="宋体" w:hAnsi="宋体" w:hint="eastAsia"/>
          <w:sz w:val="28"/>
          <w:szCs w:val="28"/>
        </w:rPr>
        <w:t>其他收入</w:t>
      </w:r>
      <w:r w:rsidR="002572E3">
        <w:rPr>
          <w:rFonts w:ascii="宋体" w:eastAsia="宋体" w:hAnsi="宋体" w:hint="eastAsia"/>
          <w:sz w:val="28"/>
          <w:szCs w:val="28"/>
        </w:rPr>
        <w:t>375.17</w:t>
      </w:r>
      <w:r w:rsidRPr="002572E3">
        <w:rPr>
          <w:rFonts w:ascii="宋体" w:eastAsia="宋体" w:hAnsi="宋体" w:hint="eastAsia"/>
          <w:sz w:val="28"/>
          <w:szCs w:val="28"/>
        </w:rPr>
        <w:t>万元。</w:t>
      </w:r>
    </w:p>
    <w:p w:rsidR="000F779D" w:rsidRPr="00CF034E" w:rsidRDefault="00A36250" w:rsidP="000F779D">
      <w:pPr>
        <w:snapToGrid w:val="0"/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CF034E">
        <w:rPr>
          <w:rFonts w:ascii="宋体" w:eastAsia="宋体" w:hAnsi="宋体" w:hint="eastAsia"/>
          <w:sz w:val="28"/>
          <w:szCs w:val="28"/>
        </w:rPr>
        <w:t>本年实际支出</w:t>
      </w:r>
      <w:r w:rsidR="002572E3">
        <w:rPr>
          <w:rFonts w:ascii="宋体" w:eastAsia="宋体" w:hAnsi="宋体" w:hint="eastAsia"/>
          <w:sz w:val="28"/>
          <w:szCs w:val="28"/>
        </w:rPr>
        <w:t>37,107.03</w:t>
      </w:r>
      <w:r w:rsidRPr="00CF034E">
        <w:rPr>
          <w:rFonts w:ascii="宋体" w:eastAsia="宋体" w:hAnsi="宋体" w:hint="eastAsia"/>
          <w:sz w:val="28"/>
          <w:szCs w:val="28"/>
        </w:rPr>
        <w:t>万元</w:t>
      </w:r>
      <w:r w:rsidR="000F779D">
        <w:rPr>
          <w:rFonts w:ascii="宋体" w:eastAsia="宋体" w:hAnsi="宋体" w:hint="eastAsia"/>
          <w:sz w:val="28"/>
          <w:szCs w:val="28"/>
        </w:rPr>
        <w:t>，</w:t>
      </w:r>
      <w:r w:rsidR="000F779D" w:rsidRPr="00CF034E">
        <w:rPr>
          <w:rFonts w:ascii="宋体" w:eastAsia="宋体" w:hAnsi="宋体" w:hint="eastAsia"/>
          <w:sz w:val="28"/>
          <w:szCs w:val="28"/>
        </w:rPr>
        <w:t>其中基本支出</w:t>
      </w:r>
      <w:r w:rsidR="002F2431">
        <w:rPr>
          <w:rFonts w:ascii="宋体" w:eastAsia="宋体" w:hAnsi="宋体" w:hint="eastAsia"/>
          <w:sz w:val="28"/>
          <w:szCs w:val="28"/>
        </w:rPr>
        <w:t>18,764.34</w:t>
      </w:r>
      <w:r w:rsidR="000F779D" w:rsidRPr="00CF034E">
        <w:rPr>
          <w:rFonts w:ascii="宋体" w:eastAsia="宋体" w:hAnsi="宋体" w:hint="eastAsia"/>
          <w:sz w:val="28"/>
          <w:szCs w:val="28"/>
        </w:rPr>
        <w:t>万元，项目支出</w:t>
      </w:r>
      <w:r w:rsidR="002F2431">
        <w:rPr>
          <w:rFonts w:ascii="宋体" w:eastAsia="宋体" w:hAnsi="宋体" w:hint="eastAsia"/>
          <w:sz w:val="28"/>
          <w:szCs w:val="28"/>
        </w:rPr>
        <w:t>18,342.69</w:t>
      </w:r>
      <w:r w:rsidR="000F779D" w:rsidRPr="00CF034E">
        <w:rPr>
          <w:rFonts w:ascii="宋体" w:eastAsia="宋体" w:hAnsi="宋体" w:hint="eastAsia"/>
          <w:sz w:val="28"/>
          <w:szCs w:val="28"/>
        </w:rPr>
        <w:t>万元。</w:t>
      </w:r>
    </w:p>
    <w:p w:rsidR="00A36250" w:rsidRPr="00CF034E" w:rsidRDefault="00CF034E" w:rsidP="00A36250">
      <w:pPr>
        <w:snapToGrid w:val="0"/>
        <w:spacing w:line="52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CF034E">
        <w:rPr>
          <w:rFonts w:ascii="宋体" w:eastAsia="宋体" w:hAnsi="宋体" w:hint="eastAsia"/>
          <w:b/>
          <w:sz w:val="28"/>
          <w:szCs w:val="28"/>
        </w:rPr>
        <w:t>（三）</w:t>
      </w:r>
      <w:r w:rsidR="00A36250" w:rsidRPr="00CF034E">
        <w:rPr>
          <w:rFonts w:ascii="宋体" w:eastAsia="宋体" w:hAnsi="宋体" w:hint="eastAsia"/>
          <w:b/>
          <w:sz w:val="28"/>
          <w:szCs w:val="28"/>
        </w:rPr>
        <w:t>支出按经济分类</w:t>
      </w:r>
      <w:r w:rsidRPr="00CF034E">
        <w:rPr>
          <w:rFonts w:ascii="宋体" w:eastAsia="宋体" w:hAnsi="宋体" w:hint="eastAsia"/>
          <w:b/>
          <w:sz w:val="28"/>
          <w:szCs w:val="28"/>
        </w:rPr>
        <w:t>情况说明</w:t>
      </w:r>
    </w:p>
    <w:p w:rsidR="00A36250" w:rsidRPr="00CF034E" w:rsidRDefault="00F24141" w:rsidP="00F24141">
      <w:pPr>
        <w:snapToGrid w:val="0"/>
        <w:spacing w:line="520" w:lineRule="exact"/>
        <w:ind w:firstLineChars="200" w:firstLine="562"/>
        <w:rPr>
          <w:rFonts w:ascii="宋体" w:eastAsia="宋体" w:hAnsi="宋体"/>
          <w:sz w:val="28"/>
          <w:szCs w:val="28"/>
        </w:rPr>
      </w:pPr>
      <w:r w:rsidRPr="00CF034E">
        <w:rPr>
          <w:rFonts w:ascii="宋体" w:eastAsia="宋体" w:hAnsi="宋体" w:hint="eastAsia"/>
          <w:b/>
          <w:sz w:val="28"/>
          <w:szCs w:val="28"/>
        </w:rPr>
        <w:t xml:space="preserve"> </w:t>
      </w:r>
      <w:r w:rsidR="00A36250" w:rsidRPr="00CF034E">
        <w:rPr>
          <w:rFonts w:ascii="宋体" w:eastAsia="宋体" w:hAnsi="宋体" w:hint="eastAsia"/>
          <w:b/>
          <w:sz w:val="28"/>
          <w:szCs w:val="28"/>
        </w:rPr>
        <w:t>“</w:t>
      </w:r>
      <w:r w:rsidR="00A36250" w:rsidRPr="00CF034E">
        <w:rPr>
          <w:rFonts w:ascii="宋体" w:eastAsia="宋体" w:hAnsi="宋体" w:hint="eastAsia"/>
          <w:sz w:val="28"/>
          <w:szCs w:val="28"/>
        </w:rPr>
        <w:t>三公</w:t>
      </w:r>
      <w:r w:rsidR="00A36250" w:rsidRPr="00CF034E">
        <w:rPr>
          <w:rFonts w:ascii="宋体" w:eastAsia="宋体" w:hAnsi="宋体" w:hint="eastAsia"/>
          <w:b/>
          <w:sz w:val="28"/>
          <w:szCs w:val="28"/>
        </w:rPr>
        <w:t>”</w:t>
      </w:r>
      <w:r w:rsidR="00A36250" w:rsidRPr="00CF034E">
        <w:rPr>
          <w:rFonts w:ascii="宋体" w:eastAsia="宋体" w:hAnsi="宋体" w:hint="eastAsia"/>
          <w:sz w:val="28"/>
          <w:szCs w:val="28"/>
        </w:rPr>
        <w:t>经费支出情况：</w:t>
      </w:r>
    </w:p>
    <w:p w:rsidR="00A36250" w:rsidRPr="00CF034E" w:rsidRDefault="00A36250" w:rsidP="00A36250">
      <w:pPr>
        <w:snapToGrid w:val="0"/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CF034E">
        <w:rPr>
          <w:rFonts w:ascii="宋体" w:eastAsia="宋体" w:hAnsi="宋体" w:hint="eastAsia"/>
          <w:sz w:val="28"/>
          <w:szCs w:val="28"/>
        </w:rPr>
        <w:t>201</w:t>
      </w:r>
      <w:r w:rsidR="002572E3">
        <w:rPr>
          <w:rFonts w:ascii="宋体" w:eastAsia="宋体" w:hAnsi="宋体" w:hint="eastAsia"/>
          <w:sz w:val="28"/>
          <w:szCs w:val="28"/>
        </w:rPr>
        <w:t>9</w:t>
      </w:r>
      <w:r w:rsidRPr="00CF034E">
        <w:rPr>
          <w:rFonts w:ascii="宋体" w:eastAsia="宋体" w:hAnsi="宋体" w:hint="eastAsia"/>
          <w:sz w:val="28"/>
          <w:szCs w:val="28"/>
        </w:rPr>
        <w:t>年三</w:t>
      </w:r>
      <w:proofErr w:type="gramStart"/>
      <w:r w:rsidRPr="00CF034E">
        <w:rPr>
          <w:rFonts w:ascii="宋体" w:eastAsia="宋体" w:hAnsi="宋体" w:hint="eastAsia"/>
          <w:sz w:val="28"/>
          <w:szCs w:val="28"/>
        </w:rPr>
        <w:t>公经费</w:t>
      </w:r>
      <w:proofErr w:type="gramEnd"/>
      <w:r w:rsidRPr="00CF034E">
        <w:rPr>
          <w:rFonts w:ascii="宋体" w:eastAsia="宋体" w:hAnsi="宋体" w:hint="eastAsia"/>
          <w:sz w:val="28"/>
          <w:szCs w:val="28"/>
        </w:rPr>
        <w:t>预算</w:t>
      </w:r>
      <w:r w:rsidR="002F2431">
        <w:rPr>
          <w:rFonts w:ascii="宋体" w:eastAsia="宋体" w:hAnsi="宋体" w:hint="eastAsia"/>
          <w:sz w:val="28"/>
          <w:szCs w:val="28"/>
        </w:rPr>
        <w:t>205.26</w:t>
      </w:r>
      <w:r w:rsidRPr="00CF034E">
        <w:rPr>
          <w:rFonts w:ascii="宋体" w:eastAsia="宋体" w:hAnsi="宋体" w:hint="eastAsia"/>
          <w:sz w:val="28"/>
          <w:szCs w:val="28"/>
        </w:rPr>
        <w:t>万元，其中公务接待费</w:t>
      </w:r>
      <w:r w:rsidR="00F24141">
        <w:rPr>
          <w:rFonts w:ascii="宋体" w:eastAsia="宋体" w:hAnsi="宋体" w:hint="eastAsia"/>
          <w:sz w:val="28"/>
          <w:szCs w:val="28"/>
        </w:rPr>
        <w:t>1</w:t>
      </w:r>
      <w:r w:rsidR="002F2431">
        <w:rPr>
          <w:rFonts w:ascii="宋体" w:eastAsia="宋体" w:hAnsi="宋体" w:hint="eastAsia"/>
          <w:sz w:val="28"/>
          <w:szCs w:val="28"/>
        </w:rPr>
        <w:t>03.75</w:t>
      </w:r>
      <w:r w:rsidRPr="00CF034E">
        <w:rPr>
          <w:rFonts w:ascii="宋体" w:eastAsia="宋体" w:hAnsi="宋体" w:hint="eastAsia"/>
          <w:sz w:val="28"/>
          <w:szCs w:val="28"/>
        </w:rPr>
        <w:t>万元，公车运行维护费</w:t>
      </w:r>
      <w:r w:rsidR="002F2431">
        <w:rPr>
          <w:rFonts w:ascii="宋体" w:eastAsia="宋体" w:hAnsi="宋体" w:hint="eastAsia"/>
          <w:sz w:val="28"/>
          <w:szCs w:val="28"/>
        </w:rPr>
        <w:t>89.51</w:t>
      </w:r>
      <w:r w:rsidRPr="00CF034E">
        <w:rPr>
          <w:rFonts w:ascii="宋体" w:eastAsia="宋体" w:hAnsi="宋体" w:hint="eastAsia"/>
          <w:sz w:val="28"/>
          <w:szCs w:val="28"/>
        </w:rPr>
        <w:t>万元，出国费用12万元。实际支出</w:t>
      </w:r>
      <w:r w:rsidR="002F2431">
        <w:rPr>
          <w:rFonts w:ascii="宋体" w:eastAsia="宋体" w:hAnsi="宋体" w:hint="eastAsia"/>
          <w:sz w:val="28"/>
          <w:szCs w:val="28"/>
        </w:rPr>
        <w:t>141.13</w:t>
      </w:r>
      <w:r w:rsidRPr="00CF034E">
        <w:rPr>
          <w:rFonts w:ascii="宋体" w:eastAsia="宋体" w:hAnsi="宋体" w:hint="eastAsia"/>
          <w:sz w:val="28"/>
          <w:szCs w:val="28"/>
        </w:rPr>
        <w:t>万元，其中公务接待费</w:t>
      </w:r>
      <w:r w:rsidR="002F2431">
        <w:rPr>
          <w:rFonts w:ascii="宋体" w:eastAsia="宋体" w:hAnsi="宋体" w:hint="eastAsia"/>
          <w:sz w:val="28"/>
          <w:szCs w:val="28"/>
        </w:rPr>
        <w:t>52.2</w:t>
      </w:r>
      <w:r w:rsidRPr="00CF034E">
        <w:rPr>
          <w:rFonts w:ascii="宋体" w:eastAsia="宋体" w:hAnsi="宋体" w:hint="eastAsia"/>
          <w:sz w:val="28"/>
          <w:szCs w:val="28"/>
        </w:rPr>
        <w:t>万元，公车运行维护费</w:t>
      </w:r>
      <w:r w:rsidR="002F2431">
        <w:rPr>
          <w:rFonts w:ascii="宋体" w:eastAsia="宋体" w:hAnsi="宋体" w:hint="eastAsia"/>
          <w:sz w:val="28"/>
          <w:szCs w:val="28"/>
        </w:rPr>
        <w:t>83.43</w:t>
      </w:r>
      <w:r w:rsidRPr="00CF034E">
        <w:rPr>
          <w:rFonts w:ascii="宋体" w:eastAsia="宋体" w:hAnsi="宋体" w:hint="eastAsia"/>
          <w:sz w:val="28"/>
          <w:szCs w:val="28"/>
        </w:rPr>
        <w:t>万元，出国费</w:t>
      </w:r>
      <w:r w:rsidR="002F2431">
        <w:rPr>
          <w:rFonts w:ascii="宋体" w:eastAsia="宋体" w:hAnsi="宋体" w:hint="eastAsia"/>
          <w:sz w:val="28"/>
          <w:szCs w:val="28"/>
        </w:rPr>
        <w:t>5.5万元</w:t>
      </w:r>
      <w:r w:rsidRPr="00CF034E">
        <w:rPr>
          <w:rFonts w:ascii="宋体" w:eastAsia="宋体" w:hAnsi="宋体" w:hint="eastAsia"/>
          <w:sz w:val="28"/>
          <w:szCs w:val="28"/>
        </w:rPr>
        <w:t>，共节约</w:t>
      </w:r>
      <w:r w:rsidR="002F2431">
        <w:rPr>
          <w:rFonts w:ascii="宋体" w:eastAsia="宋体" w:hAnsi="宋体" w:hint="eastAsia"/>
          <w:sz w:val="28"/>
          <w:szCs w:val="28"/>
        </w:rPr>
        <w:t>64.13</w:t>
      </w:r>
      <w:r w:rsidRPr="00CF034E">
        <w:rPr>
          <w:rFonts w:ascii="宋体" w:eastAsia="宋体" w:hAnsi="宋体" w:hint="eastAsia"/>
          <w:sz w:val="28"/>
          <w:szCs w:val="28"/>
        </w:rPr>
        <w:t>万元。</w:t>
      </w:r>
    </w:p>
    <w:p w:rsidR="00086A99" w:rsidRDefault="00086A99" w:rsidP="000F779D">
      <w:pPr>
        <w:widowControl/>
        <w:spacing w:line="450" w:lineRule="atLeast"/>
        <w:jc w:val="left"/>
        <w:rPr>
          <w:rFonts w:asciiTheme="minorEastAsia" w:hAnsiTheme="minorEastAsia" w:hint="eastAsia"/>
          <w:sz w:val="28"/>
          <w:szCs w:val="28"/>
        </w:rPr>
      </w:pPr>
    </w:p>
    <w:p w:rsidR="00086A99" w:rsidRPr="00086A99" w:rsidRDefault="00953A1F" w:rsidP="000F779D">
      <w:pPr>
        <w:widowControl/>
        <w:spacing w:line="450" w:lineRule="atLeast"/>
        <w:jc w:val="left"/>
        <w:rPr>
          <w:rFonts w:ascii="宋体" w:eastAsia="宋体" w:hAnsi="宋体" w:hint="eastAsia"/>
          <w:sz w:val="28"/>
          <w:szCs w:val="28"/>
        </w:rPr>
      </w:pPr>
      <w:hyperlink r:id="rId6" w:history="1">
        <w:r w:rsidR="0017489B" w:rsidRPr="00086A99">
          <w:rPr>
            <w:rFonts w:ascii="宋体" w:eastAsia="宋体" w:hAnsi="宋体" w:cs="宋体" w:hint="eastAsia"/>
            <w:color w:val="000000" w:themeColor="text1"/>
            <w:kern w:val="0"/>
            <w:sz w:val="28"/>
            <w:szCs w:val="28"/>
          </w:rPr>
          <w:t>一、收入支出决算总表</w:t>
        </w:r>
      </w:hyperlink>
    </w:p>
    <w:p w:rsidR="00086A99" w:rsidRPr="00086A99" w:rsidRDefault="00953A1F" w:rsidP="000F779D">
      <w:pPr>
        <w:widowControl/>
        <w:spacing w:line="450" w:lineRule="atLeast"/>
        <w:jc w:val="left"/>
        <w:rPr>
          <w:rFonts w:ascii="宋体" w:eastAsia="宋体" w:hAnsi="宋体" w:hint="eastAsia"/>
          <w:sz w:val="28"/>
          <w:szCs w:val="28"/>
        </w:rPr>
      </w:pPr>
      <w:hyperlink r:id="rId7" w:history="1">
        <w:r w:rsidR="0017489B" w:rsidRPr="00086A99">
          <w:rPr>
            <w:rFonts w:ascii="宋体" w:eastAsia="宋体" w:hAnsi="宋体" w:cs="宋体" w:hint="eastAsia"/>
            <w:color w:val="000000" w:themeColor="text1"/>
            <w:kern w:val="0"/>
            <w:sz w:val="28"/>
            <w:szCs w:val="28"/>
          </w:rPr>
          <w:t>二、收入决算表</w:t>
        </w:r>
      </w:hyperlink>
    </w:p>
    <w:p w:rsidR="00086A99" w:rsidRPr="00086A99" w:rsidRDefault="00953A1F" w:rsidP="000F779D">
      <w:pPr>
        <w:widowControl/>
        <w:spacing w:line="450" w:lineRule="atLeast"/>
        <w:jc w:val="left"/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</w:pPr>
      <w:hyperlink r:id="rId8" w:history="1">
        <w:r w:rsidR="0017489B" w:rsidRPr="00086A99">
          <w:rPr>
            <w:rFonts w:ascii="宋体" w:eastAsia="宋体" w:hAnsi="宋体" w:cs="宋体" w:hint="eastAsia"/>
            <w:color w:val="000000" w:themeColor="text1"/>
            <w:kern w:val="0"/>
            <w:sz w:val="28"/>
            <w:szCs w:val="28"/>
          </w:rPr>
          <w:t>三、支出决算表</w:t>
        </w:r>
      </w:hyperlink>
      <w:r w:rsidR="0017489B" w:rsidRPr="00086A99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 </w:t>
      </w:r>
    </w:p>
    <w:p w:rsidR="00086A99" w:rsidRPr="00086A99" w:rsidRDefault="00953A1F" w:rsidP="000F779D">
      <w:pPr>
        <w:widowControl/>
        <w:spacing w:line="450" w:lineRule="atLeast"/>
        <w:jc w:val="left"/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</w:pPr>
      <w:hyperlink r:id="rId9" w:history="1">
        <w:r w:rsidR="0017489B" w:rsidRPr="00086A99">
          <w:rPr>
            <w:rFonts w:ascii="宋体" w:eastAsia="宋体" w:hAnsi="宋体" w:cs="宋体" w:hint="eastAsia"/>
            <w:color w:val="000000" w:themeColor="text1"/>
            <w:kern w:val="0"/>
            <w:sz w:val="28"/>
            <w:szCs w:val="28"/>
          </w:rPr>
          <w:t>四、财政拨款收入支出决算总表</w:t>
        </w:r>
      </w:hyperlink>
      <w:r w:rsidR="0017489B" w:rsidRPr="00086A99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 </w:t>
      </w:r>
    </w:p>
    <w:p w:rsidR="00086A99" w:rsidRPr="00086A99" w:rsidRDefault="00953A1F" w:rsidP="000F779D">
      <w:pPr>
        <w:widowControl/>
        <w:spacing w:line="450" w:lineRule="atLeast"/>
        <w:jc w:val="left"/>
        <w:rPr>
          <w:rFonts w:ascii="宋体" w:eastAsia="宋体" w:hAnsi="宋体" w:hint="eastAsia"/>
          <w:sz w:val="28"/>
          <w:szCs w:val="28"/>
        </w:rPr>
      </w:pPr>
      <w:hyperlink r:id="rId10" w:history="1">
        <w:r w:rsidR="0017489B" w:rsidRPr="00086A99">
          <w:rPr>
            <w:rFonts w:ascii="宋体" w:eastAsia="宋体" w:hAnsi="宋体" w:cs="宋体" w:hint="eastAsia"/>
            <w:color w:val="000000" w:themeColor="text1"/>
            <w:kern w:val="0"/>
            <w:sz w:val="28"/>
            <w:szCs w:val="28"/>
          </w:rPr>
          <w:t>五、一般公共预算财政拨款支出决算表</w:t>
        </w:r>
      </w:hyperlink>
    </w:p>
    <w:p w:rsidR="00086A99" w:rsidRPr="00086A99" w:rsidRDefault="00953A1F" w:rsidP="000F779D">
      <w:pPr>
        <w:widowControl/>
        <w:spacing w:line="450" w:lineRule="atLeast"/>
        <w:jc w:val="left"/>
        <w:rPr>
          <w:rFonts w:ascii="宋体" w:eastAsia="宋体" w:hAnsi="宋体" w:hint="eastAsia"/>
          <w:sz w:val="28"/>
          <w:szCs w:val="28"/>
        </w:rPr>
      </w:pPr>
      <w:hyperlink r:id="rId11" w:history="1">
        <w:r w:rsidR="0017489B" w:rsidRPr="00086A99">
          <w:rPr>
            <w:rFonts w:ascii="宋体" w:eastAsia="宋体" w:hAnsi="宋体" w:cs="宋体" w:hint="eastAsia"/>
            <w:color w:val="000000" w:themeColor="text1"/>
            <w:kern w:val="0"/>
            <w:sz w:val="28"/>
            <w:szCs w:val="28"/>
          </w:rPr>
          <w:t>六、一般公共预算财政拨款基本支出决算表</w:t>
        </w:r>
      </w:hyperlink>
    </w:p>
    <w:p w:rsidR="00141DAE" w:rsidRPr="00086A99" w:rsidRDefault="00953A1F" w:rsidP="000F779D">
      <w:pPr>
        <w:widowControl/>
        <w:spacing w:line="450" w:lineRule="atLeast"/>
        <w:jc w:val="left"/>
        <w:rPr>
          <w:rFonts w:ascii="宋体" w:eastAsia="宋体" w:hAnsi="宋体" w:hint="eastAsia"/>
          <w:sz w:val="28"/>
          <w:szCs w:val="28"/>
        </w:rPr>
      </w:pPr>
      <w:hyperlink r:id="rId12" w:history="1">
        <w:r w:rsidR="0017489B" w:rsidRPr="00086A99">
          <w:rPr>
            <w:rFonts w:ascii="宋体" w:eastAsia="宋体" w:hAnsi="宋体" w:cs="宋体" w:hint="eastAsia"/>
            <w:color w:val="000000" w:themeColor="text1"/>
            <w:kern w:val="0"/>
            <w:sz w:val="28"/>
            <w:szCs w:val="28"/>
          </w:rPr>
          <w:t>七、一般公共预算财政拨款“三公”经费支出决算表</w:t>
        </w:r>
      </w:hyperlink>
    </w:p>
    <w:p w:rsidR="00086A99" w:rsidRPr="00086A99" w:rsidRDefault="00086A99" w:rsidP="000F779D">
      <w:pPr>
        <w:widowControl/>
        <w:spacing w:line="450" w:lineRule="atLeast"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086A99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八、政府性基金预算财政拨款收入支出决算表</w:t>
      </w:r>
    </w:p>
    <w:sectPr w:rsidR="00086A99" w:rsidRPr="00086A99" w:rsidSect="00141D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D20" w:rsidRDefault="00006D20" w:rsidP="00BD656D">
      <w:r>
        <w:separator/>
      </w:r>
    </w:p>
  </w:endnote>
  <w:endnote w:type="continuationSeparator" w:id="0">
    <w:p w:rsidR="00006D20" w:rsidRDefault="00006D20" w:rsidP="00BD65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D20" w:rsidRDefault="00006D20" w:rsidP="00BD656D">
      <w:r>
        <w:separator/>
      </w:r>
    </w:p>
  </w:footnote>
  <w:footnote w:type="continuationSeparator" w:id="0">
    <w:p w:rsidR="00006D20" w:rsidRDefault="00006D20" w:rsidP="00BD65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489B"/>
    <w:rsid w:val="00006D20"/>
    <w:rsid w:val="00040365"/>
    <w:rsid w:val="00086A99"/>
    <w:rsid w:val="000975A3"/>
    <w:rsid w:val="000C662A"/>
    <w:rsid w:val="000F779D"/>
    <w:rsid w:val="00141DAE"/>
    <w:rsid w:val="0017489B"/>
    <w:rsid w:val="002572E3"/>
    <w:rsid w:val="00291600"/>
    <w:rsid w:val="002F2431"/>
    <w:rsid w:val="003302CD"/>
    <w:rsid w:val="0035703B"/>
    <w:rsid w:val="0038470F"/>
    <w:rsid w:val="00573765"/>
    <w:rsid w:val="005A54CA"/>
    <w:rsid w:val="00622499"/>
    <w:rsid w:val="00862EA7"/>
    <w:rsid w:val="00953A1F"/>
    <w:rsid w:val="00A36250"/>
    <w:rsid w:val="00AF0E47"/>
    <w:rsid w:val="00BD656D"/>
    <w:rsid w:val="00BE54EE"/>
    <w:rsid w:val="00CB3840"/>
    <w:rsid w:val="00CF034E"/>
    <w:rsid w:val="00F24141"/>
    <w:rsid w:val="00FF2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DAE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7489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7489B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17489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17489B"/>
  </w:style>
  <w:style w:type="character" w:styleId="a4">
    <w:name w:val="Hyperlink"/>
    <w:basedOn w:val="a0"/>
    <w:uiPriority w:val="99"/>
    <w:semiHidden/>
    <w:unhideWhenUsed/>
    <w:rsid w:val="0017489B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17489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7489B"/>
    <w:rPr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BD65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BD656D"/>
    <w:rPr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BD65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BD656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8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15956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4445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83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19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77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11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00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njt.gov.cn/xxgk/zwgg/201808/P020180816365044157684.pdf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hnjt.gov.cn/xxgk/zwgg/201808/P020180816365044043835.pdf" TargetMode="External"/><Relationship Id="rId12" Type="http://schemas.openxmlformats.org/officeDocument/2006/relationships/hyperlink" Target="http://www.hnjt.gov.cn/xxgk/zwgg/201808/P020180816365044607503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njt.gov.cn/xxgk/zwgg/201808/P020180816365043904682.pdf" TargetMode="External"/><Relationship Id="rId11" Type="http://schemas.openxmlformats.org/officeDocument/2006/relationships/hyperlink" Target="http://www.hnjt.gov.cn/xxgk/zwgg/201808/P020180816365044503474.pdf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www.hnjt.gov.cn/xxgk/zwgg/201808/P020180816365044407110.pd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hnjt.gov.cn/xxgk/zwgg/201808/P020180816365044265883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221</Words>
  <Characters>1265</Characters>
  <Application>Microsoft Office Word</Application>
  <DocSecurity>0</DocSecurity>
  <Lines>10</Lines>
  <Paragraphs>2</Paragraphs>
  <ScaleCrop>false</ScaleCrop>
  <Company>微软中国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肖佳</cp:lastModifiedBy>
  <cp:revision>12</cp:revision>
  <cp:lastPrinted>2019-09-05T00:58:00Z</cp:lastPrinted>
  <dcterms:created xsi:type="dcterms:W3CDTF">2018-09-07T01:10:00Z</dcterms:created>
  <dcterms:modified xsi:type="dcterms:W3CDTF">2020-08-27T08:58:00Z</dcterms:modified>
</cp:coreProperties>
</file>