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3C" w:rsidRDefault="00444B61">
      <w:pPr>
        <w:widowControl/>
        <w:spacing w:before="100" w:beforeAutospacing="1" w:after="100" w:afterAutospacing="1" w:line="420" w:lineRule="atLeast"/>
        <w:jc w:val="center"/>
        <w:outlineLvl w:val="0"/>
        <w:rPr>
          <w:rFonts w:ascii="宋体" w:eastAsia="宋体" w:hAnsi="宋体" w:cs="宋体"/>
          <w:b/>
          <w:bCs/>
          <w:color w:val="0071AE"/>
          <w:kern w:val="36"/>
          <w:sz w:val="32"/>
          <w:szCs w:val="32"/>
        </w:rPr>
      </w:pPr>
      <w:r>
        <w:rPr>
          <w:rFonts w:ascii="宋体" w:eastAsia="宋体" w:hAnsi="宋体" w:cs="宋体"/>
          <w:b/>
          <w:bCs/>
          <w:color w:val="0071AE"/>
          <w:kern w:val="36"/>
          <w:sz w:val="32"/>
          <w:szCs w:val="32"/>
        </w:rPr>
        <w:t>湖南省</w:t>
      </w:r>
      <w:r>
        <w:rPr>
          <w:rFonts w:ascii="宋体" w:eastAsia="宋体" w:hAnsi="宋体" w:cs="宋体" w:hint="eastAsia"/>
          <w:b/>
          <w:bCs/>
          <w:color w:val="0071AE"/>
          <w:kern w:val="36"/>
          <w:sz w:val="32"/>
          <w:szCs w:val="32"/>
        </w:rPr>
        <w:t>水运管理局</w:t>
      </w:r>
      <w:r>
        <w:rPr>
          <w:rFonts w:ascii="宋体" w:eastAsia="宋体" w:hAnsi="宋体" w:cs="宋体"/>
          <w:b/>
          <w:bCs/>
          <w:color w:val="0071AE"/>
          <w:kern w:val="36"/>
          <w:sz w:val="32"/>
          <w:szCs w:val="32"/>
        </w:rPr>
        <w:t>201</w:t>
      </w:r>
      <w:r w:rsidR="00B5487F">
        <w:rPr>
          <w:rFonts w:ascii="宋体" w:eastAsia="宋体" w:hAnsi="宋体" w:cs="宋体" w:hint="eastAsia"/>
          <w:b/>
          <w:bCs/>
          <w:color w:val="0071AE"/>
          <w:kern w:val="36"/>
          <w:sz w:val="32"/>
          <w:szCs w:val="32"/>
        </w:rPr>
        <w:t>9</w:t>
      </w:r>
      <w:r>
        <w:rPr>
          <w:rFonts w:ascii="宋体" w:eastAsia="宋体" w:hAnsi="宋体" w:cs="宋体"/>
          <w:b/>
          <w:bCs/>
          <w:color w:val="0071AE"/>
          <w:kern w:val="36"/>
          <w:sz w:val="32"/>
          <w:szCs w:val="32"/>
        </w:rPr>
        <w:t>年部门预算</w:t>
      </w:r>
      <w:r w:rsidR="00B5487F">
        <w:rPr>
          <w:rFonts w:ascii="宋体" w:eastAsia="宋体" w:hAnsi="宋体" w:cs="宋体" w:hint="eastAsia"/>
          <w:b/>
          <w:bCs/>
          <w:color w:val="0071AE"/>
          <w:kern w:val="36"/>
          <w:sz w:val="32"/>
          <w:szCs w:val="32"/>
        </w:rPr>
        <w:t>公开</w:t>
      </w:r>
      <w:r>
        <w:rPr>
          <w:rFonts w:ascii="宋体" w:eastAsia="宋体" w:hAnsi="宋体" w:cs="宋体"/>
          <w:b/>
          <w:bCs/>
          <w:color w:val="0071AE"/>
          <w:kern w:val="36"/>
          <w:sz w:val="32"/>
          <w:szCs w:val="32"/>
        </w:rPr>
        <w:t>说明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 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　</w:t>
      </w:r>
      <w:r>
        <w:rPr>
          <w:rFonts w:ascii="宋体" w:eastAsia="宋体" w:hAnsi="宋体" w:cs="宋体"/>
          <w:b/>
          <w:bCs/>
          <w:color w:val="666666"/>
          <w:kern w:val="0"/>
        </w:rPr>
        <w:t>一、</w:t>
      </w:r>
      <w:r>
        <w:rPr>
          <w:rFonts w:ascii="宋体" w:eastAsia="宋体" w:hAnsi="宋体" w:cs="宋体" w:hint="eastAsia"/>
          <w:b/>
          <w:bCs/>
          <w:color w:val="666666"/>
          <w:kern w:val="0"/>
        </w:rPr>
        <w:t>水运管理局主要</w:t>
      </w:r>
      <w:r>
        <w:rPr>
          <w:rFonts w:ascii="宋体" w:eastAsia="宋体" w:hAnsi="宋体" w:cs="宋体"/>
          <w:b/>
          <w:bCs/>
          <w:color w:val="666666"/>
          <w:kern w:val="0"/>
        </w:rPr>
        <w:t>职责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（一）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宣传、</w:t>
      </w:r>
      <w:r>
        <w:rPr>
          <w:rFonts w:ascii="宋体" w:eastAsia="宋体" w:hAnsi="宋体" w:cs="宋体"/>
          <w:color w:val="666666"/>
          <w:kern w:val="0"/>
          <w:szCs w:val="21"/>
        </w:rPr>
        <w:t>贯彻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和执行</w:t>
      </w:r>
      <w:r>
        <w:rPr>
          <w:rFonts w:ascii="宋体" w:eastAsia="宋体" w:hAnsi="宋体" w:cs="宋体"/>
          <w:color w:val="666666"/>
          <w:kern w:val="0"/>
          <w:szCs w:val="21"/>
        </w:rPr>
        <w:t>国家有关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法律</w:t>
      </w:r>
      <w:r>
        <w:rPr>
          <w:rFonts w:ascii="宋体" w:eastAsia="宋体" w:hAnsi="宋体" w:cs="宋体"/>
          <w:color w:val="666666"/>
          <w:kern w:val="0"/>
          <w:szCs w:val="21"/>
        </w:rPr>
        <w:t>、法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规、规章和政策，组织拟订和实施水路交通地方性法规、规章、规则及技术规范；依据法律法规和省交通厅委托，负责全省水路交通安全行政执法及监督检查。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（二）拟定全省水路交通发展规划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和计划，编报海事监督、船舶检验、航道管理、港航管理的新建改建（养护）工程项目年度计划并组织实施；负责本行业统计信息工作。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　（三）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负责拟订全省水路交通建设、养护管理办法，经审批后组织实施；负责所辖水路交通建设和养护资金的筹措、拨付及使用监督。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　（四）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负责水上交通安全监督和防止船舶污染水域；对船舶所有人安全生产条件和水运企业安全管理体系实施监督管理；管理水上交通通航秩序和通航环境，划定并管理航路、禁航区、交通管制区、港外锚地和安全作业区等；负责水上水下施工作业（</w:t>
      </w:r>
      <w:proofErr w:type="gramStart"/>
      <w:r>
        <w:rPr>
          <w:rFonts w:ascii="宋体" w:eastAsia="宋体" w:hAnsi="宋体" w:cs="宋体" w:hint="eastAsia"/>
          <w:color w:val="666666"/>
          <w:kern w:val="0"/>
          <w:szCs w:val="21"/>
        </w:rPr>
        <w:t>含使用</w:t>
      </w:r>
      <w:proofErr w:type="gramEnd"/>
      <w:r>
        <w:rPr>
          <w:rFonts w:ascii="宋体" w:eastAsia="宋体" w:hAnsi="宋体" w:cs="宋体" w:hint="eastAsia"/>
          <w:color w:val="666666"/>
          <w:kern w:val="0"/>
          <w:szCs w:val="21"/>
        </w:rPr>
        <w:t>岸线）碍航性审核和监督检查；组织和指导水上搜寻救助；管理沉船沉物打捞；管理和发布航行警（通）告；负责管理船员、引航</w:t>
      </w:r>
      <w:proofErr w:type="gramStart"/>
      <w:r>
        <w:rPr>
          <w:rFonts w:ascii="宋体" w:eastAsia="宋体" w:hAnsi="宋体" w:cs="宋体" w:hint="eastAsia"/>
          <w:color w:val="666666"/>
          <w:kern w:val="0"/>
          <w:szCs w:val="21"/>
        </w:rPr>
        <w:t>员适任资格</w:t>
      </w:r>
      <w:proofErr w:type="gramEnd"/>
      <w:r>
        <w:rPr>
          <w:rFonts w:ascii="宋体" w:eastAsia="宋体" w:hAnsi="宋体" w:cs="宋体" w:hint="eastAsia"/>
          <w:color w:val="666666"/>
          <w:kern w:val="0"/>
          <w:szCs w:val="21"/>
        </w:rPr>
        <w:t>和其培训机构的资质认可；负责本省船舶登记和签证；调查、处理水上交通和船舶污染事故。</w:t>
      </w:r>
      <w:r>
        <w:rPr>
          <w:rFonts w:ascii="宋体" w:eastAsia="宋体" w:hAnsi="宋体" w:cs="宋体"/>
          <w:color w:val="666666"/>
          <w:kern w:val="0"/>
          <w:szCs w:val="21"/>
        </w:rPr>
        <w:t>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（五）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负责船舶、水上设施检验和船舶适航管理；负责船舶及水上设施的法定检验；按规定权限负责船用产品的认可和检验；按规定权限审查船舶设计图纸。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（六）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参与组织、实施国家和省重点及大型水路交通基础设施建设工程，归口管理中、小型水路交通基础设施建设工程。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lastRenderedPageBreak/>
        <w:t>（七）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对全省水路运输及运输服务业市场、港口装卸搬运市场、船舶修造市场实施行业管理；负责全省水路运输行政管理、港口行政管理；组织和协调水路战备军事运输。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（八）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负责全省航道行政管理工作；负责航道通航技术标准审查；参与协调水资源综合利用。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（九）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受省交通厅委托实施水路交通</w:t>
      </w:r>
      <w:proofErr w:type="gramStart"/>
      <w:r>
        <w:rPr>
          <w:rFonts w:ascii="宋体" w:eastAsia="宋体" w:hAnsi="宋体" w:cs="宋体" w:hint="eastAsia"/>
          <w:color w:val="666666"/>
          <w:kern w:val="0"/>
          <w:szCs w:val="21"/>
        </w:rPr>
        <w:t>规</w:t>
      </w:r>
      <w:proofErr w:type="gramEnd"/>
      <w:r>
        <w:rPr>
          <w:rFonts w:ascii="宋体" w:eastAsia="宋体" w:hAnsi="宋体" w:cs="宋体" w:hint="eastAsia"/>
          <w:color w:val="666666"/>
          <w:kern w:val="0"/>
          <w:szCs w:val="21"/>
        </w:rPr>
        <w:t>费的征</w:t>
      </w:r>
      <w:proofErr w:type="gramStart"/>
      <w:r>
        <w:rPr>
          <w:rFonts w:ascii="宋体" w:eastAsia="宋体" w:hAnsi="宋体" w:cs="宋体" w:hint="eastAsia"/>
          <w:color w:val="666666"/>
          <w:kern w:val="0"/>
          <w:szCs w:val="21"/>
        </w:rPr>
        <w:t>稽</w:t>
      </w:r>
      <w:proofErr w:type="gramEnd"/>
      <w:r>
        <w:rPr>
          <w:rFonts w:ascii="宋体" w:eastAsia="宋体" w:hAnsi="宋体" w:cs="宋体" w:hint="eastAsia"/>
          <w:color w:val="666666"/>
          <w:kern w:val="0"/>
          <w:szCs w:val="21"/>
        </w:rPr>
        <w:t>管理；负责对本系统财务会计和内部审计工作的管理与指导。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color w:val="666666"/>
          <w:kern w:val="0"/>
          <w:szCs w:val="21"/>
        </w:rPr>
        <w:t>（十）指导本行业科技工作，组织水路交通新技术、新工艺、新材料的推广应用。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color w:val="666666"/>
          <w:kern w:val="0"/>
          <w:szCs w:val="21"/>
        </w:rPr>
        <w:t>（十一）负责局机关和直属单位的干部人事、劳动工资、职工教育、机构编制、离退休人员管理工作；负责局机关及直属单位党群和纪检监察工作；指导水路交通行业体制改革工作；指导本行业职工教育和精神文明建设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color w:val="666666"/>
          <w:kern w:val="0"/>
          <w:szCs w:val="21"/>
        </w:rPr>
        <w:t>（十二）承办省政府、省交通厅交办的其它事项。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b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b/>
          <w:color w:val="666666"/>
          <w:kern w:val="0"/>
          <w:szCs w:val="21"/>
        </w:rPr>
        <w:t>二、部门预算单位构成</w:t>
      </w:r>
    </w:p>
    <w:p w:rsidR="0000043C" w:rsidRDefault="00444B61">
      <w:pPr>
        <w:widowControl/>
        <w:spacing w:line="532" w:lineRule="auto"/>
        <w:ind w:firstLine="405"/>
        <w:jc w:val="left"/>
        <w:rPr>
          <w:rFonts w:ascii="宋体" w:eastAsia="宋体" w:hAnsi="宋体" w:cs="宋体"/>
          <w:b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F53444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我局</w:t>
      </w:r>
      <w:r>
        <w:rPr>
          <w:rFonts w:ascii="宋体" w:eastAsia="宋体" w:hAnsi="宋体" w:cs="宋体"/>
          <w:color w:val="666666"/>
          <w:kern w:val="0"/>
          <w:szCs w:val="21"/>
        </w:rPr>
        <w:t>部门预算编报范围包括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局本级、省常德航道管理局、省益阳航道管理局、省衡阳管理航道局、省长沙管理航道局、省水上交通安全指挥监控中心等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6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家预算</w:t>
      </w:r>
      <w:r>
        <w:rPr>
          <w:rFonts w:ascii="宋体" w:eastAsia="宋体" w:hAnsi="宋体" w:cs="宋体"/>
          <w:color w:val="666666"/>
          <w:kern w:val="0"/>
          <w:szCs w:val="21"/>
        </w:rPr>
        <w:t>单位。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666666"/>
          <w:kern w:val="0"/>
        </w:rPr>
        <w:t>三</w:t>
      </w:r>
      <w:r>
        <w:rPr>
          <w:rFonts w:ascii="宋体" w:eastAsia="宋体" w:hAnsi="宋体" w:cs="宋体"/>
          <w:b/>
          <w:bCs/>
          <w:color w:val="666666"/>
          <w:kern w:val="0"/>
        </w:rPr>
        <w:t>、部门收支</w:t>
      </w:r>
      <w:r>
        <w:rPr>
          <w:rFonts w:ascii="宋体" w:eastAsia="宋体" w:hAnsi="宋体" w:cs="宋体" w:hint="eastAsia"/>
          <w:b/>
          <w:bCs/>
          <w:color w:val="666666"/>
          <w:kern w:val="0"/>
        </w:rPr>
        <w:t>总体情况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</w:t>
      </w:r>
      <w:r w:rsidR="00E74A16">
        <w:rPr>
          <w:rFonts w:ascii="宋体" w:eastAsia="宋体" w:hAnsi="宋体" w:cs="宋体" w:hint="eastAsia"/>
          <w:color w:val="666666"/>
          <w:kern w:val="0"/>
          <w:szCs w:val="21"/>
        </w:rPr>
        <w:t xml:space="preserve">  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年我局预算包括本级预算和所属单位预算。</w:t>
      </w:r>
      <w:r>
        <w:rPr>
          <w:rFonts w:ascii="宋体" w:eastAsia="宋体" w:hAnsi="宋体" w:cs="宋体"/>
          <w:color w:val="666666"/>
          <w:kern w:val="0"/>
          <w:szCs w:val="21"/>
        </w:rPr>
        <w:t>收入包括一般公共预算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拨款</w:t>
      </w:r>
      <w:r>
        <w:rPr>
          <w:rFonts w:ascii="宋体" w:eastAsia="宋体" w:hAnsi="宋体" w:cs="宋体"/>
          <w:color w:val="666666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其他收入</w:t>
      </w:r>
      <w:r>
        <w:rPr>
          <w:rFonts w:ascii="宋体" w:eastAsia="宋体" w:hAnsi="宋体" w:cs="宋体"/>
          <w:color w:val="666666"/>
          <w:kern w:val="0"/>
          <w:szCs w:val="21"/>
        </w:rPr>
        <w:t>；支出包括保障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局本级</w:t>
      </w:r>
      <w:r>
        <w:rPr>
          <w:rFonts w:ascii="宋体" w:eastAsia="宋体" w:hAnsi="宋体" w:cs="宋体"/>
          <w:color w:val="666666"/>
          <w:kern w:val="0"/>
          <w:szCs w:val="21"/>
        </w:rPr>
        <w:t>及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局</w:t>
      </w:r>
      <w:r>
        <w:rPr>
          <w:rFonts w:ascii="宋体" w:eastAsia="宋体" w:hAnsi="宋体" w:cs="宋体"/>
          <w:color w:val="666666"/>
          <w:kern w:val="0"/>
          <w:szCs w:val="21"/>
        </w:rPr>
        <w:t>属事业单位基本运行的经费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以及为完成特定行政工作任务或事业发展目标的项目支出费用。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（一）收入预算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：</w:t>
      </w:r>
      <w:r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年年初预算数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30793.68</w:t>
      </w:r>
      <w:r>
        <w:rPr>
          <w:rFonts w:ascii="宋体" w:eastAsia="宋体" w:hAnsi="宋体" w:cs="宋体"/>
          <w:color w:val="666666"/>
          <w:kern w:val="0"/>
          <w:szCs w:val="21"/>
        </w:rPr>
        <w:t>万元，其中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：</w:t>
      </w:r>
      <w:r>
        <w:rPr>
          <w:rFonts w:ascii="宋体" w:eastAsia="宋体" w:hAnsi="宋体" w:cs="宋体"/>
          <w:color w:val="666666"/>
          <w:kern w:val="0"/>
          <w:szCs w:val="21"/>
        </w:rPr>
        <w:t>经费拨款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30338.91</w:t>
      </w:r>
      <w:r>
        <w:rPr>
          <w:rFonts w:ascii="宋体" w:eastAsia="宋体" w:hAnsi="宋体" w:cs="宋体"/>
          <w:color w:val="666666"/>
          <w:kern w:val="0"/>
          <w:szCs w:val="21"/>
        </w:rPr>
        <w:t>万元，纳入一般公共预算管理的非税收入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66.77</w:t>
      </w:r>
      <w:r>
        <w:rPr>
          <w:rFonts w:ascii="宋体" w:eastAsia="宋体" w:hAnsi="宋体" w:cs="宋体"/>
          <w:color w:val="666666"/>
          <w:kern w:val="0"/>
          <w:szCs w:val="21"/>
        </w:rPr>
        <w:t>万元，其他收入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388</w:t>
      </w:r>
      <w:r>
        <w:rPr>
          <w:rFonts w:ascii="宋体" w:eastAsia="宋体" w:hAnsi="宋体" w:cs="宋体"/>
          <w:color w:val="666666"/>
          <w:kern w:val="0"/>
          <w:szCs w:val="21"/>
        </w:rPr>
        <w:t>万元。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lastRenderedPageBreak/>
        <w:t>（二）支出预算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：</w:t>
      </w:r>
      <w:r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年年初预算数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30793.68</w:t>
      </w:r>
      <w:r>
        <w:rPr>
          <w:rFonts w:ascii="宋体" w:eastAsia="宋体" w:hAnsi="宋体" w:cs="宋体"/>
          <w:color w:val="666666"/>
          <w:kern w:val="0"/>
          <w:szCs w:val="21"/>
        </w:rPr>
        <w:t>万元，其中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：</w:t>
      </w:r>
      <w:r>
        <w:rPr>
          <w:rFonts w:ascii="宋体" w:eastAsia="宋体" w:hAnsi="宋体" w:cs="宋体"/>
          <w:color w:val="666666"/>
          <w:kern w:val="0"/>
          <w:szCs w:val="21"/>
        </w:rPr>
        <w:t>工资福利支出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14491.59</w:t>
      </w:r>
      <w:r>
        <w:rPr>
          <w:rFonts w:ascii="宋体" w:eastAsia="宋体" w:hAnsi="宋体" w:cs="宋体"/>
          <w:color w:val="666666"/>
          <w:kern w:val="0"/>
          <w:szCs w:val="21"/>
        </w:rPr>
        <w:t>万元，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一般</w:t>
      </w:r>
      <w:r>
        <w:rPr>
          <w:rFonts w:ascii="宋体" w:eastAsia="宋体" w:hAnsi="宋体" w:cs="宋体"/>
          <w:color w:val="666666"/>
          <w:kern w:val="0"/>
          <w:szCs w:val="21"/>
        </w:rPr>
        <w:t>商品和服务支出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2883.5</w:t>
      </w:r>
      <w:r>
        <w:rPr>
          <w:rFonts w:ascii="宋体" w:eastAsia="宋体" w:hAnsi="宋体" w:cs="宋体"/>
          <w:color w:val="666666"/>
          <w:kern w:val="0"/>
          <w:szCs w:val="21"/>
        </w:rPr>
        <w:t>万元，对个人和家庭补助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1334.46</w:t>
      </w:r>
      <w:r>
        <w:rPr>
          <w:rFonts w:ascii="宋体" w:eastAsia="宋体" w:hAnsi="宋体" w:cs="宋体"/>
          <w:color w:val="666666"/>
          <w:kern w:val="0"/>
          <w:szCs w:val="21"/>
        </w:rPr>
        <w:t>万元，省级项目支出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12084.13</w:t>
      </w:r>
      <w:r>
        <w:rPr>
          <w:rFonts w:ascii="宋体" w:eastAsia="宋体" w:hAnsi="宋体" w:cs="宋体"/>
          <w:color w:val="666666"/>
          <w:kern w:val="0"/>
          <w:szCs w:val="21"/>
        </w:rPr>
        <w:t>万元。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666666"/>
          <w:kern w:val="0"/>
        </w:rPr>
        <w:t>四</w:t>
      </w:r>
      <w:r>
        <w:rPr>
          <w:rFonts w:ascii="宋体" w:eastAsia="宋体" w:hAnsi="宋体" w:cs="宋体"/>
          <w:b/>
          <w:bCs/>
          <w:color w:val="666666"/>
          <w:kern w:val="0"/>
        </w:rPr>
        <w:t>、一般公共预算拨款支出预算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　</w:t>
      </w:r>
      <w:r w:rsidR="00E74A16"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年一般公共预算拨款收入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30793.68</w:t>
      </w:r>
      <w:r>
        <w:rPr>
          <w:rFonts w:ascii="宋体" w:eastAsia="宋体" w:hAnsi="宋体" w:cs="宋体"/>
          <w:color w:val="666666"/>
          <w:kern w:val="0"/>
          <w:szCs w:val="21"/>
        </w:rPr>
        <w:t>万元，具体安排情况如下：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 xml:space="preserve">　　（一）基本支出：</w:t>
      </w:r>
      <w:r w:rsidR="00E74A16"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年年初预算数为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18709.55</w:t>
      </w:r>
      <w:r>
        <w:rPr>
          <w:rFonts w:ascii="宋体" w:eastAsia="宋体" w:hAnsi="宋体" w:cs="宋体"/>
          <w:color w:val="666666"/>
          <w:kern w:val="0"/>
          <w:szCs w:val="21"/>
        </w:rPr>
        <w:t>万元，是指为保障单位机构正常运转、完成日常工作任务而发生的各项支出，包括用于基本工资、津贴补贴等人员经费以及办公费、印刷费、水电费、办公设备购置等日常公用经费。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（二）项目支出：</w:t>
      </w:r>
      <w:r w:rsidR="00E74A16">
        <w:rPr>
          <w:rFonts w:ascii="宋体" w:eastAsia="宋体" w:hAnsi="宋体" w:cs="宋体"/>
          <w:color w:val="666666"/>
          <w:kern w:val="0"/>
          <w:szCs w:val="21"/>
        </w:rPr>
        <w:t>2018</w:t>
      </w:r>
      <w:r>
        <w:rPr>
          <w:rFonts w:ascii="宋体" w:eastAsia="宋体" w:hAnsi="宋体" w:cs="宋体"/>
          <w:color w:val="666666"/>
          <w:kern w:val="0"/>
          <w:szCs w:val="21"/>
        </w:rPr>
        <w:t>年年初预算数为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12084.13</w:t>
      </w:r>
      <w:r>
        <w:rPr>
          <w:rFonts w:ascii="宋体" w:eastAsia="宋体" w:hAnsi="宋体" w:cs="宋体"/>
          <w:color w:val="666666"/>
          <w:kern w:val="0"/>
          <w:szCs w:val="21"/>
        </w:rPr>
        <w:t>万元，是指单位为完成特定行政工作任务或事业发展目标而发生的支出，包括有关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业务工作经费、运行维护经费、交通</w:t>
      </w:r>
      <w:r>
        <w:rPr>
          <w:rFonts w:ascii="宋体" w:eastAsia="宋体" w:hAnsi="宋体" w:cs="宋体"/>
          <w:color w:val="666666"/>
          <w:kern w:val="0"/>
          <w:szCs w:val="21"/>
        </w:rPr>
        <w:t>事业发展专项等。</w:t>
      </w:r>
    </w:p>
    <w:p w:rsidR="0000043C" w:rsidRDefault="00444B61">
      <w:pPr>
        <w:widowControl/>
        <w:spacing w:line="532" w:lineRule="auto"/>
        <w:ind w:firstLine="420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（三）三公经费：我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局</w:t>
      </w:r>
      <w:r>
        <w:rPr>
          <w:rFonts w:ascii="宋体" w:eastAsia="宋体" w:hAnsi="宋体" w:cs="宋体"/>
          <w:color w:val="666666"/>
          <w:kern w:val="0"/>
          <w:szCs w:val="21"/>
        </w:rPr>
        <w:t>及下属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事业单位</w:t>
      </w:r>
      <w:r w:rsidR="00E74A16">
        <w:rPr>
          <w:rFonts w:ascii="宋体" w:eastAsia="宋体" w:hAnsi="宋体" w:cs="宋体"/>
          <w:color w:val="666666"/>
          <w:kern w:val="0"/>
          <w:szCs w:val="21"/>
        </w:rPr>
        <w:t>201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9</w:t>
      </w:r>
      <w:r>
        <w:rPr>
          <w:rFonts w:ascii="宋体" w:eastAsia="宋体" w:hAnsi="宋体" w:cs="宋体"/>
          <w:color w:val="666666"/>
          <w:kern w:val="0"/>
          <w:szCs w:val="21"/>
        </w:rPr>
        <w:t>年公共财政拨款安排“三公”经费预算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205.26</w:t>
      </w:r>
      <w:r>
        <w:rPr>
          <w:rFonts w:ascii="宋体" w:eastAsia="宋体" w:hAnsi="宋体" w:cs="宋体"/>
          <w:color w:val="666666"/>
          <w:kern w:val="0"/>
          <w:szCs w:val="21"/>
        </w:rPr>
        <w:t>万元，其中：公务接待费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103.75</w:t>
      </w:r>
      <w:r>
        <w:rPr>
          <w:rFonts w:ascii="宋体" w:eastAsia="宋体" w:hAnsi="宋体" w:cs="宋体"/>
          <w:color w:val="666666"/>
          <w:kern w:val="0"/>
          <w:szCs w:val="21"/>
        </w:rPr>
        <w:t>万元，公务用车运行维护费</w:t>
      </w:r>
      <w:r w:rsidR="00B5487F">
        <w:rPr>
          <w:rFonts w:ascii="宋体" w:eastAsia="宋体" w:hAnsi="宋体" w:cs="宋体" w:hint="eastAsia"/>
          <w:color w:val="666666"/>
          <w:kern w:val="0"/>
          <w:szCs w:val="21"/>
        </w:rPr>
        <w:t>89.51</w:t>
      </w:r>
      <w:r>
        <w:rPr>
          <w:rFonts w:ascii="宋体" w:eastAsia="宋体" w:hAnsi="宋体" w:cs="宋体"/>
          <w:color w:val="666666"/>
          <w:kern w:val="0"/>
          <w:szCs w:val="21"/>
        </w:rPr>
        <w:t>万元，因公出国（境）费</w:t>
      </w:r>
      <w:r>
        <w:rPr>
          <w:rFonts w:ascii="宋体" w:eastAsia="宋体" w:hAnsi="宋体" w:cs="宋体" w:hint="eastAsia"/>
          <w:color w:val="666666"/>
          <w:kern w:val="0"/>
          <w:szCs w:val="21"/>
        </w:rPr>
        <w:t>用12.00</w:t>
      </w:r>
      <w:r>
        <w:rPr>
          <w:rFonts w:ascii="宋体" w:eastAsia="宋体" w:hAnsi="宋体" w:cs="宋体"/>
          <w:color w:val="666666"/>
          <w:kern w:val="0"/>
          <w:szCs w:val="21"/>
        </w:rPr>
        <w:t xml:space="preserve">万元。 </w:t>
      </w:r>
    </w:p>
    <w:p w:rsidR="0000043C" w:rsidRDefault="00444B61">
      <w:pPr>
        <w:widowControl/>
        <w:spacing w:line="532" w:lineRule="auto"/>
        <w:jc w:val="left"/>
        <w:rPr>
          <w:rFonts w:ascii="宋体" w:eastAsia="宋体" w:hAnsi="宋体" w:cs="宋体"/>
          <w:color w:val="666666"/>
          <w:kern w:val="0"/>
          <w:szCs w:val="21"/>
        </w:rPr>
      </w:pPr>
      <w:r>
        <w:rPr>
          <w:rFonts w:ascii="宋体" w:eastAsia="宋体" w:hAnsi="宋体" w:cs="宋体"/>
          <w:color w:val="666666"/>
          <w:kern w:val="0"/>
          <w:szCs w:val="21"/>
        </w:rPr>
        <w:t> </w:t>
      </w:r>
    </w:p>
    <w:p w:rsidR="0000043C" w:rsidRDefault="00444B61">
      <w:pPr>
        <w:widowControl/>
        <w:spacing w:line="502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 xml:space="preserve">　</w:t>
      </w:r>
      <w:r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附件：</w:t>
      </w:r>
    </w:p>
    <w:p w:rsidR="0000043C" w:rsidRDefault="00444B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7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1、部门收支总表.pdf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8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2、部门收入总体情况表.pdf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9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3、部门支出总体情况表.pdf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0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4、部门支出总表（分类）.pdf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1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5、省级基本支出预算明细表-工资福利支出.pdf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2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6、省级基本支出预算明细表-商品和服务支出.pdf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3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7、省级基本支出预算明细表-对个人和家族的补助.pdf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4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8、财政拨款收支总表.pdf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5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9、一般公共预算支出情况表.pdf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6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10、一般公共预算基本支出情况表.pdf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7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11、一般公共预算基本支出预算明细表-工资福利支出.pdf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8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12、一般公共预算基本支出预算明细表-商品和服务支出.pdf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19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13、一般公共预算基本支出预算明细表-对个人和家庭的补助.pdf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hyperlink r:id="rId20" w:history="1"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1</w:t>
        </w:r>
        <w:r w:rsidR="00EC33F9">
          <w:rPr>
            <w:rFonts w:ascii="宋体" w:eastAsia="宋体" w:hAnsi="宋体" w:cs="宋体" w:hint="eastAsia"/>
            <w:color w:val="0071AE"/>
            <w:kern w:val="0"/>
            <w:sz w:val="24"/>
            <w:szCs w:val="24"/>
          </w:rPr>
          <w:t>4</w:t>
        </w:r>
        <w:r>
          <w:rPr>
            <w:rFonts w:ascii="宋体" w:eastAsia="宋体" w:hAnsi="宋体" w:cs="宋体"/>
            <w:color w:val="0071AE"/>
            <w:kern w:val="0"/>
            <w:sz w:val="24"/>
            <w:szCs w:val="24"/>
          </w:rPr>
          <w:t>、一般公共预算拨款--经费拨款省级支出预算表.pdf</w:t>
        </w:r>
      </w:hyperlink>
      <w:r>
        <w:rPr>
          <w:rFonts w:ascii="宋体" w:eastAsia="宋体" w:hAnsi="宋体" w:cs="宋体"/>
          <w:kern w:val="0"/>
          <w:sz w:val="24"/>
          <w:szCs w:val="24"/>
        </w:rPr>
        <w:br/>
      </w:r>
      <w:bookmarkStart w:id="0" w:name="_GoBack"/>
      <w:bookmarkEnd w:id="0"/>
      <w:r w:rsidR="00A46FEB" w:rsidRPr="00A46FEB">
        <w:fldChar w:fldCharType="begin"/>
      </w:r>
      <w:r>
        <w:instrText xml:space="preserve"> HYPERLINK "http://www.hnjt.gov.cn/xxgk/czxx/czyjs/201702/P020170224373030469931.pdf"</w:instrText>
      </w:r>
      <w:r w:rsidR="00A46FEB" w:rsidRPr="00A46FEB">
        <w:fldChar w:fldCharType="separate"/>
      </w:r>
      <w:r>
        <w:rPr>
          <w:rFonts w:ascii="宋体" w:eastAsia="宋体" w:hAnsi="宋体" w:cs="宋体"/>
          <w:color w:val="0071AE"/>
          <w:kern w:val="0"/>
          <w:sz w:val="24"/>
          <w:szCs w:val="24"/>
        </w:rPr>
        <w:t>1</w:t>
      </w:r>
      <w:r w:rsidR="00EC33F9">
        <w:rPr>
          <w:rFonts w:ascii="宋体" w:eastAsia="宋体" w:hAnsi="宋体" w:cs="宋体" w:hint="eastAsia"/>
          <w:color w:val="0071AE"/>
          <w:kern w:val="0"/>
          <w:sz w:val="24"/>
          <w:szCs w:val="24"/>
        </w:rPr>
        <w:t>5</w:t>
      </w:r>
      <w:r>
        <w:rPr>
          <w:rFonts w:ascii="宋体" w:eastAsia="宋体" w:hAnsi="宋体" w:cs="宋体"/>
          <w:color w:val="0071AE"/>
          <w:kern w:val="0"/>
          <w:sz w:val="24"/>
          <w:szCs w:val="24"/>
        </w:rPr>
        <w:t>、一般公共预算“三公”经费预算表.</w:t>
      </w:r>
      <w:proofErr w:type="gramStart"/>
      <w:r>
        <w:rPr>
          <w:rFonts w:ascii="宋体" w:eastAsia="宋体" w:hAnsi="宋体" w:cs="宋体"/>
          <w:color w:val="0071AE"/>
          <w:kern w:val="0"/>
          <w:sz w:val="24"/>
          <w:szCs w:val="24"/>
        </w:rPr>
        <w:t>pdf</w:t>
      </w:r>
      <w:proofErr w:type="gramEnd"/>
      <w:r w:rsidR="00A46FEB">
        <w:rPr>
          <w:rFonts w:ascii="宋体" w:eastAsia="宋体" w:hAnsi="宋体" w:cs="宋体"/>
          <w:color w:val="0071AE"/>
          <w:kern w:val="0"/>
          <w:sz w:val="24"/>
          <w:szCs w:val="24"/>
        </w:rPr>
        <w:fldChar w:fldCharType="end"/>
      </w:r>
      <w:r>
        <w:rPr>
          <w:rFonts w:ascii="宋体" w:eastAsia="宋体" w:hAnsi="宋体" w:cs="宋体"/>
          <w:kern w:val="0"/>
          <w:sz w:val="24"/>
          <w:szCs w:val="24"/>
        </w:rPr>
        <w:br/>
      </w:r>
    </w:p>
    <w:p w:rsidR="0000043C" w:rsidRPr="00EC33F9" w:rsidRDefault="0000043C"/>
    <w:sectPr w:rsidR="0000043C" w:rsidRPr="00EC33F9" w:rsidSect="00000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F9A" w:rsidRDefault="00453F9A" w:rsidP="008953FF">
      <w:r>
        <w:separator/>
      </w:r>
    </w:p>
  </w:endnote>
  <w:endnote w:type="continuationSeparator" w:id="0">
    <w:p w:rsidR="00453F9A" w:rsidRDefault="00453F9A" w:rsidP="00895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F9A" w:rsidRDefault="00453F9A" w:rsidP="008953FF">
      <w:r>
        <w:separator/>
      </w:r>
    </w:p>
  </w:footnote>
  <w:footnote w:type="continuationSeparator" w:id="0">
    <w:p w:rsidR="00453F9A" w:rsidRDefault="00453F9A" w:rsidP="00895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903"/>
    <w:rsid w:val="0000043C"/>
    <w:rsid w:val="00010301"/>
    <w:rsid w:val="00016591"/>
    <w:rsid w:val="000425E8"/>
    <w:rsid w:val="00094A5A"/>
    <w:rsid w:val="000A127C"/>
    <w:rsid w:val="000B6607"/>
    <w:rsid w:val="000D19DF"/>
    <w:rsid w:val="000E2CBA"/>
    <w:rsid w:val="000E3237"/>
    <w:rsid w:val="00104702"/>
    <w:rsid w:val="001121A4"/>
    <w:rsid w:val="001363DC"/>
    <w:rsid w:val="00195850"/>
    <w:rsid w:val="001F0FBA"/>
    <w:rsid w:val="0023059A"/>
    <w:rsid w:val="0023270A"/>
    <w:rsid w:val="00286F38"/>
    <w:rsid w:val="00341462"/>
    <w:rsid w:val="003E2F3E"/>
    <w:rsid w:val="003E54AE"/>
    <w:rsid w:val="003F2D46"/>
    <w:rsid w:val="00403BC6"/>
    <w:rsid w:val="00444B61"/>
    <w:rsid w:val="0045188B"/>
    <w:rsid w:val="00453F9A"/>
    <w:rsid w:val="0046194D"/>
    <w:rsid w:val="004E242F"/>
    <w:rsid w:val="004E5EBA"/>
    <w:rsid w:val="004F38CD"/>
    <w:rsid w:val="00540478"/>
    <w:rsid w:val="005C1008"/>
    <w:rsid w:val="005E776B"/>
    <w:rsid w:val="00605311"/>
    <w:rsid w:val="0064027C"/>
    <w:rsid w:val="006510DF"/>
    <w:rsid w:val="006741C6"/>
    <w:rsid w:val="00687550"/>
    <w:rsid w:val="006A4948"/>
    <w:rsid w:val="006D0903"/>
    <w:rsid w:val="006F4EA6"/>
    <w:rsid w:val="00755E41"/>
    <w:rsid w:val="0075613D"/>
    <w:rsid w:val="00766D89"/>
    <w:rsid w:val="00792366"/>
    <w:rsid w:val="007A7F1B"/>
    <w:rsid w:val="00806764"/>
    <w:rsid w:val="0083197C"/>
    <w:rsid w:val="00861366"/>
    <w:rsid w:val="00886A5B"/>
    <w:rsid w:val="008953FF"/>
    <w:rsid w:val="008B4FDB"/>
    <w:rsid w:val="008E49EB"/>
    <w:rsid w:val="0094227B"/>
    <w:rsid w:val="009431B7"/>
    <w:rsid w:val="00984AF8"/>
    <w:rsid w:val="009D160E"/>
    <w:rsid w:val="009E3137"/>
    <w:rsid w:val="00A02E56"/>
    <w:rsid w:val="00A31BF7"/>
    <w:rsid w:val="00A46FEB"/>
    <w:rsid w:val="00A62D48"/>
    <w:rsid w:val="00A70995"/>
    <w:rsid w:val="00AA5EC8"/>
    <w:rsid w:val="00AB1607"/>
    <w:rsid w:val="00AC3B2F"/>
    <w:rsid w:val="00B5487F"/>
    <w:rsid w:val="00B73D65"/>
    <w:rsid w:val="00C810F9"/>
    <w:rsid w:val="00C82713"/>
    <w:rsid w:val="00C85B45"/>
    <w:rsid w:val="00CF3379"/>
    <w:rsid w:val="00D15B7C"/>
    <w:rsid w:val="00D30121"/>
    <w:rsid w:val="00D410BD"/>
    <w:rsid w:val="00D55632"/>
    <w:rsid w:val="00D60230"/>
    <w:rsid w:val="00D616A4"/>
    <w:rsid w:val="00E41C49"/>
    <w:rsid w:val="00E516ED"/>
    <w:rsid w:val="00E5384D"/>
    <w:rsid w:val="00E63B37"/>
    <w:rsid w:val="00E63D82"/>
    <w:rsid w:val="00E74A16"/>
    <w:rsid w:val="00E90A20"/>
    <w:rsid w:val="00E90C94"/>
    <w:rsid w:val="00EC33F9"/>
    <w:rsid w:val="00F16985"/>
    <w:rsid w:val="00F24A89"/>
    <w:rsid w:val="00F41752"/>
    <w:rsid w:val="00F53444"/>
    <w:rsid w:val="00F86020"/>
    <w:rsid w:val="00FB01F5"/>
    <w:rsid w:val="00FB3EE4"/>
    <w:rsid w:val="00FD67D2"/>
    <w:rsid w:val="08360616"/>
    <w:rsid w:val="1BBF1022"/>
    <w:rsid w:val="725F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43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004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0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00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00043C"/>
    <w:rPr>
      <w:b/>
      <w:bCs/>
    </w:rPr>
  </w:style>
  <w:style w:type="character" w:customStyle="1" w:styleId="1Char">
    <w:name w:val="标题 1 Char"/>
    <w:basedOn w:val="a0"/>
    <w:link w:val="1"/>
    <w:uiPriority w:val="9"/>
    <w:rsid w:val="000004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00043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004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jt.gov.cn/xxgk/czxx/czyjs/201702/P020170224370563311657.pdf" TargetMode="External"/><Relationship Id="rId13" Type="http://schemas.openxmlformats.org/officeDocument/2006/relationships/hyperlink" Target="http://www.hnjt.gov.cn/xxgk/czxx/czyjs/201702/P020170224370564998075.pdf" TargetMode="External"/><Relationship Id="rId18" Type="http://schemas.openxmlformats.org/officeDocument/2006/relationships/hyperlink" Target="http://www.hnjt.gov.cn/xxgk/czxx/czyjs/201702/P020170224370566558910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hnjt.gov.cn/xxgk/czxx/czyjs/201702/P020170224370562848885.pdf" TargetMode="External"/><Relationship Id="rId12" Type="http://schemas.openxmlformats.org/officeDocument/2006/relationships/hyperlink" Target="http://www.hnjt.gov.cn/xxgk/czxx/czyjs/201702/P020170224370564753366.pdf" TargetMode="External"/><Relationship Id="rId17" Type="http://schemas.openxmlformats.org/officeDocument/2006/relationships/hyperlink" Target="http://www.hnjt.gov.cn/xxgk/czxx/czyjs/201702/P020170224370566288084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njt.gov.cn/xxgk/czxx/czyjs/201702/P020170224370566027357.pdf" TargetMode="External"/><Relationship Id="rId20" Type="http://schemas.openxmlformats.org/officeDocument/2006/relationships/hyperlink" Target="http://www.hnjt.gov.cn/xxgk/czxx/czyjs/201702/P020170224370567879438.pd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hnjt.gov.cn/xxgk/czxx/czyjs/201702/P020170224370564420633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njt.gov.cn/xxgk/czxx/czyjs/201702/P020170224370565594693.pdf" TargetMode="External"/><Relationship Id="rId10" Type="http://schemas.openxmlformats.org/officeDocument/2006/relationships/hyperlink" Target="http://www.hnjt.gov.cn/xxgk/czxx/czyjs/201702/P020170224370564085174.pdf" TargetMode="External"/><Relationship Id="rId19" Type="http://schemas.openxmlformats.org/officeDocument/2006/relationships/hyperlink" Target="http://www.hnjt.gov.cn/xxgk/czxx/czyjs/201702/P02017022437056678543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njt.gov.cn/xxgk/czxx/czyjs/201702/P020170224370563695999.pdf" TargetMode="External"/><Relationship Id="rId14" Type="http://schemas.openxmlformats.org/officeDocument/2006/relationships/hyperlink" Target="http://www.hnjt.gov.cn/xxgk/czxx/czyjs/201702/P02017022437056532291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496</Words>
  <Characters>2829</Characters>
  <Application>Microsoft Office Word</Application>
  <DocSecurity>0</DocSecurity>
  <Lines>23</Lines>
  <Paragraphs>6</Paragraphs>
  <ScaleCrop>false</ScaleCrop>
  <Company>微软中国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cp:lastPrinted>2019-05-09T03:20:00Z</cp:lastPrinted>
  <dcterms:created xsi:type="dcterms:W3CDTF">2018-04-03T00:36:00Z</dcterms:created>
  <dcterms:modified xsi:type="dcterms:W3CDTF">2019-05-09T03:21:00Z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