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both"/>
        <w:rPr>
          <w:rFonts w:ascii="黑体" w:hAnsi="黑体" w:eastAsia="黑体" w:cs="Times New Roman"/>
          <w:color w:val="333333"/>
          <w:sz w:val="32"/>
          <w:szCs w:val="32"/>
          <w:shd w:val="clear" w:color="auto" w:fill="FFFFFF"/>
        </w:rPr>
      </w:pPr>
      <w:bookmarkStart w:id="0" w:name="_GoBack"/>
      <w:r>
        <w:rPr>
          <w:rFonts w:ascii="黑体" w:hAnsi="黑体" w:eastAsia="黑体" w:cs="Times New Roman"/>
          <w:color w:val="333333"/>
          <w:sz w:val="32"/>
          <w:szCs w:val="32"/>
          <w:shd w:val="clear" w:color="auto" w:fill="FFFFFF"/>
        </w:rPr>
        <w:t>附件1：</w:t>
      </w:r>
    </w:p>
    <w:p>
      <w:pPr>
        <w:pStyle w:val="2"/>
        <w:widowControl/>
        <w:shd w:val="clear" w:color="auto" w:fill="FFFFFF"/>
        <w:spacing w:beforeAutospacing="0" w:afterAutospacing="0"/>
        <w:jc w:val="center"/>
        <w:rPr>
          <w:rFonts w:cs="Times New Roman" w:asciiTheme="minorEastAsia" w:hAnsiTheme="minorEastAsia" w:eastAsiaTheme="minorEastAsia"/>
          <w:b/>
          <w:bCs/>
          <w:color w:val="333333"/>
          <w:sz w:val="32"/>
          <w:szCs w:val="32"/>
          <w:shd w:val="clear" w:color="auto" w:fill="FFFFFF"/>
        </w:rPr>
      </w:pPr>
      <w:r>
        <w:rPr>
          <w:rFonts w:cs="Times New Roman" w:asciiTheme="minorEastAsia" w:hAnsiTheme="minorEastAsia" w:eastAsiaTheme="minorEastAsia"/>
          <w:b/>
          <w:bCs/>
          <w:color w:val="333333"/>
          <w:sz w:val="32"/>
          <w:szCs w:val="32"/>
          <w:shd w:val="clear" w:color="auto" w:fill="FFFFFF"/>
        </w:rPr>
        <w:t>公路水运工程监理企业资质人员要求一览表</w:t>
      </w:r>
    </w:p>
    <w:bookmarkEnd w:id="0"/>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789"/>
        <w:gridCol w:w="2437"/>
        <w:gridCol w:w="2180"/>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2" w:hRule="atLeast"/>
          <w:jc w:val="center"/>
        </w:trPr>
        <w:tc>
          <w:tcPr>
            <w:tcW w:w="1030" w:type="pct"/>
            <w:shd w:val="clear" w:color="auto" w:fill="FFFFFF"/>
            <w:tcMar>
              <w:top w:w="0" w:type="dxa"/>
              <w:left w:w="375" w:type="dxa"/>
              <w:bottom w:w="0" w:type="dxa"/>
              <w:right w:w="0" w:type="dxa"/>
            </w:tcMar>
            <w:vAlign w:val="center"/>
          </w:tcPr>
          <w:p>
            <w:pPr>
              <w:pStyle w:val="2"/>
              <w:widowControl/>
              <w:spacing w:beforeAutospacing="0" w:afterAutospacing="0"/>
              <w:ind w:left="-420" w:leftChars="-200" w:right="40" w:rightChars="19"/>
              <w:jc w:val="center"/>
              <w:rPr>
                <w:rStyle w:val="5"/>
                <w:rFonts w:ascii="Times New Roman" w:hAnsi="Times New Roman" w:eastAsia="仿宋" w:cs="Times New Roman"/>
                <w:bCs/>
                <w:color w:val="333333"/>
              </w:rPr>
            </w:pPr>
            <w:r>
              <w:rPr>
                <w:rStyle w:val="5"/>
                <w:rFonts w:ascii="Times New Roman" w:hAnsi="Times New Roman" w:eastAsia="仿宋" w:cs="Times New Roman"/>
                <w:bCs/>
                <w:color w:val="333333"/>
              </w:rPr>
              <w:t>人员类别</w:t>
            </w:r>
          </w:p>
        </w:tc>
        <w:tc>
          <w:tcPr>
            <w:tcW w:w="1403" w:type="pct"/>
            <w:shd w:val="clear" w:color="auto" w:fill="FFFFFF"/>
            <w:tcMar>
              <w:top w:w="0" w:type="dxa"/>
              <w:left w:w="375" w:type="dxa"/>
              <w:bottom w:w="0" w:type="dxa"/>
              <w:right w:w="0" w:type="dxa"/>
            </w:tcMar>
            <w:vAlign w:val="center"/>
          </w:tcPr>
          <w:p>
            <w:pPr>
              <w:pStyle w:val="2"/>
              <w:widowControl/>
              <w:spacing w:beforeAutospacing="0" w:afterAutospacing="0"/>
              <w:jc w:val="center"/>
              <w:rPr>
                <w:rFonts w:ascii="Times New Roman" w:hAnsi="Times New Roman" w:eastAsia="仿宋" w:cs="Times New Roman"/>
                <w:b/>
                <w:bCs/>
              </w:rPr>
            </w:pPr>
            <w:r>
              <w:rPr>
                <w:rFonts w:ascii="Times New Roman" w:hAnsi="Times New Roman" w:eastAsia="仿宋" w:cs="Times New Roman"/>
                <w:b/>
                <w:bCs/>
              </w:rPr>
              <w:t>甲级</w:t>
            </w:r>
          </w:p>
        </w:tc>
        <w:tc>
          <w:tcPr>
            <w:tcW w:w="1255" w:type="pct"/>
            <w:shd w:val="clear" w:color="auto" w:fill="FFFFFF"/>
            <w:tcMar>
              <w:top w:w="0" w:type="dxa"/>
              <w:left w:w="375" w:type="dxa"/>
              <w:bottom w:w="0" w:type="dxa"/>
              <w:right w:w="0" w:type="dxa"/>
            </w:tcMar>
            <w:vAlign w:val="center"/>
          </w:tcPr>
          <w:p>
            <w:pPr>
              <w:pStyle w:val="2"/>
              <w:widowControl/>
              <w:spacing w:beforeAutospacing="0" w:afterAutospacing="0"/>
              <w:jc w:val="center"/>
              <w:rPr>
                <w:rFonts w:ascii="Times New Roman" w:hAnsi="Times New Roman" w:eastAsia="仿宋" w:cs="Times New Roman"/>
                <w:b/>
                <w:bCs/>
              </w:rPr>
            </w:pPr>
            <w:r>
              <w:rPr>
                <w:rFonts w:ascii="Times New Roman" w:hAnsi="Times New Roman" w:eastAsia="仿宋" w:cs="Times New Roman"/>
                <w:b/>
                <w:bCs/>
              </w:rPr>
              <w:t>乙级</w:t>
            </w:r>
          </w:p>
        </w:tc>
        <w:tc>
          <w:tcPr>
            <w:tcW w:w="1310" w:type="pct"/>
            <w:shd w:val="clear" w:color="auto" w:fill="FFFFFF"/>
            <w:tcMar>
              <w:top w:w="0" w:type="dxa"/>
              <w:left w:w="375" w:type="dxa"/>
              <w:bottom w:w="0" w:type="dxa"/>
              <w:right w:w="0" w:type="dxa"/>
            </w:tcMar>
            <w:vAlign w:val="center"/>
          </w:tcPr>
          <w:p>
            <w:pPr>
              <w:pStyle w:val="2"/>
              <w:widowControl/>
              <w:spacing w:beforeAutospacing="0" w:afterAutospacing="0"/>
              <w:jc w:val="center"/>
              <w:rPr>
                <w:rFonts w:ascii="Times New Roman" w:hAnsi="Times New Roman" w:eastAsia="仿宋" w:cs="Times New Roman"/>
                <w:b/>
                <w:bCs/>
              </w:rPr>
            </w:pPr>
            <w:r>
              <w:rPr>
                <w:rFonts w:ascii="Times New Roman" w:hAnsi="Times New Roman" w:eastAsia="仿宋" w:cs="Times New Roman"/>
                <w:b/>
                <w:bCs/>
              </w:rPr>
              <w:t>机电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30" w:type="pct"/>
            <w:shd w:val="clear" w:color="auto" w:fill="FFFFFF"/>
            <w:tcMar>
              <w:top w:w="0" w:type="dxa"/>
              <w:left w:w="375" w:type="dxa"/>
              <w:bottom w:w="0" w:type="dxa"/>
              <w:right w:w="0" w:type="dxa"/>
            </w:tcMar>
            <w:vAlign w:val="center"/>
          </w:tcPr>
          <w:p>
            <w:pPr>
              <w:pStyle w:val="2"/>
              <w:widowControl/>
              <w:spacing w:beforeAutospacing="0" w:afterAutospacing="0"/>
              <w:ind w:left="-420" w:leftChars="-200" w:right="40" w:rightChars="19"/>
              <w:jc w:val="center"/>
              <w:rPr>
                <w:rStyle w:val="5"/>
                <w:rFonts w:ascii="Times New Roman" w:hAnsi="Times New Roman" w:eastAsia="仿宋" w:cs="Times New Roman"/>
                <w:bCs/>
                <w:color w:val="333333"/>
              </w:rPr>
            </w:pPr>
            <w:r>
              <w:rPr>
                <w:rStyle w:val="5"/>
                <w:rFonts w:ascii="Times New Roman" w:hAnsi="Times New Roman" w:eastAsia="仿宋" w:cs="Times New Roman"/>
                <w:bCs/>
                <w:color w:val="333333"/>
              </w:rPr>
              <w:t>企业负责人</w:t>
            </w:r>
          </w:p>
        </w:tc>
        <w:tc>
          <w:tcPr>
            <w:tcW w:w="1403"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rPr>
            </w:pPr>
            <w:r>
              <w:rPr>
                <w:rFonts w:ascii="Times New Roman" w:hAnsi="Times New Roman" w:eastAsia="仿宋" w:cs="Times New Roman"/>
                <w:color w:val="333333"/>
              </w:rPr>
              <w:t>1人/10年经历/监理工程师/非退休/3年劳动合同</w:t>
            </w:r>
          </w:p>
        </w:tc>
        <w:tc>
          <w:tcPr>
            <w:tcW w:w="1255"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rPr>
            </w:pPr>
            <w:r>
              <w:rPr>
                <w:rFonts w:ascii="Times New Roman" w:hAnsi="Times New Roman" w:eastAsia="仿宋" w:cs="Times New Roman"/>
                <w:color w:val="333333"/>
              </w:rPr>
              <w:t>1人/5年经历/监理工程师/非退休/3年劳动合同</w:t>
            </w:r>
          </w:p>
        </w:tc>
        <w:tc>
          <w:tcPr>
            <w:tcW w:w="1310"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1人/10年公路机电经历/监理工程师/非退休/3年劳动合同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30" w:type="pct"/>
            <w:shd w:val="clear" w:color="auto" w:fill="FFFFFF"/>
            <w:tcMar>
              <w:top w:w="0" w:type="dxa"/>
              <w:left w:w="375" w:type="dxa"/>
              <w:bottom w:w="0" w:type="dxa"/>
              <w:right w:w="0" w:type="dxa"/>
            </w:tcMar>
            <w:vAlign w:val="center"/>
          </w:tcPr>
          <w:p>
            <w:pPr>
              <w:pStyle w:val="2"/>
              <w:widowControl/>
              <w:spacing w:beforeAutospacing="0" w:afterAutospacing="0"/>
              <w:ind w:left="-420" w:leftChars="-200" w:right="40" w:rightChars="19"/>
              <w:jc w:val="center"/>
              <w:rPr>
                <w:rStyle w:val="5"/>
                <w:rFonts w:ascii="Times New Roman" w:hAnsi="Times New Roman" w:eastAsia="仿宋" w:cs="Times New Roman"/>
                <w:bCs/>
                <w:color w:val="333333"/>
              </w:rPr>
            </w:pPr>
            <w:r>
              <w:rPr>
                <w:rStyle w:val="5"/>
                <w:rFonts w:ascii="Times New Roman" w:hAnsi="Times New Roman" w:eastAsia="仿宋" w:cs="Times New Roman"/>
                <w:bCs/>
                <w:color w:val="333333"/>
              </w:rPr>
              <w:t>技术负责人</w:t>
            </w:r>
          </w:p>
        </w:tc>
        <w:tc>
          <w:tcPr>
            <w:tcW w:w="1403"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1人/15年经历/一类总监经历/高工/监理工程师/非退休/3年劳动合同</w:t>
            </w:r>
          </w:p>
        </w:tc>
        <w:tc>
          <w:tcPr>
            <w:tcW w:w="1255"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1人/8年经历/总监经历/监理工程师/非退休/3年劳动合同</w:t>
            </w:r>
          </w:p>
        </w:tc>
        <w:tc>
          <w:tcPr>
            <w:tcW w:w="1310"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1人/15年公路机电经历/公路机电总监经历/机电高工/监理工程师/非退休/3年劳动合同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62" w:hRule="atLeast"/>
          <w:jc w:val="center"/>
        </w:trPr>
        <w:tc>
          <w:tcPr>
            <w:tcW w:w="1030" w:type="pct"/>
            <w:shd w:val="clear" w:color="auto" w:fill="FFFFFF"/>
            <w:tcMar>
              <w:top w:w="0" w:type="dxa"/>
              <w:left w:w="375" w:type="dxa"/>
              <w:bottom w:w="0" w:type="dxa"/>
              <w:right w:w="0" w:type="dxa"/>
            </w:tcMar>
            <w:vAlign w:val="center"/>
          </w:tcPr>
          <w:p>
            <w:pPr>
              <w:pStyle w:val="2"/>
              <w:widowControl/>
              <w:spacing w:beforeAutospacing="0" w:afterAutospacing="0"/>
              <w:ind w:left="-420" w:leftChars="-200" w:right="40" w:rightChars="19"/>
              <w:jc w:val="center"/>
              <w:rPr>
                <w:rStyle w:val="5"/>
                <w:rFonts w:ascii="Times New Roman" w:hAnsi="Times New Roman" w:eastAsia="仿宋" w:cs="Times New Roman"/>
                <w:bCs/>
                <w:color w:val="333333"/>
              </w:rPr>
            </w:pPr>
            <w:r>
              <w:rPr>
                <w:rStyle w:val="5"/>
                <w:rFonts w:ascii="Times New Roman" w:hAnsi="Times New Roman" w:eastAsia="仿宋" w:cs="Times New Roman"/>
                <w:bCs/>
                <w:color w:val="333333"/>
              </w:rPr>
              <w:t>中级及以上职称人员</w:t>
            </w:r>
          </w:p>
        </w:tc>
        <w:tc>
          <w:tcPr>
            <w:tcW w:w="1403"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50人/35人3年劳动合同</w:t>
            </w:r>
          </w:p>
        </w:tc>
        <w:tc>
          <w:tcPr>
            <w:tcW w:w="1255"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20人/14人3年劳动合同</w:t>
            </w:r>
          </w:p>
        </w:tc>
        <w:tc>
          <w:tcPr>
            <w:tcW w:w="1310"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30人/21人3年劳动合同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2" w:hRule="atLeast"/>
          <w:jc w:val="center"/>
        </w:trPr>
        <w:tc>
          <w:tcPr>
            <w:tcW w:w="1030" w:type="pct"/>
            <w:shd w:val="clear" w:color="auto" w:fill="FFFFFF"/>
            <w:tcMar>
              <w:top w:w="0" w:type="dxa"/>
              <w:left w:w="375" w:type="dxa"/>
              <w:bottom w:w="0" w:type="dxa"/>
              <w:right w:w="0" w:type="dxa"/>
            </w:tcMar>
            <w:vAlign w:val="center"/>
          </w:tcPr>
          <w:p>
            <w:pPr>
              <w:pStyle w:val="2"/>
              <w:widowControl/>
              <w:spacing w:beforeAutospacing="0" w:afterAutospacing="0"/>
              <w:ind w:left="-420" w:leftChars="-200" w:right="40" w:rightChars="19"/>
              <w:jc w:val="center"/>
              <w:rPr>
                <w:rStyle w:val="5"/>
                <w:rFonts w:ascii="Times New Roman" w:hAnsi="Times New Roman" w:eastAsia="仿宋" w:cs="Times New Roman"/>
                <w:bCs/>
                <w:color w:val="333333"/>
              </w:rPr>
            </w:pPr>
            <w:r>
              <w:rPr>
                <w:rStyle w:val="5"/>
                <w:rFonts w:ascii="Times New Roman" w:hAnsi="Times New Roman" w:eastAsia="仿宋" w:cs="Times New Roman"/>
                <w:bCs/>
                <w:color w:val="333333"/>
              </w:rPr>
              <w:t>监理工程师</w:t>
            </w:r>
          </w:p>
        </w:tc>
        <w:tc>
          <w:tcPr>
            <w:tcW w:w="1403"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30人/21人3年劳动合同</w:t>
            </w:r>
          </w:p>
        </w:tc>
        <w:tc>
          <w:tcPr>
            <w:tcW w:w="1255"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10人/7人3年劳动合同</w:t>
            </w:r>
          </w:p>
        </w:tc>
        <w:tc>
          <w:tcPr>
            <w:tcW w:w="1310"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12人/8人3年劳动合同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1030" w:type="pct"/>
            <w:shd w:val="clear" w:color="auto" w:fill="FFFFFF"/>
            <w:tcMar>
              <w:top w:w="0" w:type="dxa"/>
              <w:left w:w="375" w:type="dxa"/>
              <w:bottom w:w="0" w:type="dxa"/>
              <w:right w:w="0" w:type="dxa"/>
            </w:tcMar>
            <w:vAlign w:val="center"/>
          </w:tcPr>
          <w:p>
            <w:pPr>
              <w:pStyle w:val="2"/>
              <w:widowControl/>
              <w:spacing w:beforeAutospacing="0" w:afterAutospacing="0"/>
              <w:ind w:left="-420" w:leftChars="-200" w:right="40" w:rightChars="19"/>
              <w:jc w:val="center"/>
              <w:rPr>
                <w:rStyle w:val="5"/>
                <w:rFonts w:ascii="Times New Roman" w:hAnsi="Times New Roman" w:eastAsia="仿宋" w:cs="Times New Roman"/>
                <w:bCs/>
                <w:color w:val="333333"/>
              </w:rPr>
            </w:pPr>
            <w:r>
              <w:rPr>
                <w:rStyle w:val="5"/>
                <w:rFonts w:ascii="Times New Roman" w:hAnsi="Times New Roman" w:eastAsia="仿宋" w:cs="Times New Roman"/>
                <w:bCs/>
                <w:color w:val="333333"/>
              </w:rPr>
              <w:t>工程系列高工</w:t>
            </w:r>
          </w:p>
        </w:tc>
        <w:tc>
          <w:tcPr>
            <w:tcW w:w="1403"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10人/7人3年劳动合同</w:t>
            </w:r>
          </w:p>
        </w:tc>
        <w:tc>
          <w:tcPr>
            <w:tcW w:w="1255"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3人/2人3年劳动合同</w:t>
            </w:r>
          </w:p>
        </w:tc>
        <w:tc>
          <w:tcPr>
            <w:tcW w:w="1310"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10人/7人3年劳动合同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jc w:val="center"/>
        </w:trPr>
        <w:tc>
          <w:tcPr>
            <w:tcW w:w="1030" w:type="pct"/>
            <w:shd w:val="clear" w:color="auto" w:fill="FFFFFF"/>
            <w:tcMar>
              <w:top w:w="0" w:type="dxa"/>
              <w:left w:w="375" w:type="dxa"/>
              <w:bottom w:w="0" w:type="dxa"/>
              <w:right w:w="0" w:type="dxa"/>
            </w:tcMar>
            <w:vAlign w:val="center"/>
          </w:tcPr>
          <w:p>
            <w:pPr>
              <w:pStyle w:val="2"/>
              <w:widowControl/>
              <w:spacing w:beforeAutospacing="0" w:afterAutospacing="0"/>
              <w:ind w:left="-420" w:leftChars="-200" w:right="40" w:rightChars="19"/>
              <w:jc w:val="center"/>
              <w:rPr>
                <w:rStyle w:val="5"/>
                <w:rFonts w:ascii="Times New Roman" w:hAnsi="Times New Roman" w:eastAsia="仿宋" w:cs="Times New Roman"/>
                <w:bCs/>
                <w:color w:val="333333"/>
              </w:rPr>
            </w:pPr>
            <w:r>
              <w:rPr>
                <w:rStyle w:val="5"/>
                <w:rFonts w:ascii="Times New Roman" w:hAnsi="Times New Roman" w:eastAsia="仿宋" w:cs="Times New Roman"/>
                <w:bCs/>
                <w:color w:val="333333"/>
              </w:rPr>
              <w:t>经会人员</w:t>
            </w:r>
          </w:p>
        </w:tc>
        <w:tc>
          <w:tcPr>
            <w:tcW w:w="1403"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3人/2人3年劳动合同</w:t>
            </w:r>
          </w:p>
        </w:tc>
        <w:tc>
          <w:tcPr>
            <w:tcW w:w="1255"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1人3年劳动合同</w:t>
            </w:r>
          </w:p>
        </w:tc>
        <w:tc>
          <w:tcPr>
            <w:tcW w:w="1310" w:type="pct"/>
            <w:shd w:val="clear" w:color="auto" w:fill="FFFFFF"/>
            <w:tcMar>
              <w:top w:w="0" w:type="dxa"/>
              <w:left w:w="375" w:type="dxa"/>
              <w:bottom w:w="0" w:type="dxa"/>
              <w:right w:w="0" w:type="dxa"/>
            </w:tcMar>
            <w:vAlign w:val="center"/>
          </w:tcPr>
          <w:p>
            <w:pPr>
              <w:pStyle w:val="2"/>
              <w:widowControl/>
              <w:spacing w:beforeAutospacing="0" w:afterAutospacing="0"/>
              <w:ind w:left="-199" w:leftChars="-95" w:right="109" w:rightChars="52"/>
              <w:rPr>
                <w:rFonts w:ascii="Times New Roman" w:hAnsi="Times New Roman" w:eastAsia="仿宋" w:cs="Times New Roman"/>
                <w:color w:val="333333"/>
              </w:rPr>
            </w:pPr>
            <w:r>
              <w:rPr>
                <w:rFonts w:ascii="Times New Roman" w:hAnsi="Times New Roman" w:eastAsia="仿宋" w:cs="Times New Roman"/>
                <w:color w:val="333333"/>
              </w:rPr>
              <w:t>2人/1人3年劳动合同</w:t>
            </w:r>
          </w:p>
        </w:tc>
      </w:tr>
    </w:tbl>
    <w:p>
      <w:pPr>
        <w:pStyle w:val="2"/>
        <w:widowControl/>
        <w:shd w:val="clear" w:color="auto" w:fill="FFFFFF"/>
        <w:spacing w:beforeAutospacing="0" w:afterAutospacing="0"/>
        <w:jc w:val="both"/>
        <w:rPr>
          <w:rFonts w:ascii="Times New Roman" w:hAnsi="Times New Roman" w:eastAsia="仿宋" w:cs="Times New Roman"/>
          <w:color w:val="333333"/>
          <w:sz w:val="28"/>
          <w:szCs w:val="28"/>
          <w:shd w:val="clear" w:color="auto" w:fill="FFFFFF"/>
        </w:rPr>
      </w:pPr>
      <w:r>
        <w:rPr>
          <w:rFonts w:ascii="Times New Roman" w:hAnsi="Times New Roman" w:eastAsia="仿宋" w:cs="Times New Roman"/>
          <w:color w:val="333333"/>
          <w:sz w:val="28"/>
          <w:szCs w:val="28"/>
          <w:shd w:val="clear" w:color="auto" w:fill="FFFFFF"/>
        </w:rPr>
        <w:t>说明：</w:t>
      </w:r>
    </w:p>
    <w:p>
      <w:pPr>
        <w:pStyle w:val="2"/>
        <w:widowControl/>
        <w:shd w:val="clear" w:color="auto" w:fill="FFFFFF"/>
        <w:spacing w:beforeAutospacing="0" w:afterAutospacing="0"/>
        <w:ind w:firstLine="641" w:firstLineChars="228"/>
        <w:jc w:val="both"/>
        <w:rPr>
          <w:rFonts w:ascii="Times New Roman" w:hAnsi="Times New Roman" w:eastAsia="仿宋" w:cs="Times New Roman"/>
          <w:color w:val="333333"/>
          <w:sz w:val="28"/>
          <w:szCs w:val="28"/>
        </w:rPr>
      </w:pPr>
      <w:r>
        <w:rPr>
          <w:rStyle w:val="5"/>
          <w:rFonts w:ascii="Times New Roman" w:hAnsi="Times New Roman" w:eastAsia="仿宋" w:cs="Times New Roman"/>
          <w:bCs/>
          <w:color w:val="333333"/>
          <w:sz w:val="28"/>
          <w:szCs w:val="28"/>
          <w:shd w:val="clear" w:color="auto" w:fill="FFFFFF"/>
        </w:rPr>
        <w:t>（一）企业负责人和技术负责人。</w:t>
      </w:r>
      <w:r>
        <w:rPr>
          <w:rFonts w:ascii="Times New Roman" w:hAnsi="Times New Roman" w:eastAsia="仿宋" w:cs="Times New Roman"/>
          <w:color w:val="333333"/>
          <w:sz w:val="28"/>
          <w:szCs w:val="28"/>
          <w:shd w:val="clear" w:color="auto" w:fill="FFFFFF"/>
        </w:rPr>
        <w:t>企业负责人指法定代表人、董事长、总经理、副总经理，技术负责人指总工程师、副总工程师。企业负责人和技术负责人应至少各有1人满足相应等级资质条件，且为非退休人员。</w:t>
      </w:r>
    </w:p>
    <w:p>
      <w:pPr>
        <w:pStyle w:val="2"/>
        <w:widowControl/>
        <w:shd w:val="clear" w:color="auto" w:fill="FFFFFF"/>
        <w:spacing w:beforeAutospacing="0" w:afterAutospacing="0"/>
        <w:ind w:firstLine="641" w:firstLineChars="228"/>
        <w:jc w:val="both"/>
        <w:rPr>
          <w:rFonts w:ascii="Times New Roman" w:hAnsi="Times New Roman" w:eastAsia="仿宋" w:cs="Times New Roman"/>
          <w:color w:val="333333"/>
          <w:sz w:val="28"/>
          <w:szCs w:val="28"/>
        </w:rPr>
      </w:pPr>
      <w:r>
        <w:rPr>
          <w:rStyle w:val="5"/>
          <w:rFonts w:ascii="Times New Roman" w:hAnsi="Times New Roman" w:eastAsia="仿宋" w:cs="Times New Roman"/>
          <w:bCs/>
          <w:color w:val="333333"/>
          <w:sz w:val="28"/>
          <w:szCs w:val="28"/>
          <w:shd w:val="clear" w:color="auto" w:fill="FFFFFF"/>
        </w:rPr>
        <w:t>（二）中级及以上技术职称专业技术人员。</w:t>
      </w:r>
      <w:r>
        <w:rPr>
          <w:rFonts w:ascii="Times New Roman" w:hAnsi="Times New Roman" w:eastAsia="仿宋" w:cs="Times New Roman"/>
          <w:color w:val="333333"/>
          <w:sz w:val="28"/>
          <w:szCs w:val="28"/>
          <w:shd w:val="clear" w:color="auto" w:fill="FFFFFF"/>
        </w:rPr>
        <w:t>年龄应小于65周岁，包括监理工程师、工程系列高工、经会人员、其他中级及以上技术职称人员。</w:t>
      </w:r>
    </w:p>
    <w:p>
      <w:pPr>
        <w:pStyle w:val="2"/>
        <w:widowControl/>
        <w:shd w:val="clear" w:color="auto" w:fill="FFFFFF"/>
        <w:spacing w:beforeAutospacing="0" w:afterAutospacing="0"/>
        <w:ind w:firstLine="641" w:firstLineChars="228"/>
        <w:jc w:val="both"/>
        <w:rPr>
          <w:rStyle w:val="5"/>
          <w:rFonts w:ascii="Times New Roman" w:hAnsi="Times New Roman" w:eastAsia="仿宋" w:cs="Times New Roman"/>
          <w:bCs/>
          <w:color w:val="333333"/>
          <w:sz w:val="28"/>
          <w:szCs w:val="28"/>
          <w:shd w:val="clear" w:color="auto" w:fill="FFFFFF"/>
        </w:rPr>
      </w:pPr>
      <w:r>
        <w:rPr>
          <w:rStyle w:val="5"/>
          <w:rFonts w:ascii="Times New Roman" w:hAnsi="Times New Roman" w:eastAsia="仿宋" w:cs="Times New Roman"/>
          <w:bCs/>
          <w:color w:val="333333"/>
          <w:sz w:val="28"/>
          <w:szCs w:val="28"/>
          <w:shd w:val="clear" w:color="auto" w:fill="FFFFFF"/>
        </w:rPr>
        <w:t>1.监理工程师</w:t>
      </w:r>
      <w:r>
        <w:rPr>
          <w:rStyle w:val="5"/>
          <w:rFonts w:hint="eastAsia" w:ascii="Times New Roman" w:hAnsi="Times New Roman" w:eastAsia="仿宋" w:cs="Times New Roman"/>
          <w:bCs/>
          <w:color w:val="333333"/>
          <w:sz w:val="28"/>
          <w:szCs w:val="28"/>
          <w:shd w:val="clear" w:color="auto" w:fill="FFFFFF"/>
        </w:rPr>
        <w:t>：</w:t>
      </w:r>
      <w:r>
        <w:rPr>
          <w:rFonts w:ascii="Times New Roman" w:hAnsi="Times New Roman" w:eastAsia="仿宋" w:cs="Times New Roman"/>
          <w:color w:val="333333"/>
          <w:sz w:val="28"/>
          <w:szCs w:val="28"/>
          <w:shd w:val="clear" w:color="auto" w:fill="FFFFFF"/>
        </w:rPr>
        <w:t>指在“</w:t>
      </w:r>
      <w:r>
        <w:rPr>
          <w:rFonts w:ascii="Times New Roman" w:hAnsi="Times New Roman" w:eastAsia="仿宋" w:cs="Times New Roman"/>
          <w:sz w:val="28"/>
          <w:szCs w:val="28"/>
        </w:rPr>
        <w:t>全国公路建设市场信用信息管理系统</w:t>
      </w:r>
      <w:r>
        <w:rPr>
          <w:rFonts w:ascii="Times New Roman" w:hAnsi="Times New Roman" w:eastAsia="仿宋" w:cs="Times New Roman"/>
          <w:color w:val="333333"/>
          <w:sz w:val="28"/>
          <w:szCs w:val="28"/>
          <w:shd w:val="clear" w:color="auto" w:fill="FFFFFF"/>
        </w:rPr>
        <w:t>”（以下简称“系统”）中完成从业登记的人员，个人信息材料应通过监理工程师的个人账户提前更新上传，未登记者不予认可。</w:t>
      </w:r>
    </w:p>
    <w:p>
      <w:pPr>
        <w:pStyle w:val="2"/>
        <w:widowControl/>
        <w:shd w:val="clear" w:color="auto" w:fill="FFFFFF"/>
        <w:spacing w:beforeAutospacing="0" w:afterAutospacing="0"/>
        <w:ind w:firstLine="641" w:firstLineChars="228"/>
        <w:jc w:val="both"/>
        <w:rPr>
          <w:rFonts w:ascii="Times New Roman" w:hAnsi="Times New Roman" w:eastAsia="仿宋" w:cs="Times New Roman"/>
          <w:sz w:val="28"/>
          <w:szCs w:val="28"/>
          <w:shd w:val="clear" w:color="auto" w:fill="FFFFFF"/>
        </w:rPr>
      </w:pPr>
      <w:r>
        <w:rPr>
          <w:rStyle w:val="5"/>
          <w:rFonts w:ascii="Times New Roman" w:hAnsi="Times New Roman" w:eastAsia="仿宋" w:cs="Times New Roman"/>
          <w:bCs/>
          <w:sz w:val="28"/>
          <w:szCs w:val="28"/>
          <w:shd w:val="clear" w:color="auto" w:fill="FFFFFF"/>
        </w:rPr>
        <w:t>2.工程系列高工</w:t>
      </w:r>
      <w:r>
        <w:rPr>
          <w:rStyle w:val="5"/>
          <w:rFonts w:hint="eastAsia" w:ascii="Times New Roman" w:hAnsi="Times New Roman" w:eastAsia="仿宋" w:cs="Times New Roman"/>
          <w:bCs/>
          <w:sz w:val="28"/>
          <w:szCs w:val="28"/>
          <w:shd w:val="clear" w:color="auto" w:fill="FFFFFF"/>
        </w:rPr>
        <w:t>：</w:t>
      </w:r>
      <w:r>
        <w:rPr>
          <w:rFonts w:ascii="Times New Roman" w:hAnsi="Times New Roman" w:eastAsia="仿宋" w:cs="Times New Roman"/>
          <w:sz w:val="28"/>
          <w:szCs w:val="28"/>
          <w:shd w:val="clear" w:color="auto" w:fill="FFFFFF"/>
        </w:rPr>
        <w:t>专业包括公路工程相关专业、其他土建工程相关专业、工程机械相关专业等</w:t>
      </w:r>
      <w:r>
        <w:rPr>
          <w:rFonts w:hint="eastAsia" w:ascii="Times New Roman" w:hAnsi="Times New Roman" w:eastAsia="仿宋" w:cs="Times New Roman"/>
          <w:sz w:val="28"/>
          <w:szCs w:val="28"/>
          <w:shd w:val="clear" w:color="auto" w:fill="FFFFFF"/>
        </w:rPr>
        <w:t>。其中</w:t>
      </w:r>
      <w:r>
        <w:rPr>
          <w:rFonts w:ascii="Times New Roman" w:hAnsi="Times New Roman" w:eastAsia="仿宋" w:cs="Times New Roman"/>
          <w:sz w:val="28"/>
          <w:szCs w:val="28"/>
          <w:shd w:val="clear" w:color="auto" w:fill="FFFFFF"/>
        </w:rPr>
        <w:t>技术负责人</w:t>
      </w:r>
      <w:r>
        <w:rPr>
          <w:rFonts w:hint="eastAsia" w:ascii="Times New Roman" w:hAnsi="Times New Roman" w:eastAsia="仿宋" w:cs="Times New Roman"/>
          <w:sz w:val="28"/>
          <w:szCs w:val="28"/>
          <w:shd w:val="clear" w:color="auto" w:fill="FFFFFF"/>
        </w:rPr>
        <w:t>职称要求</w:t>
      </w:r>
      <w:r>
        <w:rPr>
          <w:rFonts w:ascii="Times New Roman" w:hAnsi="Times New Roman" w:eastAsia="仿宋" w:cs="Times New Roman"/>
          <w:sz w:val="28"/>
          <w:szCs w:val="28"/>
          <w:shd w:val="clear" w:color="auto" w:fill="FFFFFF"/>
        </w:rPr>
        <w:t>专业包括公路工程、桥梁工程、公路与桥梁工程、交通土建、隧道（地下结构）工程、交通工程等公路工程相关专业，</w:t>
      </w:r>
      <w:r>
        <w:rPr>
          <w:rFonts w:hint="eastAsia" w:ascii="Times New Roman" w:hAnsi="Times New Roman" w:eastAsia="仿宋" w:cs="Times New Roman"/>
          <w:sz w:val="28"/>
          <w:szCs w:val="28"/>
          <w:shd w:val="clear" w:color="auto" w:fill="FFFFFF"/>
        </w:rPr>
        <w:t>如</w:t>
      </w:r>
      <w:r>
        <w:rPr>
          <w:rFonts w:ascii="Times New Roman" w:hAnsi="Times New Roman" w:eastAsia="仿宋" w:cs="Times New Roman"/>
          <w:sz w:val="28"/>
          <w:szCs w:val="28"/>
          <w:shd w:val="clear" w:color="auto" w:fill="FFFFFF"/>
        </w:rPr>
        <w:t>职称证书</w:t>
      </w:r>
      <w:r>
        <w:rPr>
          <w:rFonts w:hint="eastAsia" w:ascii="Times New Roman" w:hAnsi="Times New Roman" w:eastAsia="仿宋" w:cs="Times New Roman"/>
          <w:sz w:val="28"/>
          <w:szCs w:val="28"/>
          <w:shd w:val="clear" w:color="auto" w:fill="FFFFFF"/>
        </w:rPr>
        <w:t>无</w:t>
      </w:r>
      <w:r>
        <w:rPr>
          <w:rFonts w:ascii="Times New Roman" w:hAnsi="Times New Roman" w:eastAsia="仿宋" w:cs="Times New Roman"/>
          <w:sz w:val="28"/>
          <w:szCs w:val="28"/>
          <w:shd w:val="clear" w:color="auto" w:fill="FFFFFF"/>
        </w:rPr>
        <w:t>专业</w:t>
      </w:r>
      <w:r>
        <w:rPr>
          <w:rFonts w:hint="eastAsia" w:ascii="Times New Roman" w:hAnsi="Times New Roman" w:eastAsia="仿宋" w:cs="Times New Roman"/>
          <w:sz w:val="28"/>
          <w:szCs w:val="28"/>
          <w:shd w:val="clear" w:color="auto" w:fill="FFFFFF"/>
        </w:rPr>
        <w:t>则按</w:t>
      </w:r>
      <w:r>
        <w:rPr>
          <w:rFonts w:ascii="Times New Roman" w:hAnsi="Times New Roman" w:eastAsia="仿宋" w:cs="Times New Roman"/>
          <w:sz w:val="28"/>
          <w:szCs w:val="28"/>
          <w:shd w:val="clear" w:color="auto" w:fill="FFFFFF"/>
        </w:rPr>
        <w:t>毕业证书专业考核。</w:t>
      </w:r>
    </w:p>
    <w:p>
      <w:pPr>
        <w:pStyle w:val="2"/>
        <w:widowControl/>
        <w:shd w:val="clear" w:color="auto" w:fill="FFFFFF"/>
        <w:spacing w:beforeAutospacing="0" w:afterAutospacing="0"/>
        <w:ind w:firstLine="641" w:firstLineChars="228"/>
        <w:jc w:val="both"/>
        <w:rPr>
          <w:rFonts w:ascii="Times New Roman" w:hAnsi="Times New Roman" w:eastAsia="仿宋" w:cs="Times New Roman"/>
          <w:sz w:val="28"/>
          <w:szCs w:val="28"/>
        </w:rPr>
      </w:pPr>
      <w:r>
        <w:rPr>
          <w:rStyle w:val="5"/>
          <w:rFonts w:ascii="Times New Roman" w:hAnsi="Times New Roman" w:eastAsia="仿宋" w:cs="Times New Roman"/>
          <w:bCs/>
          <w:sz w:val="28"/>
          <w:szCs w:val="28"/>
          <w:shd w:val="clear" w:color="auto" w:fill="FFFFFF"/>
        </w:rPr>
        <w:t>3.经会人员</w:t>
      </w:r>
      <w:r>
        <w:rPr>
          <w:rStyle w:val="5"/>
          <w:rFonts w:hint="eastAsia" w:ascii="Times New Roman" w:hAnsi="Times New Roman" w:eastAsia="仿宋" w:cs="Times New Roman"/>
          <w:bCs/>
          <w:sz w:val="28"/>
          <w:szCs w:val="28"/>
          <w:shd w:val="clear" w:color="auto" w:fill="FFFFFF"/>
        </w:rPr>
        <w:t>：</w:t>
      </w:r>
      <w:r>
        <w:rPr>
          <w:rFonts w:ascii="Times New Roman" w:hAnsi="Times New Roman" w:eastAsia="仿宋" w:cs="Times New Roman"/>
          <w:sz w:val="28"/>
          <w:szCs w:val="28"/>
          <w:shd w:val="clear" w:color="auto" w:fill="FFFFFF"/>
        </w:rPr>
        <w:t>指经济师、会计师、注册会计师、注册审计师、交通运输部造价工程师。经济师专业包括工商管理、财政税收、金融、运输经济、建筑与房地产经济，其他专业人员不予认可。</w:t>
      </w:r>
    </w:p>
    <w:p>
      <w:pPr>
        <w:pStyle w:val="2"/>
        <w:widowControl/>
        <w:shd w:val="clear" w:color="auto" w:fill="FFFFFF"/>
        <w:spacing w:beforeAutospacing="0" w:afterAutospacing="0"/>
        <w:ind w:firstLine="641" w:firstLineChars="228"/>
        <w:rPr>
          <w:rFonts w:ascii="Times New Roman" w:hAnsi="Times New Roman" w:eastAsia="仿宋" w:cs="Times New Roman"/>
          <w:sz w:val="28"/>
          <w:szCs w:val="28"/>
          <w:shd w:val="clear" w:color="auto" w:fill="FFFFFF"/>
        </w:rPr>
      </w:pPr>
      <w:r>
        <w:rPr>
          <w:rStyle w:val="5"/>
          <w:rFonts w:ascii="Times New Roman" w:hAnsi="Times New Roman" w:eastAsia="仿宋" w:cs="Times New Roman"/>
          <w:bCs/>
          <w:sz w:val="28"/>
          <w:szCs w:val="28"/>
          <w:shd w:val="clear" w:color="auto" w:fill="FFFFFF"/>
        </w:rPr>
        <w:t>4.其他中级及以上技术职称人员</w:t>
      </w:r>
      <w:r>
        <w:rPr>
          <w:rStyle w:val="5"/>
          <w:rFonts w:hint="eastAsia" w:ascii="Times New Roman" w:hAnsi="Times New Roman" w:eastAsia="仿宋" w:cs="Times New Roman"/>
          <w:bCs/>
          <w:sz w:val="28"/>
          <w:szCs w:val="28"/>
          <w:shd w:val="clear" w:color="auto" w:fill="FFFFFF"/>
        </w:rPr>
        <w:t>：</w:t>
      </w:r>
      <w:r>
        <w:rPr>
          <w:rFonts w:ascii="Times New Roman" w:hAnsi="Times New Roman" w:eastAsia="仿宋" w:cs="Times New Roman"/>
          <w:sz w:val="28"/>
          <w:szCs w:val="28"/>
          <w:shd w:val="clear" w:color="auto" w:fill="FFFFFF"/>
        </w:rPr>
        <w:t>指除监理工程师、工程系列高工、经会人员外的其他中级及以上技术职称人员。</w:t>
      </w:r>
    </w:p>
    <w:p>
      <w:pPr>
        <w:pStyle w:val="2"/>
        <w:widowControl/>
        <w:shd w:val="clear" w:color="auto" w:fill="FFFFFF"/>
        <w:spacing w:beforeAutospacing="0" w:afterAutospacing="0"/>
        <w:ind w:firstLine="641" w:firstLineChars="228"/>
        <w:rPr>
          <w:rFonts w:ascii="Times New Roman" w:hAnsi="Times New Roman" w:eastAsia="仿宋" w:cs="Times New Roman"/>
          <w:sz w:val="28"/>
          <w:szCs w:val="28"/>
          <w:shd w:val="clear" w:color="auto" w:fill="FFFFFF"/>
        </w:rPr>
      </w:pPr>
      <w:r>
        <w:rPr>
          <w:rStyle w:val="5"/>
          <w:rFonts w:ascii="Times New Roman" w:hAnsi="Times New Roman" w:eastAsia="仿宋" w:cs="Times New Roman"/>
          <w:bCs/>
          <w:sz w:val="28"/>
          <w:szCs w:val="28"/>
          <w:shd w:val="clear" w:color="auto" w:fill="FFFFFF"/>
        </w:rPr>
        <w:t>备注：</w:t>
      </w:r>
      <w:r>
        <w:rPr>
          <w:rFonts w:ascii="Times New Roman" w:hAnsi="Times New Roman" w:eastAsia="仿宋" w:cs="Times New Roman"/>
          <w:sz w:val="28"/>
          <w:szCs w:val="28"/>
          <w:shd w:val="clear" w:color="auto" w:fill="FFFFFF"/>
        </w:rPr>
        <w:t>同时符合监理工程师、工程系列高工、经济师（会计师或造价工程师）多项条件的人员，在计算监理工程师、工程系列高工、经会人员数量时可相应重复计入，但在计算企业拥有的中级及以上技术职称专业技术人员总数量时只计入1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TBiYzk0Njg2MjM0NTg1YTVlMDIwYTE2ZDAxNmEifQ=="/>
  </w:docVars>
  <w:rsids>
    <w:rsidRoot w:val="60BD1A17"/>
    <w:rsid w:val="60BD1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2023-01-11T02:57:00Z</dcterms:created>
  <dc:creator>紫色空灵</dc:creator>
  <cp:lastModifiedBy>紫色空灵</cp:lastModifiedBy>
  <dcterms:modified xsi:type="dcterms:W3CDTF">2023-01-11T02:57:46Z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4883BF3AB68542C68E0F6E3E1BE7A0F3</vt:lpwstr>
  </property>
</Properties>
</file>